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4841875</wp:posOffset>
                </wp:positionH>
                <wp:positionV relativeFrom="paragraph">
                  <wp:posOffset>-601345</wp:posOffset>
                </wp:positionV>
                <wp:extent cx="1092200" cy="447675"/>
                <wp:effectExtent l="4445" t="4445" r="8255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eastAsia="方正仿宋_GBK"/>
                                <w:sz w:val="32"/>
                                <w:szCs w:val="32"/>
                              </w:rPr>
                              <w:t>同意公开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25pt;margin-top:-47.35pt;height:35.25pt;width:86pt;z-index:251663360;mso-width-relative:page;mso-height-relative:page;" fillcolor="#FFFFFF" filled="t" stroked="t" coordsize="21600,21600" o:gfxdata="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tL7lP2QAAAAsBAAAPAAAAAAAAAAEAIAAAACIAAABk&#10;cnMvZG93bnJldi54bWxQSwECFAAUAAAACACHTuJAlHYSdAUCAAA2BAAADgAAAAAAAAABACAAAAAo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 w:eastAsia="方正仿宋_GBK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方正仿宋_GBK" w:eastAsia="方正仿宋_GBK"/>
                          <w:sz w:val="32"/>
                          <w:szCs w:val="32"/>
                        </w:rPr>
                        <w:t>同意公开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方正仿宋_GBK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5163185</wp:posOffset>
                </wp:positionH>
                <wp:positionV relativeFrom="paragraph">
                  <wp:posOffset>-1069340</wp:posOffset>
                </wp:positionV>
                <wp:extent cx="685800" cy="594360"/>
                <wp:effectExtent l="0" t="0" r="0" b="1524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仿宋_GBK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方正仿宋_GBK"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6.55pt;margin-top:-84.2pt;height:46.8pt;width:54pt;z-index:251662336;mso-width-relative:page;mso-height-relative:page;" fillcolor="#FFFFFF" filled="t" stroked="f" coordsize="21600,21600" o:gfxdata="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EbodBjZAAAADAEAAA8AAAAAAAAAAQAgAAAAIgAAAGRycy9kb3ducmV2&#10;LnhtbFBLAQIUABQAAAAIAIdO4kC6t/9twgEAAHYDAAAOAAAAAAAAAAEAIAAAACgBAABkcnMvZTJv&#10;RG9jLnhtbFBLBQYAAAAABgAGAFkBAABc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方正仿宋_GBK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方正仿宋_GBK"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adjustRightInd w:val="0"/>
        <w:snapToGrid w:val="0"/>
        <w:spacing w:line="620" w:lineRule="exact"/>
        <w:jc w:val="righ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 xml:space="preserve"> </w:t>
      </w:r>
    </w:p>
    <w:p>
      <w:pPr>
        <w:widowControl/>
        <w:adjustRightInd w:val="0"/>
        <w:snapToGrid w:val="0"/>
        <w:spacing w:line="600" w:lineRule="exact"/>
        <w:ind w:right="320" w:firstLine="648"/>
        <w:jc w:val="right"/>
        <w:rPr>
          <w:rFonts w:ascii="方正仿宋_GBK" w:hAnsi="宋体" w:eastAsia="方正仿宋_GBK" w:cs="宋体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kern w:val="0"/>
          <w:sz w:val="32"/>
          <w:szCs w:val="32"/>
        </w:rPr>
        <w:t xml:space="preserve">    双桥经开经发函〔2022〕12号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60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重庆市双桥经开区经济发展局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ascii="方正小标宋_GBK" w:hAnsi="宋体" w:eastAsia="方正小标宋_GBK" w:cs="宋体"/>
          <w:kern w:val="0"/>
          <w:sz w:val="44"/>
          <w:szCs w:val="44"/>
        </w:rPr>
        <w:t>关于区三届人大一次会议第121号建议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_GBK" w:hAnsi="宋体" w:eastAsia="方正小标宋_GBK" w:cs="宋体"/>
          <w:kern w:val="0"/>
          <w:sz w:val="44"/>
          <w:szCs w:val="44"/>
        </w:rPr>
      </w:pPr>
      <w:r>
        <w:rPr>
          <w:rFonts w:ascii="方正小标宋_GBK" w:hAnsi="宋体" w:eastAsia="方正小标宋_GBK" w:cs="宋体"/>
          <w:kern w:val="0"/>
          <w:sz w:val="44"/>
          <w:szCs w:val="44"/>
        </w:rPr>
        <w:t>办理情况的答复函</w:t>
      </w:r>
    </w:p>
    <w:p>
      <w:pPr>
        <w:widowControl/>
        <w:adjustRightInd w:val="0"/>
        <w:snapToGrid w:val="0"/>
        <w:spacing w:line="594" w:lineRule="exact"/>
        <w:jc w:val="center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spacing w:line="580" w:lineRule="exact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孙爱国代表：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你提出的《关于在双桥经开区设立企业孵化园的建议》（第121号）收悉。经研究办理，现将办理情况答复如下。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为深入贯彻市委五届十次全会关于“要加强科技企业孵化器建设，打造一批规模化、特色化孵化载体，推动构建‘众创空间+孵化器+加速器’全链条孵化体系”的相关精神，在区科技局的指导下，经开区经发局积极推动落实各类孵化载体建设工作。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一是稳步推动“足智高创”项目。经发局邀请孵化器运营公司进行众创空间和孵化器一体化打造，通过盘活闲置资产，聚焦双桥经开区电子信息、汽车及零部件、静脉等产业领域，建立分级分类培育机制，力争在2024年建成市级众创空间，2026年建成国家备案众创空间和市级孵化器。二是积极推进科技企业孵化园。依托智伦电镀园建设科技企业孵化园，鼓励和集聚其内部企业及相关联的上下游配套企业集中开展研发、生产等活动，打造公共创新服务平台，完善有关公共服务功能，加快建设特色孵化载体。三是重新恢复“知行众创空间”。发挥环高校创新生态圈的统领性作用，依托重庆电信职业学院知行众创空间，引导电信职业学院、汽研院等高校、科研院所围绕高校优势学科与产业重点领域，发展培育一批与新兴产业结合紧密的创新人才和创新团队。在当前和今后，经发局时刻深入理解、准确把握高质量发展的内涵和要求，坚持以创新驱动为引擎、以质量变革为目标、以创新型企业培育为主体、以平台构建和要素完善为助力，推动孵化企业向“高新技术企业”转型、产品向“高新技术产品”升级，切实推动“双创”升级发展。</w:t>
      </w:r>
    </w:p>
    <w:p>
      <w:pPr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此答复函已经陈瑜局长审签。对以上答复你有什么意见，请通过填写回执及时反馈我局，</w:t>
      </w:r>
      <w:r>
        <w:rPr>
          <w:rFonts w:hint="eastAsia" w:ascii="方正仿宋_GBK" w:hAnsi="Times New Roman" w:eastAsia="方正仿宋_GBK"/>
          <w:sz w:val="32"/>
          <w:szCs w:val="32"/>
        </w:rPr>
        <w:t>以便进一步改进我们的工作。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黑体_GBK" w:hAnsi="Times New Roman" w:eastAsia="方正黑体_GBK"/>
          <w:kern w:val="0"/>
          <w:sz w:val="32"/>
          <w:szCs w:val="32"/>
        </w:rPr>
        <w:t>附件：</w:t>
      </w:r>
      <w:r>
        <w:rPr>
          <w:rFonts w:hint="eastAsia" w:ascii="方正仿宋_GBK" w:hAnsi="Times New Roman" w:eastAsia="方正仿宋_GBK"/>
          <w:kern w:val="0"/>
          <w:sz w:val="32"/>
          <w:szCs w:val="32"/>
        </w:rPr>
        <w:t>承诺事项列表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方正仿宋_GBK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4160" w:firstLineChars="13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重庆市双桥经开区经济发展局</w:t>
      </w:r>
    </w:p>
    <w:p>
      <w:pPr>
        <w:widowControl/>
        <w:adjustRightInd w:val="0"/>
        <w:snapToGrid w:val="0"/>
        <w:spacing w:line="580" w:lineRule="exact"/>
        <w:ind w:firstLine="5120" w:firstLineChars="1600"/>
        <w:rPr>
          <w:rFonts w:ascii="方正仿宋_GBK" w:hAnsi="Times New Roman" w:eastAsia="方正仿宋_GBK"/>
          <w:kern w:val="0"/>
          <w:sz w:val="32"/>
          <w:szCs w:val="32"/>
        </w:rPr>
      </w:pPr>
      <w:r>
        <w:rPr>
          <w:rFonts w:hint="eastAsia" w:ascii="方正仿宋_GBK" w:hAnsi="Times New Roman" w:eastAsia="方正仿宋_GBK"/>
          <w:kern w:val="0"/>
          <w:sz w:val="32"/>
          <w:szCs w:val="32"/>
        </w:rPr>
        <w:t>2022年6月14日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联系人：黄容容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联系电话：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43332103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ascii="Times New Roman" w:hAnsi="Times New Roman" w:eastAsia="方正仿宋_GBK"/>
          <w:kern w:val="0"/>
          <w:sz w:val="32"/>
          <w:szCs w:val="32"/>
        </w:rPr>
        <w:t>邮政编码：400900</w:t>
      </w:r>
    </w:p>
    <w:p>
      <w:pPr>
        <w:widowControl/>
        <w:adjustRightInd w:val="0"/>
        <w:snapToGrid w:val="0"/>
        <w:spacing w:line="580" w:lineRule="exact"/>
        <w:ind w:firstLine="648"/>
        <w:jc w:val="left"/>
        <w:rPr>
          <w:rFonts w:ascii="方正仿宋_GBK" w:hAnsi="宋体" w:eastAsia="方正仿宋_GBK" w:cs="宋体"/>
          <w:kern w:val="0"/>
          <w:sz w:val="32"/>
          <w:szCs w:val="32"/>
        </w:rPr>
      </w:pPr>
    </w:p>
    <w:p>
      <w:pPr>
        <w:rPr>
          <w:rFonts w:ascii="Times New Roman" w:hAnsi="Times New Roman" w:eastAsia="方正黑体_GBK"/>
          <w:kern w:val="0"/>
          <w:sz w:val="32"/>
          <w:szCs w:val="32"/>
        </w:rPr>
      </w:pPr>
      <w:r>
        <w:rPr>
          <w:rFonts w:ascii="Times New Roman" w:hAnsi="Times New Roman" w:eastAsia="方正黑体_GBK"/>
          <w:kern w:val="0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小标宋_GBK"/>
          <w:kern w:val="0"/>
          <w:sz w:val="44"/>
          <w:szCs w:val="44"/>
        </w:rPr>
        <w:t>承诺事项列表</w:t>
      </w:r>
    </w:p>
    <w:tbl>
      <w:tblPr>
        <w:tblStyle w:val="4"/>
        <w:tblW w:w="9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5310"/>
        <w:gridCol w:w="1680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序号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承诺事项具体内容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（分项列出）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承诺落实时间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ascii="Times New Roman" w:hAnsi="Times New Roman" w:eastAsia="方正仿宋_GBK"/>
                <w:sz w:val="32"/>
                <w:szCs w:val="32"/>
              </w:rPr>
              <w:t>责任单位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1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“足智高创”众创空间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&amp;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孵化器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邀请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孵化器运营公司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利用开投集团现有资产进行众创空间&amp;孵化器一体化建设，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打造“众创空间+孵化器+加速器”一体化共建园区，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4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年建成市级众创空间，202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6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年建成国家级众创空间（备案）和市级孵化器，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成为成渝地区双城经济圈知名的科技企业孵化、加速基地，打造创新高地、高质量孵化标杆。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2022-2026年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区科技局、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经开区经发局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智伦电镀科技企业孵化园项目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依托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智伦电镀园建设科技企业孵化园</w:t>
            </w:r>
            <w:r>
              <w:rPr>
                <w:rFonts w:ascii="Times New Roman" w:hAnsi="Times New Roman" w:eastAsia="方正仿宋_GBK"/>
                <w:sz w:val="24"/>
                <w:szCs w:val="24"/>
              </w:rPr>
              <w:t>，鼓励和集聚其内部企业及相关联的上下游配套企业集中开展研发、生产等活动</w:t>
            </w: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，打造公共创新服务平台，完善有关公共服务功能，加快建设特色孵化载体。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2022-2025年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区科技局、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经开区经发局、邮亭工业产业发展中心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2</w:t>
            </w:r>
          </w:p>
        </w:tc>
        <w:tc>
          <w:tcPr>
            <w:tcW w:w="531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/>
                <w:bCs/>
                <w:sz w:val="24"/>
                <w:szCs w:val="24"/>
              </w:rPr>
              <w:t>知行众创空间</w:t>
            </w:r>
            <w:r>
              <w:rPr>
                <w:rFonts w:hint="eastAsia" w:ascii="Times New Roman" w:hAnsi="Times New Roman" w:eastAsia="方正仿宋_GBK"/>
                <w:b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sz w:val="24"/>
                <w:szCs w:val="24"/>
              </w:rPr>
              <w:t>依托重庆电信职业学院知行众创空间，引导电信职业学院、汽研院等高校、科研院所面向产业科技创新，支持围绕区内主导特色产业，联合科技型企业继续建设特色化、个性化创新创业载体，争取重新培育成为市级众创空间。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2022-2024年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区教委、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经开区经发局</w:t>
            </w:r>
          </w:p>
        </w:tc>
      </w:tr>
    </w:tbl>
    <w:p>
      <w:pPr>
        <w:jc w:val="center"/>
        <w:rPr>
          <w:rFonts w:ascii="Times New Roman" w:hAnsi="Times New Roman" w:eastAsia="方正小标宋_GBK"/>
          <w:kern w:val="0"/>
          <w:sz w:val="44"/>
          <w:szCs w:val="4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85" w:right="1446" w:bottom="1644" w:left="1446" w:header="851" w:footer="1418" w:gutter="0"/>
          <w:cols w:space="425" w:num="1"/>
          <w:docGrid w:type="lines" w:linePitch="312" w:charSpace="0"/>
        </w:sect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</w:p>
    <w:p>
      <w:pPr>
        <w:tabs>
          <w:tab w:val="left" w:pos="5490"/>
        </w:tabs>
        <w:spacing w:line="600" w:lineRule="exact"/>
        <w:rPr>
          <w:rFonts w:ascii="方正仿宋_GBK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344805</wp:posOffset>
                </wp:positionV>
                <wp:extent cx="52578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27.15pt;height:0pt;width:414pt;z-index:251661312;mso-width-relative:page;mso-height-relative:page;" filled="f" stroked="t" coordsize="21600,21600" o:gfxdata="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BJhNsvSAAAABwEAAA8AAAAAAAAAAQAgAAAAIgAAAGRycy9kb3ducmV2LnhtbFBLAQIU&#10;ABQAAAAIAIdO4kDO08Uj+QEAAPI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宋体" w:eastAsia="方正仿宋_GBK" w:cs="宋体"/>
          <w:kern w:val="0"/>
          <w:sz w:val="28"/>
          <w:szCs w:val="28"/>
        </w:rPr>
      </w:pPr>
      <w:r>
        <w:rPr>
          <w:rFonts w:hint="eastAsia" w:ascii="方正仿宋_GBK" w:hAnsi="宋体" w:eastAsia="方正仿宋_GBK" w:cs="宋体"/>
          <w:kern w:val="0"/>
          <w:sz w:val="24"/>
          <w:szCs w:val="24"/>
        </w:rPr>
        <w:t xml:space="preserve"> 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抄送：区政府办，区政协提案委，经开区办公室，区</w:t>
      </w:r>
      <w:r>
        <w:rPr>
          <w:rFonts w:hint="eastAsia" w:ascii="方正仿宋_GBK" w:hAnsi="宋体" w:eastAsia="方正仿宋_GBK" w:cs="宋体"/>
          <w:kern w:val="0"/>
          <w:sz w:val="28"/>
          <w:szCs w:val="28"/>
          <w:lang w:eastAsia="zh-CN"/>
        </w:rPr>
        <w:t>人大常委会</w: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>通桥</w:t>
      </w:r>
    </w:p>
    <w:p>
      <w:pPr>
        <w:widowControl/>
        <w:adjustRightInd w:val="0"/>
        <w:snapToGrid w:val="0"/>
        <w:spacing w:line="520" w:lineRule="exact"/>
        <w:jc w:val="left"/>
        <w:rPr>
          <w:rFonts w:ascii="方正仿宋_GBK" w:hAnsi="宋体" w:eastAsia="方正仿宋_GBK" w:cs="宋体"/>
          <w:kern w:val="0"/>
          <w:sz w:val="24"/>
          <w:szCs w:val="24"/>
        </w:rPr>
      </w:pP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       街道工委。</w:t>
      </w:r>
    </w:p>
    <w:p>
      <w:pPr>
        <w:spacing w:line="594" w:lineRule="exact"/>
        <w:rPr>
          <w:rFonts w:ascii="Times New Roman" w:hAnsi="Times New Roman" w:eastAsia="方正黑体_GBK"/>
          <w:sz w:val="32"/>
          <w:szCs w:val="32"/>
        </w:rPr>
      </w:pPr>
      <w:r>
        <w:rPr>
          <w:rFonts w:ascii="方正仿宋_GBK" w:hAnsi="Times New Roman" w:eastAsia="方正仿宋_GBK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373380</wp:posOffset>
                </wp:positionV>
                <wp:extent cx="52578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29.4pt;height:0pt;width:414pt;z-index:251659264;mso-width-relative:page;mso-height-relative:page;" filled="f" stroked="t" coordsize="21600,21600" o:gfxdata="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xPZCFNIAAAAHAQAADwAAAAAAAAABACAAAAAiAAAAZHJzL2Rvd25yZXYueG1sUEsBAhQA&#10;FAAAAAgAh07iQK5kTVr4AQAA8gMAAA4AAAAAAAAAAQAgAAAAI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仿宋_GBK" w:hAnsi="宋体" w:eastAsia="方正仿宋_GBK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-1270</wp:posOffset>
                </wp:positionV>
                <wp:extent cx="52578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-0.1pt;height:0pt;width:414pt;z-index:251660288;mso-width-relative:page;mso-height-relative:page;" filled="f" stroked="t" coordsize="21600,21600" o:gfxdata="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Y/TK/tEAAAAEAQAADwAAAAAAAAABACAAAAAiAAAAZHJzL2Rvd25yZXYueG1sUEsBAhQA&#10;FAAAAAgAh07iQAFQ3vj5AQAA8gMAAA4AAAAAAAAAAQAgAAAAIA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_GBK" w:hAnsi="宋体" w:eastAsia="方正仿宋_GBK" w:cs="宋体"/>
          <w:kern w:val="0"/>
          <w:sz w:val="28"/>
          <w:szCs w:val="28"/>
        </w:rPr>
        <w:t xml:space="preserve"> 重庆市双桥经开区经济发展局           2022年6月14日印发</w:t>
      </w: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—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ascii="宋体" w:hAnsi="宋体"/>
      </w:rPr>
    </w:pPr>
    <w:r>
      <w:rPr>
        <w:rFonts w:hint="eastAsia" w:ascii="宋体" w:hAnsi="宋体"/>
        <w:sz w:val="28"/>
        <w:szCs w:val="28"/>
      </w:rPr>
      <w:t xml:space="preserve">  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5MzQ5NmFiYWNmZTFhMGMzODI1M2VjMjRiODkzZjQifQ=="/>
  </w:docVars>
  <w:rsids>
    <w:rsidRoot w:val="00000000"/>
    <w:rsid w:val="2C876C35"/>
    <w:rsid w:val="5E6F3169"/>
    <w:rsid w:val="65A8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1265</Words>
  <Characters>1329</Characters>
  <Lines>0</Lines>
  <Paragraphs>0</Paragraphs>
  <TotalTime>0</TotalTime>
  <ScaleCrop>false</ScaleCrop>
  <LinksUpToDate>false</LinksUpToDate>
  <CharactersWithSpaces>1354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2021-11-02T03:59:00Z</dcterms:created>
  <dc:creator>HP</dc:creator>
  <cp:lastModifiedBy>Lucy</cp:lastModifiedBy>
  <dcterms:modified xsi:type="dcterms:W3CDTF">2023-04-29T06:08:50Z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D4AF5F33088A46BEB870B2B1C10AD155</vt:lpwstr>
  </property>
</Properties>
</file>