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4841875</wp:posOffset>
                </wp:positionH>
                <wp:positionV relativeFrom="paragraph">
                  <wp:posOffset>-601345</wp:posOffset>
                </wp:positionV>
                <wp:extent cx="1092200" cy="447675"/>
                <wp:effectExtent l="4445" t="4445" r="8255" b="5080"/>
                <wp:wrapNone/>
                <wp:docPr id="2" name="文本框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0922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eastAsia="方正仿宋_GBK"/>
                                <w:sz w:val="32"/>
                                <w:szCs w:val="32"/>
                              </w:rPr>
                              <w:t>同意公开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文本框 1030" o:spid="_x0000_s1026" o:spt="202" type="#_x0000_t202" style="position:absolute;left:0pt;margin-left:381.25pt;margin-top:-47.35pt;height:35.25pt;width:86pt;z-index:251663360;mso-width-relative:page;mso-height-relative:page;" fillcolor="#FFFFFF" filled="t" stroked="t" coordsize="21600,21600" o:gfxdata="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C0vuU/ZAAAACwEAAA8AAAAAAAAAAQAgAAAAOAAA&#10;AGRycy9kb3ducmV2LnhtbFBLAQIUABQAAAAIAIdO4kBBoy2Z8QEAAPEDAAAOAAAAAAAAAAEAIAAA&#10;AD4BAABkcnMvZTJvRG9jLnhtbFBLBQYAAAAABgAGAFkBAACh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 w:eastAsia="方正仿宋_GBK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方正仿宋_GBK" w:eastAsia="方正仿宋_GBK"/>
                          <w:sz w:val="32"/>
                          <w:szCs w:val="32"/>
                        </w:rPr>
                        <w:t>同意公开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-1069340</wp:posOffset>
                </wp:positionV>
                <wp:extent cx="685800" cy="594360"/>
                <wp:effectExtent l="0" t="0" r="0" b="1524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858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方正仿宋_GBK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06.55pt;margin-top:-84.2pt;height:46.8pt;width:54pt;z-index:251662336;mso-width-relative:page;mso-height-relative:page;" fillcolor="#FFFFFF" filled="t" stroked="f" coordsize="21600,21600" o:gfxdata="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Ruh0GNkAAAAMAQAADwAAAAAAAAABACAAAAA4AAAAZHJzL2Rvd25yZXYueG1s&#10;UEsBAhQAFAAAAAgAh07iQGXN69moAQAALgMAAA4AAAAAAAAAAQAgAAAAPg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方正仿宋_GBK"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 xml:space="preserve"> </w:t>
      </w:r>
    </w:p>
    <w:p>
      <w:pPr>
        <w:widowControl/>
        <w:adjustRightInd w:val="0"/>
        <w:snapToGrid w:val="0"/>
        <w:spacing w:line="600" w:lineRule="exact"/>
        <w:ind w:right="320" w:firstLine="648"/>
        <w:jc w:val="righ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   双桥经开经发函〔2022〕12号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重庆市双桥经开区经济发展局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hAnsi="宋体" w:eastAsia="方正小标宋_GBK" w:cs="宋体"/>
          <w:kern w:val="0"/>
          <w:sz w:val="44"/>
          <w:szCs w:val="44"/>
        </w:rPr>
        <w:t>关于区三届人大一次会议第121号建议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ascii="方正小标宋_GBK" w:hAnsi="宋体" w:eastAsia="方正小标宋_GBK" w:cs="宋体"/>
          <w:kern w:val="0"/>
          <w:sz w:val="44"/>
          <w:szCs w:val="44"/>
        </w:rPr>
        <w:t>办理情况的答复函</w:t>
      </w:r>
    </w:p>
    <w:p>
      <w:pPr>
        <w:widowControl/>
        <w:adjustRightInd w:val="0"/>
        <w:snapToGrid w:val="0"/>
        <w:spacing w:line="594" w:lineRule="exact"/>
        <w:jc w:val="center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孙爱国代表：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你提出的《关于在双桥经开区设立企业孵化园的建议》（第121号）收悉。经研究办理，现将办理情况答复如下。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为深入贯彻市委五届十次全会关于“要加强科技企业孵化器建设，打造一批规模化、特色化孵化载体，推动构建‘众创空间+孵化器+加速器’全链条孵化体系”的相关精神，在区科技局的指导下，经开区经发局积极推动落实各类孵化载体建设工作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一是稳步推动“足智高创”项目。经发局邀请孵化器运营公司进行众创空间和孵化器一体化打造，通过盘活闲置资产，聚焦双桥经开区电子信息、汽车及零部件、静脉等产业领域，建立分级分类培育机制，力争在2024年建成市级众创空间，2026年建成国家备案众创空间和市级孵化器。二是积极推进科技企业孵化园。依托智伦电镀园建设科技企业孵化园，鼓励和集聚其内部企业及相关联的上下游配套企业集中开展研发、生产等活动，打造公共创新服务平台，完善有关公共服务功能，加快建设特色孵化载体。三是重新恢复“知行众创空间”。发挥环高校创新生态圈的统领性作用，依托重庆电信职业学院知行众创空间，引导电信职业学院、汽研院等高校、科研院所围绕高校优势学科与产业重点领域，发展培育一批与新兴产业结合紧密的创新人才和创新团队。在当前和今后，经发局时刻深入理解、准确把握高质量发展的内涵和要求，坚持以创新驱动为引擎、以质量变革为目标、以创新型企业培育为主体、以平台构建和要素完善为助力，推动孵化企业向“高新技术企业”转型、产品向“高新技术产品”升级，切实推动“双创”升级发展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此答复函已经陈瑜局长审签。对以上答复你有什么意见，请通过填写回执及时反馈我局，</w:t>
      </w:r>
      <w:r>
        <w:rPr>
          <w:rFonts w:hint="eastAsia" w:ascii="方正仿宋_GBK" w:hAnsi="Times New Roman" w:eastAsia="方正仿宋_GBK"/>
          <w:sz w:val="32"/>
          <w:szCs w:val="32"/>
        </w:rPr>
        <w:t>以便进一步改进我们的工作。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kern w:val="0"/>
          <w:sz w:val="32"/>
          <w:szCs w:val="32"/>
        </w:rPr>
        <w:t>附件：</w: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>承诺事项列表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4160" w:firstLineChars="13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重庆市双桥经开区经济发展局</w:t>
      </w:r>
    </w:p>
    <w:p>
      <w:pPr>
        <w:widowControl/>
        <w:adjustRightInd w:val="0"/>
        <w:snapToGrid w:val="0"/>
        <w:spacing w:line="580" w:lineRule="exact"/>
        <w:ind w:firstLine="5120" w:firstLineChars="16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2022年6月14日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联系人：黄容容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联系电话：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43332103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邮政编码：400900</w:t>
      </w:r>
    </w:p>
    <w:p>
      <w:pPr>
        <w:widowControl/>
        <w:adjustRightInd w:val="0"/>
        <w:snapToGrid w:val="0"/>
        <w:spacing w:line="580" w:lineRule="exact"/>
        <w:ind w:firstLine="648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</w:p>
    <w:p>
      <w:pPr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ascii="Times New Roman" w:hAnsi="Times New Roman" w:eastAsia="方正黑体_GBK"/>
          <w:kern w:val="0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承诺事项列表</w:t>
      </w:r>
    </w:p>
    <w:tbl>
      <w:tblPr>
        <w:tblStyle w:val="5"/>
        <w:tblW w:w="9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5310"/>
        <w:gridCol w:w="1680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序号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承诺事项具体内容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（分项列出）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承诺落实时间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“足智高创”众创空间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&amp;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孵化器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邀请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孵化器运营公司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利用开投集团现有资产进行众创空间&amp;孵化器一体化建设，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打造“众创空间+孵化器+加速器”一体化共建园区，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年建成市级众创空间，202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6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年建成国家级众创空间（备案）和市级孵化器，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成为成渝地区双城经济圈知名的科技企业孵化、加速基地，打造创新高地、高质量孵化标杆。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2022-2026年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智伦电镀科技企业孵化园项目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依托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智伦电镀园建设科技企业孵化园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，鼓励和集聚其内部企业及相关联的上下游配套企业集中开展研发、生产等活动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，打造公共创新服务平台，完善有关公共服务功能，加快建设特色孵化载体。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2022-2025年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经开区经发局、邮亭工业产业发展中心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知行众创空间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依托重庆电信职业学院知行众创空间，引导电信职业学院、汽研院等高校、科研院所面向产业科技创新，支持围绕区内主导特色产业，联合科技型企业继续建设特色化、个性化创新创业载体，争取重新培育成为市级众创空间。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2022-2024年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区教委、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</w:t>
            </w:r>
          </w:p>
        </w:tc>
      </w:tr>
    </w:tbl>
    <w:p>
      <w:pPr>
        <w:jc w:val="center"/>
        <w:rPr>
          <w:rFonts w:ascii="Times New Roman" w:hAnsi="Times New Roman" w:eastAsia="方正小标宋_GBK"/>
          <w:kern w:val="0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85" w:right="1446" w:bottom="1644" w:left="1446" w:header="851" w:footer="1418" w:gutter="0"/>
          <w:cols w:space="425" w:num="1"/>
          <w:docGrid w:type="lines" w:linePitch="312" w:charSpace="0"/>
        </w:sect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344805</wp:posOffset>
                </wp:positionV>
                <wp:extent cx="52578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7.15pt;height:0pt;width:414pt;z-index:251661312;mso-width-relative:page;mso-height-relative:page;" filled="f" stroked="t" coordsize="21600,21600" o:gfxdata="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EmE2y9IAAAAHAQAADwAAAAAAAAABACAAAAA4AAAAZHJzL2Rvd25yZXYueG1sUEsBAhQAFAAA&#10;AAgAh07iQNKHWzHfAQAApwMAAA4AAAAAAAAAAQAgAAAANw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adjustRightInd w:val="0"/>
        <w:snapToGrid w:val="0"/>
        <w:spacing w:line="520" w:lineRule="exact"/>
        <w:jc w:val="left"/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kern w:val="0"/>
          <w:sz w:val="24"/>
          <w:szCs w:val="24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抄送：区政府办，区政协提案委，经开区办公室，通桥街道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  <w:t>人大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宋体" w:eastAsia="方正仿宋_GBK" w:cs="宋体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kern w:val="0"/>
          <w:sz w:val="28"/>
          <w:szCs w:val="28"/>
        </w:rPr>
        <w:t>工委。</w:t>
      </w:r>
    </w:p>
    <w:p>
      <w:pPr>
        <w:spacing w:line="594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373380</wp:posOffset>
                </wp:positionV>
                <wp:extent cx="52578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9.4pt;height:0pt;width:414pt;z-index:251659264;mso-width-relative:page;mso-height-relative:page;" filled="f" stroked="t" coordsize="21600,21600" o:gfxdata="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xPZCFNIAAAAHAQAADwAAAAAAAAABACAAAAA4AAAAZHJzL2Rvd25yZXYueG1sUEsBAhQAFAAA&#10;AAgAh07iQOZ/azHfAQAApwMAAA4AAAAAAAAAAQAgAAAANw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仿宋_GBK" w:hAnsi="宋体" w:eastAsia="方正仿宋_GBK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257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-0.1pt;height:0pt;width:414pt;z-index:251660288;mso-width-relative:page;mso-height-relative:page;" filled="f" stroked="t" coordsize="21600,21600" o:gfxdata="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Bj9Mr+0QAAAAQBAAAPAAAAAAAAAAEAIAAAADgAAABkcnMvZG93bnJldi54bWxQSwECFAAUAAAA&#10;CACHTuJAEFRjMd8BAACnAwAADgAAAAAAAAABACAAAAA2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重庆市双桥经开区经济发展局           2022年6月14日印发</w:t>
      </w:r>
    </w:p>
    <w:p>
      <w:pPr>
        <w:spacing w:beforeLines="50" w:line="560" w:lineRule="exact"/>
        <w:jc w:val="center"/>
        <w:rPr>
          <w:rFonts w:ascii="Times New Roman" w:hAnsi="Times New Roman" w:eastAsia="方正小标宋_GBK"/>
          <w:spacing w:val="-2"/>
          <w:sz w:val="36"/>
          <w:szCs w:val="36"/>
        </w:rPr>
      </w:pPr>
    </w:p>
    <w:p>
      <w:pPr>
        <w:spacing w:beforeLines="50" w:line="560" w:lineRule="exact"/>
        <w:jc w:val="center"/>
        <w:rPr>
          <w:rFonts w:ascii="Times New Roman" w:hAnsi="Times New Roman" w:eastAsia="方正小标宋_GBK"/>
          <w:spacing w:val="-2"/>
          <w:sz w:val="36"/>
          <w:szCs w:val="36"/>
        </w:rPr>
      </w:pPr>
      <w:r>
        <w:rPr>
          <w:rFonts w:ascii="Times New Roman" w:hAnsi="Times New Roman" w:eastAsia="方正小标宋_GBK"/>
          <w:spacing w:val="-2"/>
          <w:sz w:val="36"/>
          <w:szCs w:val="36"/>
        </w:rPr>
        <w:t>重庆市大足区第三届人民代表大会第一次会议</w:t>
      </w:r>
    </w:p>
    <w:p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代表建议、批评和意见</w:t>
      </w:r>
      <w:r>
        <w:rPr>
          <w:rFonts w:ascii="Times New Roman" w:hAnsi="Times New Roman" w:eastAsia="方正小标宋_GBK"/>
          <w:b/>
          <w:sz w:val="36"/>
          <w:szCs w:val="36"/>
        </w:rPr>
        <w:t>答复函</w:t>
      </w:r>
      <w:r>
        <w:rPr>
          <w:rFonts w:ascii="Times New Roman" w:hAnsi="Times New Roman" w:eastAsia="方正小标宋_GBK"/>
          <w:sz w:val="36"/>
          <w:szCs w:val="36"/>
        </w:rPr>
        <w:t>回执</w:t>
      </w:r>
    </w:p>
    <w:p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hAnsi="Times New Roman" w:eastAsia="方正小标宋_GBK"/>
          <w:spacing w:val="160"/>
          <w:sz w:val="32"/>
          <w:szCs w:val="32"/>
        </w:rPr>
      </w:pPr>
      <w:r>
        <w:rPr>
          <w:rFonts w:ascii="Times New Roman" w:hAnsi="Times New Roman" w:eastAsia="方正小标宋_GBK"/>
          <w:spacing w:val="160"/>
          <w:sz w:val="32"/>
          <w:szCs w:val="32"/>
        </w:rPr>
        <w:t>（一次评价）</w:t>
      </w:r>
    </w:p>
    <w:tbl>
      <w:tblPr>
        <w:tblStyle w:val="5"/>
        <w:tblW w:w="95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003"/>
        <w:gridCol w:w="615"/>
        <w:gridCol w:w="1559"/>
        <w:gridCol w:w="1559"/>
        <w:gridCol w:w="830"/>
        <w:gridCol w:w="141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573" w:type="dxa"/>
            <w:vMerge w:val="restart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办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单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位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写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建议编号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建议标题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提出建议代表（团）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121号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关于在双桥经开区设立企业孵化园的建议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四团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经开区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承</w:t>
            </w:r>
          </w:p>
          <w:p>
            <w:pPr>
              <w:spacing w:line="8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诺</w:t>
            </w:r>
          </w:p>
          <w:p>
            <w:pPr>
              <w:spacing w:line="800" w:lineRule="exact"/>
              <w:jc w:val="center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事</w:t>
            </w:r>
          </w:p>
          <w:p>
            <w:pPr>
              <w:spacing w:line="8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项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承诺事项具体内容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Cs w:val="21"/>
              </w:rPr>
              <w:t>（分项列出）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承诺落实时间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“足智高创”众创空间&amp;孵化器项目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2022-2025年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2</w:t>
            </w:r>
          </w:p>
        </w:tc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智伦电镀科技企业孵化园项目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2022-2025年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经开区经发局、邮亭工业产业发展中心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3</w:t>
            </w:r>
          </w:p>
        </w:tc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知行众创空间项目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2022-2024年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区教委、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写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写</w:t>
            </w:r>
          </w:p>
        </w:tc>
        <w:tc>
          <w:tcPr>
            <w:tcW w:w="1618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沟通方式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  <w:t>见面沟通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  <w:t>书面沟通</w:t>
            </w:r>
          </w:p>
        </w:tc>
        <w:tc>
          <w:tcPr>
            <w:tcW w:w="830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  <w:t>电话沟通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  <w:t>其他方式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  <w:t>未沟通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830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对沟通情况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评价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满意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基本满意</w:t>
            </w: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对办理态度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评价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满意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基本满意</w:t>
            </w: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对答复函评价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满意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基本满意</w:t>
            </w: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对承诺事项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是否认同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认同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基本认同</w:t>
            </w: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不认同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30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23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4" w:hRule="atLeast"/>
          <w:jc w:val="center"/>
        </w:trPr>
        <w:tc>
          <w:tcPr>
            <w:tcW w:w="57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8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beforeLines="50" w:line="400" w:lineRule="exact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对答复函及办理工作的意见：</w:t>
            </w:r>
          </w:p>
          <w:p>
            <w:pPr>
              <w:spacing w:line="36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代表签名：</w:t>
            </w:r>
          </w:p>
          <w:p>
            <w:pPr>
              <w:spacing w:afterLines="50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年    月    日</w:t>
            </w:r>
          </w:p>
        </w:tc>
      </w:tr>
    </w:tbl>
    <w:p>
      <w:pPr>
        <w:spacing w:line="300" w:lineRule="exact"/>
        <w:ind w:right="-336" w:rightChars="-160"/>
        <w:rPr>
          <w:rFonts w:ascii="Times New Roman" w:hAnsi="Times New Roman" w:eastAsia="方正黑体_GBK"/>
          <w:szCs w:val="21"/>
        </w:rPr>
      </w:pPr>
      <w:r>
        <w:rPr>
          <w:rFonts w:ascii="Times New Roman" w:hAnsi="Times New Roman" w:eastAsia="方正黑体_GBK"/>
          <w:szCs w:val="21"/>
        </w:rPr>
        <w:t>说明：</w:t>
      </w:r>
      <w:r>
        <w:rPr>
          <w:rFonts w:ascii="Times New Roman" w:hAnsi="Times New Roman" w:eastAsia="方正仿宋_GBK"/>
          <w:szCs w:val="21"/>
        </w:rPr>
        <w:t>1．答复函涉及承诺事项的，请主办单位在回执中分项列出；涉及协办单位作出的承诺，由主办单位根据协办意见统一填写并写明责任单位。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/>
          <w:szCs w:val="21"/>
        </w:rPr>
      </w:pPr>
      <w:r>
        <w:rPr>
          <w:rFonts w:ascii="Times New Roman" w:hAnsi="Times New Roman" w:eastAsia="方正仿宋_GBK"/>
          <w:szCs w:val="21"/>
        </w:rPr>
        <w:t>本回执由主办单位</w:t>
      </w:r>
      <w:r>
        <w:rPr>
          <w:rFonts w:ascii="Times New Roman" w:hAnsi="Times New Roman" w:eastAsia="方正仿宋_GBK"/>
          <w:bCs/>
          <w:szCs w:val="21"/>
        </w:rPr>
        <w:t>随答复函寄</w:t>
      </w:r>
      <w:r>
        <w:rPr>
          <w:rFonts w:ascii="Times New Roman" w:hAnsi="Times New Roman" w:eastAsia="方正仿宋_GBK"/>
          <w:szCs w:val="21"/>
        </w:rPr>
        <w:t>送代表，请代表据实选择合适的选项并划“√”。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b/>
          <w:spacing w:val="-8"/>
          <w:szCs w:val="21"/>
        </w:rPr>
      </w:pPr>
      <w:r>
        <w:rPr>
          <w:rFonts w:ascii="Times New Roman" w:hAnsi="Times New Roman" w:eastAsia="方正仿宋_GBK"/>
          <w:szCs w:val="21"/>
        </w:rPr>
        <w:t>请代表在</w:t>
      </w:r>
      <w:r>
        <w:rPr>
          <w:rFonts w:ascii="Times New Roman" w:hAnsi="Times New Roman" w:eastAsia="方正仿宋_GBK"/>
          <w:bCs/>
          <w:szCs w:val="21"/>
        </w:rPr>
        <w:t>收到答复函后的20个工作日内</w:t>
      </w:r>
      <w:r>
        <w:rPr>
          <w:rFonts w:ascii="Times New Roman" w:hAnsi="Times New Roman" w:eastAsia="方正仿宋_GBK"/>
          <w:szCs w:val="21"/>
        </w:rPr>
        <w:t>填写回执反馈到承办单位。承办单位收到回执后，应抄送区人代工委1份；并按党群、行政分类抄送区委办公室或区政府办公室1份。</w:t>
      </w:r>
      <w:r>
        <w:rPr>
          <w:rFonts w:ascii="Times New Roman" w:hAnsi="Times New Roman" w:eastAsia="方正仿宋_GBK"/>
          <w:bCs/>
          <w:szCs w:val="21"/>
        </w:rPr>
        <w:t>逾期未反馈回执的，将记入代表履职档案，不纳入主办单位办理工作满意情况的统计范围。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sz w:val="44"/>
          <w:szCs w:val="44"/>
        </w:rPr>
      </w:pPr>
      <w:r>
        <w:rPr>
          <w:rFonts w:ascii="Times New Roman" w:hAnsi="Times New Roman" w:eastAsia="方正仿宋_GBK"/>
          <w:szCs w:val="21"/>
        </w:rPr>
        <w:t>代表</w:t>
      </w:r>
      <w:r>
        <w:rPr>
          <w:rFonts w:ascii="Times New Roman" w:hAnsi="Times New Roman" w:eastAsia="方正仿宋_GBK"/>
          <w:bCs/>
          <w:szCs w:val="21"/>
        </w:rPr>
        <w:t>对沟通情况、办理态度和答复函评价不满意的，或对承诺事项不认同的，</w:t>
      </w:r>
      <w:r>
        <w:rPr>
          <w:rFonts w:ascii="Times New Roman" w:hAnsi="Times New Roman" w:eastAsia="方正仿宋_GBK"/>
          <w:szCs w:val="21"/>
        </w:rPr>
        <w:t>应当填写具体意见，由区人大常委会人代工委视情况要求承办单位重新办理。</w:t>
      </w:r>
    </w:p>
    <w:p>
      <w:pPr>
        <w:numPr>
          <w:ilvl w:val="0"/>
          <w:numId w:val="1"/>
        </w:numPr>
        <w:spacing w:line="300" w:lineRule="exact"/>
        <w:ind w:left="0" w:right="-336" w:rightChars="-160" w:firstLine="630"/>
        <w:rPr>
          <w:rFonts w:ascii="Times New Roman" w:hAnsi="Times New Roman" w:eastAsia="方正仿宋_GBK"/>
          <w:sz w:val="44"/>
          <w:szCs w:val="44"/>
        </w:rPr>
      </w:pPr>
      <w:r>
        <w:rPr>
          <w:rFonts w:ascii="Times New Roman" w:hAnsi="Times New Roman" w:eastAsia="方正仿宋_GBK"/>
          <w:szCs w:val="21"/>
        </w:rPr>
        <w:t>区人大常委会人代工委联系电话：43762963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Times New Roman" w:eastAsia="方正仿宋_GBK"/>
          <w:sz w:val="28"/>
          <w:szCs w:val="28"/>
        </w:rPr>
      </w:pPr>
    </w:p>
    <w:sectPr>
      <w:headerReference r:id="rId6" w:type="default"/>
      <w:footerReference r:id="rId7" w:type="default"/>
      <w:footerReference r:id="rId8" w:type="even"/>
      <w:pgSz w:w="11906" w:h="16838"/>
      <w:pgMar w:top="1985" w:right="1531" w:bottom="1644" w:left="1531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ascii="宋体" w:hAnsi="宋体"/>
      </w:rPr>
    </w:pPr>
    <w:r>
      <w:rPr>
        <w:rFonts w:hint="eastAsia" w:ascii="宋体" w:hAnsi="宋体"/>
        <w:sz w:val="28"/>
        <w:szCs w:val="28"/>
      </w:rPr>
      <w:t xml:space="preserve">  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559" w:h="369" w:hRule="exact" w:hSpace="340" w:wrap="around" w:vAnchor="text" w:hAnchor="page" w:x="9339" w:y="-29"/>
      <w:snapToGrid w:val="0"/>
      <w:jc w:val="left"/>
      <w:rPr>
        <w:rStyle w:val="7"/>
        <w:rFonts w:ascii="宋体" w:hAnsi="宋体" w:eastAsia="方正仿宋_GBK"/>
        <w:sz w:val="28"/>
        <w:szCs w:val="28"/>
      </w:rPr>
    </w:pPr>
    <w:r>
      <w:rPr>
        <w:rFonts w:hint="eastAsia" w:ascii="宋体" w:hAnsi="Times New Roman"/>
        <w:sz w:val="28"/>
        <w:szCs w:val="28"/>
      </w:rPr>
      <w:fldChar w:fldCharType="begin"/>
    </w:r>
    <w:r>
      <w:rPr>
        <w:rStyle w:val="7"/>
        <w:rFonts w:hint="eastAsia" w:ascii="宋体" w:hAnsi="宋体" w:eastAsia="方正楷体_GBK"/>
        <w:sz w:val="28"/>
        <w:szCs w:val="28"/>
      </w:rPr>
      <w:instrText xml:space="preserve">PAGE  </w:instrText>
    </w:r>
    <w:r>
      <w:rPr>
        <w:rFonts w:hint="eastAsia" w:ascii="宋体" w:hAnsi="Times New Roman"/>
        <w:sz w:val="28"/>
        <w:szCs w:val="28"/>
      </w:rPr>
      <w:fldChar w:fldCharType="separate"/>
    </w:r>
    <w:r>
      <w:rPr>
        <w:rStyle w:val="7"/>
        <w:rFonts w:ascii="宋体" w:hAnsi="宋体" w:eastAsia="方正楷体_GBK"/>
        <w:sz w:val="28"/>
        <w:szCs w:val="28"/>
      </w:rPr>
      <w:t>- 5 -</w:t>
    </w:r>
    <w:r>
      <w:rPr>
        <w:rFonts w:hint="eastAsia" w:ascii="宋体" w:hAnsi="Times New Roman"/>
        <w:sz w:val="28"/>
        <w:szCs w:val="28"/>
      </w:rPr>
      <w:fldChar w:fldCharType="end"/>
    </w:r>
    <w:r>
      <w:rPr>
        <w:rStyle w:val="7"/>
        <w:rFonts w:hint="eastAsia" w:ascii="宋体" w:hAnsi="宋体" w:eastAsia="方正楷体_GBK"/>
        <w:sz w:val="28"/>
        <w:szCs w:val="28"/>
      </w:rPr>
      <w:t xml:space="preserve"> </w:t>
    </w:r>
  </w:p>
  <w:p>
    <w:pPr>
      <w:snapToGrid w:val="0"/>
      <w:ind w:right="360" w:firstLine="360"/>
      <w:jc w:val="left"/>
      <w:rPr>
        <w:rFonts w:ascii="Times New Roman" w:hAnsi="Times New Roman" w:eastAsia="方正仿宋_GBK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186298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6 -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AA0E3"/>
    <w:multiLevelType w:val="singleLevel"/>
    <w:tmpl w:val="20FAA0E3"/>
    <w:lvl w:ilvl="0" w:tentative="0">
      <w:start w:val="2"/>
      <w:numFmt w:val="decimal"/>
      <w:suff w:val="nothing"/>
      <w:lvlText w:val="%1．"/>
      <w:lvlJc w:val="left"/>
      <w:pPr>
        <w:ind w:left="-90"/>
      </w:pPr>
      <w:rPr>
        <w:rFonts w:hint="default" w:ascii="方正仿宋_GBK" w:hAnsi="方正仿宋_GBK" w:eastAsia="方正仿宋_GBK" w:cs="方正仿宋_GBK"/>
        <w:b w:val="0"/>
        <w:bCs w:val="0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MzUyMTM1MjdlNGVlOTlhMzY3ZGYzMGQzYzAwOTAifQ=="/>
  </w:docVars>
  <w:rsids>
    <w:rsidRoot w:val="22B816E1"/>
    <w:rsid w:val="000B594D"/>
    <w:rsid w:val="00112B6A"/>
    <w:rsid w:val="00146882"/>
    <w:rsid w:val="001B3D1E"/>
    <w:rsid w:val="003548E2"/>
    <w:rsid w:val="00383DEB"/>
    <w:rsid w:val="003C4C64"/>
    <w:rsid w:val="00401215"/>
    <w:rsid w:val="00413CC1"/>
    <w:rsid w:val="004675CA"/>
    <w:rsid w:val="004845FF"/>
    <w:rsid w:val="004B3C5E"/>
    <w:rsid w:val="004C3777"/>
    <w:rsid w:val="0055269E"/>
    <w:rsid w:val="00597354"/>
    <w:rsid w:val="00697347"/>
    <w:rsid w:val="006C0455"/>
    <w:rsid w:val="006F6A21"/>
    <w:rsid w:val="007813FC"/>
    <w:rsid w:val="0092590F"/>
    <w:rsid w:val="009E1C8E"/>
    <w:rsid w:val="009E29D0"/>
    <w:rsid w:val="00A84F2A"/>
    <w:rsid w:val="00B13C5E"/>
    <w:rsid w:val="00CF5C09"/>
    <w:rsid w:val="00D175A8"/>
    <w:rsid w:val="00E600F3"/>
    <w:rsid w:val="00F60D70"/>
    <w:rsid w:val="00F970E4"/>
    <w:rsid w:val="01C81F50"/>
    <w:rsid w:val="19204BE9"/>
    <w:rsid w:val="1D6A5F18"/>
    <w:rsid w:val="1E4F21D2"/>
    <w:rsid w:val="1F666BD8"/>
    <w:rsid w:val="20CB7050"/>
    <w:rsid w:val="22B816E1"/>
    <w:rsid w:val="2446465E"/>
    <w:rsid w:val="291A25A3"/>
    <w:rsid w:val="2B354188"/>
    <w:rsid w:val="2ED20B55"/>
    <w:rsid w:val="35577297"/>
    <w:rsid w:val="3BE7601D"/>
    <w:rsid w:val="3BED5E89"/>
    <w:rsid w:val="44C93746"/>
    <w:rsid w:val="457D139D"/>
    <w:rsid w:val="4D3F2693"/>
    <w:rsid w:val="5A584D94"/>
    <w:rsid w:val="5B1F705C"/>
    <w:rsid w:val="60A800F7"/>
    <w:rsid w:val="60B62814"/>
    <w:rsid w:val="69CC4E56"/>
    <w:rsid w:val="6B715CB5"/>
    <w:rsid w:val="6F1A5F79"/>
    <w:rsid w:val="743D7B19"/>
    <w:rsid w:val="77D252A5"/>
    <w:rsid w:val="77FA34D6"/>
    <w:rsid w:val="7E047F87"/>
    <w:rsid w:val="7E6B6CDB"/>
    <w:rsid w:val="7EAB3B54"/>
    <w:rsid w:val="CB4F65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340</Words>
  <Characters>1943</Characters>
  <Lines>16</Lines>
  <Paragraphs>4</Paragraphs>
  <TotalTime>1</TotalTime>
  <ScaleCrop>false</ScaleCrop>
  <LinksUpToDate>false</LinksUpToDate>
  <CharactersWithSpaces>2279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2022-03-07T09:23:00Z</dcterms:created>
  <dc:creator>acer</dc:creator>
  <cp:lastModifiedBy>guest</cp:lastModifiedBy>
  <cp:lastPrinted>2022-06-14T12:00:00Z</cp:lastPrinted>
  <dcterms:modified xsi:type="dcterms:W3CDTF">2023-02-01T15:37:38Z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06E1F2F581A74114A44D5AD837C0F368</vt:lpwstr>
  </property>
</Properties>
</file>