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0" w:beforeLines="0" w:after="0" w:afterLines="0" w:line="680" w:lineRule="exact"/>
        <w:ind w:left="0" w:leftChars="0" w:right="0" w:rightChars="0" w:firstLine="0" w:firstLineChars="0"/>
        <w:jc w:val="center"/>
        <w:textAlignment w:val="auto"/>
        <w:outlineLvl w:val="0"/>
        <w:rPr>
          <w:rFonts w:hint="eastAsia" w:ascii="方正小标宋_GBK" w:hAnsi="方正小标宋_GBK" w:eastAsia="方正小标宋_GBK" w:cs="方正小标宋_GBK"/>
          <w:b w:val="0"/>
          <w:bCs/>
          <w:color w:val="auto"/>
          <w:sz w:val="44"/>
          <w:szCs w:val="44"/>
          <w:highlight w:val="none"/>
          <w:lang w:val="en-US" w:eastAsia="zh-CN"/>
        </w:rPr>
      </w:pPr>
      <w:r>
        <w:rPr>
          <w:rFonts w:hint="eastAsia" w:ascii="方正小标宋_GBK" w:hAnsi="方正小标宋_GBK" w:eastAsia="方正小标宋_GBK" w:cs="方正小标宋_GBK"/>
          <w:b w:val="0"/>
          <w:bCs/>
          <w:color w:val="auto"/>
          <w:sz w:val="44"/>
          <w:szCs w:val="44"/>
          <w:highlight w:val="none"/>
          <w:lang w:val="en-US" w:eastAsia="zh-CN"/>
        </w:rPr>
        <w:t>投资建设大足城市公园酒店项目协议书</w:t>
      </w:r>
    </w:p>
    <w:p>
      <w:pPr>
        <w:keepNext w:val="0"/>
        <w:keepLines w:val="0"/>
        <w:pageBreakBefore w:val="0"/>
        <w:widowControl w:val="0"/>
        <w:kinsoku/>
        <w:wordWrap/>
        <w:overflowPunct/>
        <w:topLinePunct w:val="0"/>
        <w:autoSpaceDE/>
        <w:autoSpaceDN/>
        <w:bidi w:val="0"/>
        <w:adjustRightInd/>
        <w:snapToGrid/>
        <w:spacing w:line="240" w:lineRule="exact"/>
        <w:ind w:firstLine="413" w:firstLineChars="196"/>
        <w:textAlignment w:val="auto"/>
        <w:rPr>
          <w:rFonts w:hint="eastAsia" w:ascii="方正仿宋_GBK" w:hAnsi="方正仿宋_GBK" w:eastAsia="方正仿宋_GBK" w:cs="方正仿宋_GBK"/>
          <w:b/>
          <w:bCs/>
          <w:color w:val="auto"/>
          <w:highlight w:val="none"/>
        </w:rPr>
      </w:pPr>
    </w:p>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left="0" w:leftChars="0" w:right="0" w:rightChars="0" w:firstLine="627" w:firstLineChars="196"/>
        <w:jc w:val="both"/>
        <w:textAlignment w:val="auto"/>
        <w:outlineLvl w:val="9"/>
        <w:rPr>
          <w:rFonts w:hint="eastAsia" w:ascii="方正仿宋_GBK" w:hAnsi="方正仿宋_GBK" w:eastAsia="方正仿宋_GBK" w:cs="方正仿宋_GBK"/>
          <w:b w:val="0"/>
          <w:bCs w:val="0"/>
          <w:color w:val="auto"/>
          <w:sz w:val="32"/>
          <w:szCs w:val="32"/>
          <w:highlight w:val="none"/>
          <w:u w:val="single"/>
          <w:lang w:val="en-US" w:eastAsia="zh-CN"/>
        </w:rPr>
      </w:pPr>
      <w:r>
        <w:rPr>
          <w:rFonts w:hint="eastAsia" w:ascii="方正仿宋_GBK" w:hAnsi="方正仿宋_GBK" w:eastAsia="方正仿宋_GBK" w:cs="方正仿宋_GBK"/>
          <w:b w:val="0"/>
          <w:bCs w:val="0"/>
          <w:color w:val="auto"/>
          <w:sz w:val="32"/>
          <w:szCs w:val="32"/>
          <w:highlight w:val="none"/>
        </w:rPr>
        <w:t>甲</w:t>
      </w:r>
      <w:r>
        <w:rPr>
          <w:rFonts w:hint="eastAsia" w:ascii="方正仿宋_GBK" w:hAnsi="方正仿宋_GBK" w:eastAsia="方正仿宋_GBK" w:cs="方正仿宋_GBK"/>
          <w:b w:val="0"/>
          <w:bCs w:val="0"/>
          <w:color w:val="auto"/>
          <w:sz w:val="32"/>
          <w:szCs w:val="32"/>
          <w:highlight w:val="none"/>
          <w:lang w:val="en-US" w:eastAsia="zh-CN"/>
        </w:rPr>
        <w:t xml:space="preserve">  </w:t>
      </w:r>
      <w:r>
        <w:rPr>
          <w:rFonts w:hint="eastAsia" w:ascii="方正仿宋_GBK" w:hAnsi="方正仿宋_GBK" w:eastAsia="方正仿宋_GBK" w:cs="方正仿宋_GBK"/>
          <w:b w:val="0"/>
          <w:bCs w:val="0"/>
          <w:color w:val="auto"/>
          <w:sz w:val="32"/>
          <w:szCs w:val="32"/>
          <w:highlight w:val="none"/>
        </w:rPr>
        <w:t>方：</w:t>
      </w:r>
      <w:r>
        <w:rPr>
          <w:rFonts w:hint="eastAsia" w:ascii="方正仿宋_GBK" w:hAnsi="方正仿宋_GBK" w:eastAsia="方正仿宋_GBK" w:cs="方正仿宋_GBK"/>
          <w:b w:val="0"/>
          <w:bCs w:val="0"/>
          <w:color w:val="auto"/>
          <w:sz w:val="32"/>
          <w:szCs w:val="32"/>
          <w:highlight w:val="none"/>
          <w:u w:val="single"/>
        </w:rPr>
        <w:t>　</w:t>
      </w:r>
      <w:r>
        <w:rPr>
          <w:rFonts w:hint="eastAsia" w:ascii="方正仿宋_GBK" w:hAnsi="方正仿宋_GBK" w:eastAsia="方正仿宋_GBK" w:cs="方正仿宋_GBK"/>
          <w:b w:val="0"/>
          <w:bCs w:val="0"/>
          <w:color w:val="auto"/>
          <w:sz w:val="32"/>
          <w:szCs w:val="32"/>
          <w:highlight w:val="none"/>
          <w:u w:val="single"/>
          <w:lang w:val="en-US" w:eastAsia="zh-CN"/>
        </w:rPr>
        <w:t>重庆市大足区海棠新城开发区管理委员会</w:t>
      </w:r>
      <w:r>
        <w:rPr>
          <w:rFonts w:hint="eastAsia" w:ascii="方正仿宋_GBK" w:hAnsi="方正仿宋_GBK" w:eastAsia="方正仿宋_GBK" w:cs="方正仿宋_GBK"/>
          <w:b w:val="0"/>
          <w:bCs w:val="0"/>
          <w:color w:val="auto"/>
          <w:sz w:val="32"/>
          <w:szCs w:val="32"/>
          <w:highlight w:val="none"/>
          <w:u w:val="single"/>
        </w:rPr>
        <w:t>　　</w:t>
      </w:r>
      <w:r>
        <w:rPr>
          <w:rFonts w:hint="eastAsia" w:ascii="方正仿宋_GBK" w:hAnsi="方正仿宋_GBK" w:eastAsia="方正仿宋_GBK" w:cs="方正仿宋_GBK"/>
          <w:b w:val="0"/>
          <w:bCs w:val="0"/>
          <w:color w:val="auto"/>
          <w:sz w:val="32"/>
          <w:szCs w:val="32"/>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left="0" w:leftChars="0" w:right="0" w:rightChars="0" w:firstLine="627" w:firstLineChars="196"/>
        <w:jc w:val="both"/>
        <w:textAlignment w:val="auto"/>
        <w:outlineLvl w:val="9"/>
        <w:rPr>
          <w:rFonts w:hint="eastAsia" w:ascii="方正仿宋_GBK" w:hAnsi="方正仿宋_GBK" w:eastAsia="方正仿宋_GBK" w:cs="方正仿宋_GBK"/>
          <w:b w:val="0"/>
          <w:bCs w:val="0"/>
          <w:color w:val="auto"/>
          <w:sz w:val="32"/>
          <w:szCs w:val="32"/>
          <w:highlight w:val="none"/>
        </w:rPr>
      </w:pPr>
      <w:r>
        <w:rPr>
          <w:rFonts w:hint="eastAsia" w:ascii="方正仿宋_GBK" w:hAnsi="方正仿宋_GBK" w:eastAsia="方正仿宋_GBK" w:cs="方正仿宋_GBK"/>
          <w:b w:val="0"/>
          <w:bCs w:val="0"/>
          <w:color w:val="auto"/>
          <w:sz w:val="32"/>
          <w:szCs w:val="32"/>
          <w:highlight w:val="none"/>
        </w:rPr>
        <w:t>住所地：</w:t>
      </w:r>
      <w:r>
        <w:rPr>
          <w:rFonts w:hint="eastAsia" w:ascii="方正仿宋_GBK" w:hAnsi="方正仿宋_GBK" w:eastAsia="方正仿宋_GBK" w:cs="方正仿宋_GBK"/>
          <w:b w:val="0"/>
          <w:bCs w:val="0"/>
          <w:color w:val="auto"/>
          <w:sz w:val="32"/>
          <w:szCs w:val="32"/>
          <w:highlight w:val="none"/>
          <w:u w:val="single"/>
        </w:rPr>
        <w:t>　</w:t>
      </w:r>
      <w:r>
        <w:rPr>
          <w:rFonts w:hint="eastAsia" w:ascii="方正仿宋_GBK" w:hAnsi="方正仿宋_GBK" w:eastAsia="方正仿宋_GBK" w:cs="方正仿宋_GBK"/>
          <w:b w:val="0"/>
          <w:bCs w:val="0"/>
          <w:color w:val="auto"/>
          <w:sz w:val="32"/>
          <w:szCs w:val="32"/>
          <w:highlight w:val="none"/>
          <w:u w:val="single"/>
          <w:lang w:val="en-US" w:eastAsia="zh-CN"/>
        </w:rPr>
        <w:t>重庆市大足区棠香街道禅意天地9号楼</w:t>
      </w:r>
      <w:r>
        <w:rPr>
          <w:rFonts w:hint="eastAsia" w:ascii="方正仿宋_GBK" w:hAnsi="方正仿宋_GBK" w:eastAsia="方正仿宋_GBK" w:cs="方正仿宋_GBK"/>
          <w:b w:val="0"/>
          <w:bCs w:val="0"/>
          <w:color w:val="auto"/>
          <w:sz w:val="32"/>
          <w:szCs w:val="32"/>
          <w:highlight w:val="none"/>
          <w:u w:val="single"/>
        </w:rPr>
        <w:t>　</w:t>
      </w:r>
    </w:p>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left="0" w:leftChars="0" w:right="0" w:rightChars="0" w:firstLine="627" w:firstLineChars="196"/>
        <w:jc w:val="both"/>
        <w:textAlignment w:val="auto"/>
        <w:outlineLvl w:val="9"/>
        <w:rPr>
          <w:rFonts w:hint="eastAsia" w:ascii="方正仿宋_GBK" w:hAnsi="方正仿宋_GBK" w:eastAsia="方正仿宋_GBK" w:cs="方正仿宋_GBK"/>
          <w:b w:val="0"/>
          <w:bCs w:val="0"/>
          <w:color w:val="auto"/>
          <w:sz w:val="32"/>
          <w:szCs w:val="32"/>
          <w:highlight w:val="none"/>
          <w:u w:val="single"/>
          <w:lang w:val="en-US" w:eastAsia="zh-CN"/>
        </w:rPr>
      </w:pPr>
      <w:r>
        <w:rPr>
          <w:rFonts w:hint="eastAsia" w:ascii="方正仿宋_GBK" w:hAnsi="方正仿宋_GBK" w:eastAsia="方正仿宋_GBK" w:cs="方正仿宋_GBK"/>
          <w:b w:val="0"/>
          <w:bCs w:val="0"/>
          <w:color w:val="auto"/>
          <w:sz w:val="32"/>
          <w:szCs w:val="32"/>
          <w:highlight w:val="none"/>
        </w:rPr>
        <w:t>法定代表人：</w:t>
      </w:r>
      <w:r>
        <w:rPr>
          <w:rFonts w:hint="eastAsia" w:ascii="方正仿宋_GBK" w:hAnsi="方正仿宋_GBK" w:eastAsia="方正仿宋_GBK" w:cs="方正仿宋_GBK"/>
          <w:b w:val="0"/>
          <w:bCs w:val="0"/>
          <w:color w:val="auto"/>
          <w:sz w:val="32"/>
          <w:szCs w:val="32"/>
          <w:highlight w:val="none"/>
          <w:u w:val="single"/>
        </w:rPr>
        <w:t>　　</w:t>
      </w:r>
      <w:r>
        <w:rPr>
          <w:rFonts w:hint="eastAsia" w:ascii="方正仿宋_GBK" w:hAnsi="方正仿宋_GBK" w:eastAsia="方正仿宋_GBK" w:cs="方正仿宋_GBK"/>
          <w:b w:val="0"/>
          <w:bCs w:val="0"/>
          <w:color w:val="auto"/>
          <w:sz w:val="32"/>
          <w:szCs w:val="32"/>
          <w:highlight w:val="none"/>
          <w:u w:val="single"/>
          <w:lang w:val="en-US" w:eastAsia="zh-CN"/>
        </w:rPr>
        <w:t xml:space="preserve">       杨茂</w:t>
      </w:r>
      <w:r>
        <w:rPr>
          <w:rFonts w:hint="eastAsia" w:ascii="方正仿宋_GBK" w:hAnsi="方正仿宋_GBK" w:eastAsia="方正仿宋_GBK" w:cs="方正仿宋_GBK"/>
          <w:b w:val="0"/>
          <w:bCs w:val="0"/>
          <w:color w:val="auto"/>
          <w:sz w:val="32"/>
          <w:szCs w:val="32"/>
          <w:highlight w:val="none"/>
          <w:u w:val="single"/>
        </w:rPr>
        <w:t>　</w:t>
      </w:r>
      <w:r>
        <w:rPr>
          <w:rFonts w:hint="eastAsia" w:ascii="方正仿宋_GBK" w:hAnsi="方正仿宋_GBK" w:eastAsia="方正仿宋_GBK" w:cs="方正仿宋_GBK"/>
          <w:b w:val="0"/>
          <w:bCs w:val="0"/>
          <w:color w:val="auto"/>
          <w:sz w:val="32"/>
          <w:szCs w:val="32"/>
          <w:highlight w:val="none"/>
          <w:u w:val="single"/>
          <w:lang w:val="en-US" w:eastAsia="zh-CN"/>
        </w:rPr>
        <w:t xml:space="preserve"> </w:t>
      </w:r>
      <w:r>
        <w:rPr>
          <w:rFonts w:hint="eastAsia" w:ascii="方正仿宋_GBK" w:hAnsi="方正仿宋_GBK" w:eastAsia="方正仿宋_GBK" w:cs="方正仿宋_GBK"/>
          <w:b w:val="0"/>
          <w:bCs w:val="0"/>
          <w:color w:val="auto"/>
          <w:sz w:val="32"/>
          <w:szCs w:val="32"/>
          <w:highlight w:val="none"/>
          <w:u w:val="single"/>
        </w:rPr>
        <w:t>　　　</w:t>
      </w:r>
      <w:r>
        <w:rPr>
          <w:rFonts w:hint="eastAsia" w:ascii="方正仿宋_GBK" w:hAnsi="方正仿宋_GBK" w:eastAsia="方正仿宋_GBK" w:cs="方正仿宋_GBK"/>
          <w:b w:val="0"/>
          <w:bCs w:val="0"/>
          <w:color w:val="auto"/>
          <w:sz w:val="32"/>
          <w:szCs w:val="32"/>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left="0" w:leftChars="0" w:right="0" w:rightChars="0" w:firstLine="627" w:firstLineChars="196"/>
        <w:jc w:val="both"/>
        <w:textAlignment w:val="auto"/>
        <w:outlineLvl w:val="9"/>
        <w:rPr>
          <w:rFonts w:hint="eastAsia" w:ascii="方正仿宋_GBK" w:hAnsi="方正仿宋_GBK" w:eastAsia="方正仿宋_GBK" w:cs="方正仿宋_GBK"/>
          <w:b w:val="0"/>
          <w:bCs w:val="0"/>
          <w:color w:val="auto"/>
          <w:sz w:val="32"/>
          <w:szCs w:val="32"/>
          <w:highlight w:val="none"/>
        </w:rPr>
      </w:pPr>
      <w:r>
        <w:rPr>
          <w:rFonts w:hint="eastAsia" w:ascii="方正仿宋_GBK" w:hAnsi="方正仿宋_GBK" w:eastAsia="方正仿宋_GBK" w:cs="方正仿宋_GBK"/>
          <w:b w:val="0"/>
          <w:bCs w:val="0"/>
          <w:color w:val="auto"/>
          <w:sz w:val="32"/>
          <w:szCs w:val="32"/>
          <w:highlight w:val="none"/>
        </w:rPr>
        <w:t>乙</w:t>
      </w:r>
      <w:r>
        <w:rPr>
          <w:rFonts w:hint="eastAsia" w:ascii="方正仿宋_GBK" w:hAnsi="方正仿宋_GBK" w:eastAsia="方正仿宋_GBK" w:cs="方正仿宋_GBK"/>
          <w:b w:val="0"/>
          <w:bCs w:val="0"/>
          <w:color w:val="auto"/>
          <w:sz w:val="32"/>
          <w:szCs w:val="32"/>
          <w:highlight w:val="none"/>
          <w:lang w:val="en-US" w:eastAsia="zh-CN"/>
        </w:rPr>
        <w:t xml:space="preserve">  </w:t>
      </w:r>
      <w:r>
        <w:rPr>
          <w:rFonts w:hint="eastAsia" w:ascii="方正仿宋_GBK" w:hAnsi="方正仿宋_GBK" w:eastAsia="方正仿宋_GBK" w:cs="方正仿宋_GBK"/>
          <w:b w:val="0"/>
          <w:bCs w:val="0"/>
          <w:color w:val="auto"/>
          <w:sz w:val="32"/>
          <w:szCs w:val="32"/>
          <w:highlight w:val="none"/>
        </w:rPr>
        <w:t>方：</w:t>
      </w:r>
      <w:r>
        <w:rPr>
          <w:rFonts w:hint="eastAsia" w:ascii="方正仿宋_GBK" w:hAnsi="方正仿宋_GBK" w:eastAsia="方正仿宋_GBK" w:cs="方正仿宋_GBK"/>
          <w:b w:val="0"/>
          <w:bCs w:val="0"/>
          <w:color w:val="auto"/>
          <w:sz w:val="32"/>
          <w:szCs w:val="32"/>
          <w:highlight w:val="none"/>
          <w:u w:val="single"/>
        </w:rPr>
        <w:t>　杭州渝丰项目管理有限公司　　　　　　　　　　　　</w:t>
      </w:r>
    </w:p>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left="0" w:leftChars="0" w:right="0" w:rightChars="0" w:firstLine="627" w:firstLineChars="196"/>
        <w:jc w:val="both"/>
        <w:textAlignment w:val="auto"/>
        <w:outlineLvl w:val="9"/>
        <w:rPr>
          <w:rFonts w:hint="eastAsia" w:ascii="方正仿宋_GBK" w:hAnsi="方正仿宋_GBK" w:eastAsia="方正仿宋_GBK" w:cs="方正仿宋_GBK"/>
          <w:b w:val="0"/>
          <w:bCs w:val="0"/>
          <w:color w:val="auto"/>
          <w:sz w:val="32"/>
          <w:szCs w:val="32"/>
          <w:highlight w:val="none"/>
          <w:u w:val="single"/>
        </w:rPr>
      </w:pPr>
      <w:r>
        <w:rPr>
          <w:rFonts w:hint="eastAsia" w:ascii="方正仿宋_GBK" w:hAnsi="方正仿宋_GBK" w:eastAsia="方正仿宋_GBK" w:cs="方正仿宋_GBK"/>
          <w:b w:val="0"/>
          <w:bCs w:val="0"/>
          <w:color w:val="auto"/>
          <w:sz w:val="32"/>
          <w:szCs w:val="32"/>
          <w:highlight w:val="none"/>
        </w:rPr>
        <w:t>住所地：</w:t>
      </w:r>
      <w:r>
        <w:rPr>
          <w:rFonts w:hint="eastAsia" w:ascii="方正仿宋_GBK" w:hAnsi="方正仿宋_GBK" w:eastAsia="方正仿宋_GBK" w:cs="方正仿宋_GBK"/>
          <w:b w:val="0"/>
          <w:bCs w:val="0"/>
          <w:color w:val="auto"/>
          <w:sz w:val="32"/>
          <w:szCs w:val="32"/>
          <w:highlight w:val="none"/>
          <w:u w:val="single"/>
          <w:lang w:val="en-US" w:eastAsia="zh-CN"/>
        </w:rPr>
        <w:t>浙江省杭州市上城区九昌路11号128室</w:t>
      </w:r>
      <w:r>
        <w:rPr>
          <w:rFonts w:hint="eastAsia" w:ascii="方正仿宋_GBK" w:hAnsi="方正仿宋_GBK" w:eastAsia="方正仿宋_GBK" w:cs="方正仿宋_GBK"/>
          <w:b w:val="0"/>
          <w:bCs w:val="0"/>
          <w:color w:val="auto"/>
          <w:sz w:val="32"/>
          <w:szCs w:val="32"/>
          <w:highlight w:val="none"/>
          <w:u w:val="single"/>
        </w:rPr>
        <w:t>　　</w:t>
      </w:r>
    </w:p>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left="0" w:leftChars="0" w:right="0" w:rightChars="0" w:firstLine="627" w:firstLineChars="196"/>
        <w:jc w:val="both"/>
        <w:textAlignment w:val="auto"/>
        <w:outlineLvl w:val="9"/>
        <w:rPr>
          <w:rFonts w:hint="eastAsia" w:ascii="方正仿宋_GBK" w:hAnsi="方正仿宋_GBK" w:eastAsia="方正仿宋_GBK" w:cs="方正仿宋_GBK"/>
          <w:b w:val="0"/>
          <w:bCs w:val="0"/>
          <w:color w:val="auto"/>
          <w:sz w:val="32"/>
          <w:szCs w:val="32"/>
          <w:highlight w:val="none"/>
          <w:u w:val="single"/>
        </w:rPr>
      </w:pPr>
      <w:r>
        <w:rPr>
          <w:rFonts w:hint="eastAsia" w:ascii="方正仿宋_GBK" w:hAnsi="方正仿宋_GBK" w:eastAsia="方正仿宋_GBK" w:cs="方正仿宋_GBK"/>
          <w:b w:val="0"/>
          <w:bCs w:val="0"/>
          <w:color w:val="auto"/>
          <w:sz w:val="32"/>
          <w:szCs w:val="32"/>
          <w:highlight w:val="none"/>
        </w:rPr>
        <w:t>法定代表人：</w:t>
      </w:r>
      <w:r>
        <w:rPr>
          <w:rFonts w:hint="eastAsia" w:ascii="方正仿宋_GBK" w:hAnsi="方正仿宋_GBK" w:eastAsia="方正仿宋_GBK" w:cs="方正仿宋_GBK"/>
          <w:b w:val="0"/>
          <w:bCs w:val="0"/>
          <w:color w:val="auto"/>
          <w:sz w:val="32"/>
          <w:szCs w:val="32"/>
          <w:highlight w:val="none"/>
          <w:u w:val="single"/>
        </w:rPr>
        <w:t>　　</w:t>
      </w:r>
      <w:r>
        <w:rPr>
          <w:rFonts w:hint="eastAsia" w:ascii="方正仿宋_GBK" w:hAnsi="方正仿宋_GBK" w:eastAsia="方正仿宋_GBK" w:cs="方正仿宋_GBK"/>
          <w:b w:val="0"/>
          <w:bCs w:val="0"/>
          <w:color w:val="auto"/>
          <w:sz w:val="32"/>
          <w:szCs w:val="32"/>
          <w:highlight w:val="none"/>
          <w:u w:val="single"/>
          <w:lang w:val="en-US" w:eastAsia="zh-CN"/>
        </w:rPr>
        <w:t xml:space="preserve">    </w:t>
      </w:r>
      <w:r>
        <w:rPr>
          <w:rFonts w:hint="eastAsia" w:ascii="方正仿宋_GBK" w:hAnsi="方正仿宋_GBK" w:eastAsia="方正仿宋_GBK" w:cs="方正仿宋_GBK"/>
          <w:b w:val="0"/>
          <w:bCs w:val="0"/>
          <w:color w:val="auto"/>
          <w:sz w:val="32"/>
          <w:szCs w:val="32"/>
          <w:highlight w:val="none"/>
          <w:u w:val="single"/>
        </w:rPr>
        <w:t>　</w:t>
      </w:r>
      <w:r>
        <w:rPr>
          <w:rFonts w:hint="eastAsia" w:ascii="方正仿宋_GBK" w:hAnsi="方正仿宋_GBK" w:eastAsia="方正仿宋_GBK" w:cs="方正仿宋_GBK"/>
          <w:b w:val="0"/>
          <w:bCs w:val="0"/>
          <w:color w:val="auto"/>
          <w:sz w:val="32"/>
          <w:szCs w:val="32"/>
          <w:highlight w:val="none"/>
          <w:u w:val="single"/>
          <w:lang w:val="en-US" w:eastAsia="zh-CN"/>
        </w:rPr>
        <w:t xml:space="preserve">  袁柱</w:t>
      </w:r>
      <w:r>
        <w:rPr>
          <w:rFonts w:hint="eastAsia" w:ascii="方正仿宋_GBK" w:hAnsi="方正仿宋_GBK" w:eastAsia="方正仿宋_GBK" w:cs="方正仿宋_GBK"/>
          <w:b w:val="0"/>
          <w:bCs w:val="0"/>
          <w:color w:val="auto"/>
          <w:sz w:val="32"/>
          <w:szCs w:val="32"/>
          <w:highlight w:val="none"/>
          <w:u w:val="single"/>
        </w:rPr>
        <w:t>　　</w:t>
      </w:r>
      <w:r>
        <w:rPr>
          <w:rFonts w:hint="eastAsia" w:ascii="方正仿宋_GBK" w:hAnsi="方正仿宋_GBK" w:eastAsia="方正仿宋_GBK" w:cs="方正仿宋_GBK"/>
          <w:b w:val="0"/>
          <w:bCs w:val="0"/>
          <w:color w:val="auto"/>
          <w:sz w:val="32"/>
          <w:szCs w:val="32"/>
          <w:highlight w:val="none"/>
          <w:u w:val="single"/>
          <w:lang w:val="en-US" w:eastAsia="zh-CN"/>
        </w:rPr>
        <w:t xml:space="preserve">          </w:t>
      </w:r>
      <w:r>
        <w:rPr>
          <w:rFonts w:hint="eastAsia" w:ascii="方正仿宋_GBK" w:hAnsi="方正仿宋_GBK" w:eastAsia="方正仿宋_GBK" w:cs="方正仿宋_GBK"/>
          <w:b w:val="0"/>
          <w:bCs w:val="0"/>
          <w:color w:val="auto"/>
          <w:sz w:val="32"/>
          <w:szCs w:val="32"/>
          <w:highlight w:val="none"/>
          <w:u w:val="single"/>
        </w:rPr>
        <w:t>　</w:t>
      </w:r>
    </w:p>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left="0" w:leftChars="0" w:right="0" w:rightChars="0" w:firstLine="627" w:firstLineChars="196"/>
        <w:jc w:val="both"/>
        <w:textAlignment w:val="auto"/>
        <w:outlineLvl w:val="9"/>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b w:val="0"/>
          <w:bCs w:val="0"/>
          <w:color w:val="auto"/>
          <w:sz w:val="32"/>
          <w:szCs w:val="32"/>
          <w:highlight w:val="none"/>
        </w:rPr>
        <w:t>统一社会信用代码：</w:t>
      </w:r>
      <w:r>
        <w:rPr>
          <w:rFonts w:hint="eastAsia" w:ascii="方正仿宋_GBK" w:hAnsi="方正仿宋_GBK" w:eastAsia="方正仿宋_GBK" w:cs="方正仿宋_GBK"/>
          <w:b w:val="0"/>
          <w:bCs w:val="0"/>
          <w:color w:val="auto"/>
          <w:sz w:val="32"/>
          <w:szCs w:val="32"/>
          <w:highlight w:val="none"/>
          <w:u w:val="single"/>
          <w:lang w:val="en-US" w:eastAsia="zh-CN"/>
        </w:rPr>
        <w:t>91330102MAEIYNB876</w:t>
      </w:r>
      <w:r>
        <w:rPr>
          <w:rFonts w:hint="eastAsia" w:ascii="方正仿宋_GBK" w:hAnsi="方正仿宋_GBK" w:eastAsia="方正仿宋_GBK" w:cs="方正仿宋_GBK"/>
          <w:b w:val="0"/>
          <w:bCs w:val="0"/>
          <w:color w:val="auto"/>
          <w:sz w:val="32"/>
          <w:szCs w:val="32"/>
          <w:highlight w:val="none"/>
          <w:u w:val="single"/>
        </w:rPr>
        <w:t>　　　　</w:t>
      </w:r>
    </w:p>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left="0" w:leftChars="0" w:right="0" w:rightChars="0" w:firstLine="640" w:firstLineChars="200"/>
        <w:jc w:val="both"/>
        <w:textAlignment w:val="auto"/>
        <w:outlineLvl w:val="9"/>
        <w:rPr>
          <w:rFonts w:hint="eastAsia" w:ascii="方正黑体_GBK" w:hAnsi="方正黑体_GBK" w:eastAsia="方正黑体_GBK" w:cs="方正黑体_GBK"/>
          <w:b w:val="0"/>
          <w:bCs w:val="0"/>
          <w:color w:val="auto"/>
          <w:sz w:val="32"/>
          <w:szCs w:val="32"/>
          <w:highlight w:val="none"/>
        </w:rPr>
      </w:pPr>
      <w:r>
        <w:rPr>
          <w:rFonts w:hint="eastAsia" w:ascii="方正仿宋_GBK" w:hAnsi="方正仿宋_GBK" w:eastAsia="方正仿宋_GBK" w:cs="方正仿宋_GBK"/>
          <w:b w:val="0"/>
          <w:bCs w:val="0"/>
          <w:color w:val="auto"/>
          <w:sz w:val="32"/>
          <w:szCs w:val="32"/>
          <w:highlight w:val="none"/>
        </w:rPr>
        <w:t>为进一步完善城市功能，提升城市品质，满足市民美好生活需要，促进城市经济和社会发展，根据《中华人民共和国民法典》《中华人民共和国土地管理法》及其他相关法律、法规的规定，本着平等、自愿、公平和诚信的原则，经甲乙双方协商一致，达成如下协议，以资共同遵守。</w:t>
      </w:r>
    </w:p>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left="0" w:leftChars="0" w:right="0" w:rightChars="0" w:firstLine="640" w:firstLineChars="200"/>
        <w:jc w:val="both"/>
        <w:textAlignment w:val="auto"/>
        <w:outlineLvl w:val="9"/>
        <w:rPr>
          <w:rFonts w:hint="eastAsia" w:ascii="方正黑体_GBK" w:hAnsi="方正黑体_GBK" w:eastAsia="方正黑体_GBK" w:cs="方正黑体_GBK"/>
          <w:b w:val="0"/>
          <w:bCs w:val="0"/>
          <w:color w:val="auto"/>
          <w:sz w:val="32"/>
          <w:szCs w:val="32"/>
          <w:highlight w:val="none"/>
        </w:rPr>
      </w:pPr>
      <w:r>
        <w:rPr>
          <w:rFonts w:hint="eastAsia" w:ascii="方正黑体_GBK" w:hAnsi="方正黑体_GBK" w:eastAsia="方正黑体_GBK" w:cs="方正黑体_GBK"/>
          <w:b w:val="0"/>
          <w:bCs w:val="0"/>
          <w:color w:val="auto"/>
          <w:sz w:val="32"/>
          <w:szCs w:val="32"/>
          <w:highlight w:val="none"/>
        </w:rPr>
        <w:t>一、项目基本情况</w:t>
      </w:r>
    </w:p>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lang w:eastAsia="zh-CN"/>
        </w:rPr>
      </w:pPr>
      <w:r>
        <w:rPr>
          <w:rFonts w:hint="eastAsia" w:ascii="方正仿宋_GBK" w:hAnsi="方正仿宋_GBK" w:eastAsia="方正仿宋_GBK" w:cs="方正仿宋_GBK"/>
          <w:b w:val="0"/>
          <w:bCs w:val="0"/>
          <w:color w:val="auto"/>
          <w:sz w:val="32"/>
          <w:szCs w:val="32"/>
          <w:highlight w:val="none"/>
        </w:rPr>
        <w:t>1</w:t>
      </w:r>
      <w:r>
        <w:rPr>
          <w:rFonts w:hint="eastAsia" w:ascii="方正仿宋_GBK" w:hAnsi="方正仿宋_GBK" w:eastAsia="方正仿宋_GBK" w:cs="方正仿宋_GBK"/>
          <w:b w:val="0"/>
          <w:bCs w:val="0"/>
          <w:color w:val="auto"/>
          <w:sz w:val="32"/>
          <w:szCs w:val="32"/>
          <w:highlight w:val="none"/>
          <w:lang w:eastAsia="zh-CN"/>
        </w:rPr>
        <w:t>．</w:t>
      </w:r>
      <w:r>
        <w:rPr>
          <w:rFonts w:hint="eastAsia" w:ascii="方正仿宋_GBK" w:hAnsi="方正仿宋_GBK" w:eastAsia="方正仿宋_GBK" w:cs="方正仿宋_GBK"/>
          <w:b w:val="0"/>
          <w:bCs w:val="0"/>
          <w:color w:val="auto"/>
          <w:sz w:val="32"/>
          <w:szCs w:val="32"/>
          <w:highlight w:val="none"/>
        </w:rPr>
        <w:t>项目名称：</w:t>
      </w:r>
      <w:r>
        <w:rPr>
          <w:rFonts w:hint="eastAsia" w:ascii="方正仿宋_GBK" w:hAnsi="方正仿宋_GBK" w:eastAsia="方正仿宋_GBK" w:cs="方正仿宋_GBK"/>
          <w:b w:val="0"/>
          <w:bCs w:val="0"/>
          <w:color w:val="auto"/>
          <w:sz w:val="32"/>
          <w:szCs w:val="32"/>
          <w:highlight w:val="none"/>
          <w:lang w:val="en-US" w:eastAsia="zh-CN"/>
        </w:rPr>
        <w:t>大足城市公园酒店项目。</w:t>
      </w:r>
    </w:p>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rPr>
        <w:t>2</w:t>
      </w:r>
      <w:r>
        <w:rPr>
          <w:rFonts w:hint="eastAsia" w:ascii="方正仿宋_GBK" w:hAnsi="方正仿宋_GBK" w:eastAsia="方正仿宋_GBK" w:cs="方正仿宋_GBK"/>
          <w:b w:val="0"/>
          <w:bCs w:val="0"/>
          <w:color w:val="auto"/>
          <w:sz w:val="32"/>
          <w:szCs w:val="32"/>
          <w:highlight w:val="none"/>
          <w:lang w:eastAsia="zh-CN"/>
        </w:rPr>
        <w:t>．</w:t>
      </w:r>
      <w:r>
        <w:rPr>
          <w:rFonts w:hint="eastAsia" w:ascii="方正仿宋_GBK" w:hAnsi="方正仿宋_GBK" w:eastAsia="方正仿宋_GBK" w:cs="方正仿宋_GBK"/>
          <w:b w:val="0"/>
          <w:bCs w:val="0"/>
          <w:color w:val="auto"/>
          <w:sz w:val="32"/>
          <w:szCs w:val="32"/>
          <w:highlight w:val="none"/>
        </w:rPr>
        <w:t>项目建设地址：</w:t>
      </w:r>
      <w:r>
        <w:rPr>
          <w:rFonts w:hint="eastAsia" w:ascii="方正仿宋_GBK" w:hAnsi="方正仿宋_GBK" w:eastAsia="方正仿宋_GBK" w:cs="方正仿宋_GBK"/>
          <w:b w:val="0"/>
          <w:bCs w:val="0"/>
          <w:color w:val="auto"/>
          <w:sz w:val="32"/>
          <w:szCs w:val="32"/>
          <w:highlight w:val="none"/>
          <w:lang w:val="en-US" w:eastAsia="zh-CN"/>
        </w:rPr>
        <w:t>大足区棠香街道办事处水峰社区居委一社（清明桥和太和路交叉口处</w:t>
      </w:r>
      <w:r>
        <w:rPr>
          <w:rFonts w:hint="eastAsia" w:ascii="Times New Roman" w:hAnsi="Times New Roman" w:eastAsia="方正仿宋_GBK" w:cs="方正仿宋_GBK"/>
          <w:color w:val="auto"/>
          <w:sz w:val="32"/>
          <w:szCs w:val="32"/>
          <w:lang w:val="en-US" w:eastAsia="zh-CN"/>
        </w:rPr>
        <w:t>F36-04/03B1、F36-03/03G3地块</w:t>
      </w:r>
      <w:r>
        <w:rPr>
          <w:rFonts w:hint="eastAsia" w:ascii="方正仿宋_GBK" w:hAnsi="方正仿宋_GBK" w:eastAsia="方正仿宋_GBK" w:cs="方正仿宋_GBK"/>
          <w:b w:val="0"/>
          <w:bCs w:val="0"/>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lang w:eastAsia="zh-CN"/>
        </w:rPr>
      </w:pPr>
      <w:r>
        <w:rPr>
          <w:rFonts w:hint="eastAsia" w:ascii="方正仿宋_GBK" w:hAnsi="方正仿宋_GBK" w:eastAsia="方正仿宋_GBK" w:cs="方正仿宋_GBK"/>
          <w:b w:val="0"/>
          <w:bCs w:val="0"/>
          <w:color w:val="auto"/>
          <w:sz w:val="32"/>
          <w:szCs w:val="32"/>
          <w:highlight w:val="none"/>
          <w:lang w:val="en-US" w:eastAsia="zh-CN"/>
        </w:rPr>
        <w:t>3</w:t>
      </w:r>
      <w:r>
        <w:rPr>
          <w:rFonts w:hint="eastAsia" w:ascii="方正仿宋_GBK" w:hAnsi="方正仿宋_GBK" w:eastAsia="方正仿宋_GBK" w:cs="方正仿宋_GBK"/>
          <w:b w:val="0"/>
          <w:bCs w:val="0"/>
          <w:color w:val="auto"/>
          <w:sz w:val="32"/>
          <w:szCs w:val="32"/>
          <w:highlight w:val="none"/>
          <w:lang w:eastAsia="zh-CN"/>
        </w:rPr>
        <w:t>．</w:t>
      </w:r>
      <w:r>
        <w:rPr>
          <w:rFonts w:hint="eastAsia" w:ascii="方正仿宋_GBK" w:hAnsi="方正仿宋_GBK" w:eastAsia="方正仿宋_GBK" w:cs="方正仿宋_GBK"/>
          <w:b w:val="0"/>
          <w:bCs w:val="0"/>
          <w:color w:val="auto"/>
          <w:sz w:val="32"/>
          <w:szCs w:val="32"/>
          <w:highlight w:val="none"/>
        </w:rPr>
        <w:t>拟用地面积：项目用地面积</w:t>
      </w:r>
      <w:r>
        <w:rPr>
          <w:rFonts w:hint="eastAsia" w:ascii="方正仿宋_GBK" w:hAnsi="方正仿宋_GBK" w:eastAsia="方正仿宋_GBK" w:cs="方正仿宋_GBK"/>
          <w:b w:val="0"/>
          <w:bCs w:val="0"/>
          <w:color w:val="auto"/>
          <w:sz w:val="32"/>
          <w:szCs w:val="32"/>
          <w:highlight w:val="none"/>
          <w:lang w:val="en-US" w:eastAsia="zh-CN"/>
        </w:rPr>
        <w:t>9.46</w:t>
      </w:r>
      <w:r>
        <w:rPr>
          <w:rFonts w:hint="eastAsia" w:ascii="方正仿宋_GBK" w:hAnsi="方正仿宋_GBK" w:eastAsia="方正仿宋_GBK" w:cs="方正仿宋_GBK"/>
          <w:b w:val="0"/>
          <w:bCs w:val="0"/>
          <w:color w:val="auto"/>
          <w:sz w:val="32"/>
          <w:szCs w:val="32"/>
          <w:highlight w:val="none"/>
        </w:rPr>
        <w:t>亩。</w:t>
      </w:r>
    </w:p>
    <w:p>
      <w:pPr>
        <w:pStyle w:val="2"/>
        <w:ind w:firstLine="640" w:firstLineChars="200"/>
        <w:rPr>
          <w:rFonts w:hint="eastAsia" w:ascii="方正仿宋_GBK" w:hAnsi="方正仿宋_GBK" w:eastAsia="仿宋"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 xml:space="preserve">4. </w:t>
      </w:r>
      <w:r>
        <w:rPr>
          <w:rFonts w:hint="eastAsia" w:ascii="方正仿宋_GBK" w:hAnsi="方正仿宋_GBK" w:eastAsia="方正仿宋_GBK" w:cs="方正仿宋_GBK"/>
          <w:b w:val="0"/>
          <w:bCs w:val="0"/>
          <w:color w:val="auto"/>
          <w:sz w:val="32"/>
          <w:szCs w:val="32"/>
          <w:highlight w:val="none"/>
        </w:rPr>
        <w:t>主要建设内容</w:t>
      </w:r>
      <w:r>
        <w:rPr>
          <w:rFonts w:hint="eastAsia" w:ascii="方正仿宋_GBK" w:hAnsi="方正仿宋_GBK" w:eastAsia="方正仿宋_GBK" w:cs="方正仿宋_GBK"/>
          <w:b w:val="0"/>
          <w:bCs w:val="0"/>
          <w:color w:val="auto"/>
          <w:sz w:val="32"/>
          <w:szCs w:val="32"/>
          <w:highlight w:val="none"/>
          <w:lang w:eastAsia="zh-CN"/>
        </w:rPr>
        <w:t>及规模：</w:t>
      </w:r>
      <w:r>
        <w:rPr>
          <w:rFonts w:hint="eastAsia" w:ascii="方正仿宋_GBK" w:hAnsi="方正仿宋_GBK" w:eastAsia="方正仿宋_GBK" w:cs="方正仿宋_GBK"/>
          <w:b w:val="0"/>
          <w:bCs w:val="0"/>
          <w:color w:val="auto"/>
          <w:sz w:val="32"/>
          <w:szCs w:val="32"/>
          <w:highlight w:val="none"/>
          <w:lang w:val="en-US" w:eastAsia="zh-CN"/>
        </w:rPr>
        <w:t>拟建</w:t>
      </w:r>
      <w:r>
        <w:rPr>
          <w:rFonts w:hint="eastAsia" w:ascii="仿宋" w:hAnsi="仿宋" w:eastAsia="仿宋" w:cs="仿宋"/>
          <w:color w:val="auto"/>
          <w:sz w:val="32"/>
          <w:szCs w:val="32"/>
          <w:lang w:eastAsia="zh-CN"/>
        </w:rPr>
        <w:t>建筑面积</w:t>
      </w:r>
      <w:r>
        <w:rPr>
          <w:rFonts w:hint="eastAsia" w:ascii="仿宋" w:hAnsi="仿宋" w:eastAsia="仿宋" w:cs="仿宋"/>
          <w:color w:val="auto"/>
          <w:sz w:val="32"/>
          <w:szCs w:val="32"/>
          <w:lang w:val="en-US" w:eastAsia="zh-CN"/>
        </w:rPr>
        <w:t>16880平方米</w:t>
      </w:r>
      <w:r>
        <w:rPr>
          <w:rFonts w:hint="eastAsia" w:ascii="仿宋" w:hAnsi="仿宋" w:eastAsia="仿宋" w:cs="仿宋"/>
          <w:color w:val="auto"/>
          <w:sz w:val="32"/>
          <w:szCs w:val="32"/>
          <w:lang w:eastAsia="zh-CN"/>
        </w:rPr>
        <w:t>（最终建筑面积以规划批准为准）</w:t>
      </w:r>
      <w:r>
        <w:rPr>
          <w:rFonts w:hint="eastAsia" w:ascii="仿宋" w:hAnsi="仿宋" w:eastAsia="仿宋" w:cs="仿宋"/>
          <w:color w:val="auto"/>
          <w:sz w:val="32"/>
          <w:szCs w:val="32"/>
          <w:lang w:val="en-US" w:eastAsia="zh-CN"/>
        </w:rPr>
        <w:t>，打造</w:t>
      </w:r>
      <w:r>
        <w:rPr>
          <w:rFonts w:hint="eastAsia" w:ascii="仿宋" w:hAnsi="仿宋" w:eastAsia="仿宋" w:cs="仿宋"/>
          <w:color w:val="auto"/>
          <w:sz w:val="32"/>
          <w:szCs w:val="32"/>
        </w:rPr>
        <w:t>餐饮、住宿、</w:t>
      </w:r>
      <w:r>
        <w:rPr>
          <w:rFonts w:hint="eastAsia" w:ascii="仿宋" w:hAnsi="仿宋" w:eastAsia="仿宋" w:cs="仿宋"/>
          <w:color w:val="auto"/>
          <w:sz w:val="32"/>
          <w:szCs w:val="32"/>
          <w:lang w:eastAsia="zh-CN"/>
        </w:rPr>
        <w:t>会务、</w:t>
      </w:r>
      <w:r>
        <w:rPr>
          <w:rFonts w:hint="eastAsia" w:ascii="仿宋" w:hAnsi="仿宋" w:eastAsia="仿宋" w:cs="仿宋"/>
          <w:color w:val="auto"/>
          <w:sz w:val="32"/>
          <w:szCs w:val="32"/>
        </w:rPr>
        <w:t>娱乐</w:t>
      </w:r>
      <w:r>
        <w:rPr>
          <w:rFonts w:hint="eastAsia" w:ascii="仿宋" w:hAnsi="仿宋" w:eastAsia="仿宋" w:cs="仿宋"/>
          <w:color w:val="auto"/>
          <w:sz w:val="32"/>
          <w:szCs w:val="32"/>
          <w:lang w:eastAsia="zh-CN"/>
        </w:rPr>
        <w:t>为一体的特色星级酒店。</w:t>
      </w:r>
    </w:p>
    <w:p>
      <w:pPr>
        <w:pStyle w:val="2"/>
        <w:ind w:firstLine="640" w:firstLineChars="200"/>
        <w:rPr>
          <w:rFonts w:hint="eastAsia" w:ascii="方正仿宋_GBK" w:hAnsi="方正仿宋_GBK" w:eastAsia="仿宋" w:cs="方正仿宋_GBK"/>
          <w:b w:val="0"/>
          <w:bCs w:val="0"/>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5．土地用途及年限：商业用地，40年。</w:t>
      </w:r>
    </w:p>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right="0" w:rightChars="0" w:firstLine="640" w:firstLineChars="200"/>
        <w:jc w:val="both"/>
        <w:textAlignment w:val="auto"/>
        <w:outlineLvl w:val="9"/>
        <w:rPr>
          <w:rFonts w:hint="eastAsia" w:ascii="方正仿宋_GBK" w:hAnsi="方正仿宋_GBK" w:eastAsia="方正仿宋_GBK" w:cs="方正仿宋_GBK"/>
          <w:b w:val="0"/>
          <w:bCs w:val="0"/>
          <w:color w:val="auto"/>
          <w:spacing w:val="-4"/>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6. 项目总投资：20800万元。</w:t>
      </w:r>
    </w:p>
    <w:p>
      <w:pPr>
        <w:ind w:firstLine="640" w:firstLineChars="200"/>
        <w:rPr>
          <w:rFonts w:hint="eastAsia" w:ascii="方正仿宋_GBK" w:hAnsi="方正仿宋_GBK" w:eastAsia="方正仿宋_GBK" w:cs="方正仿宋_GBK"/>
          <w:b w:val="0"/>
          <w:bCs w:val="0"/>
          <w:color w:val="auto"/>
          <w:sz w:val="32"/>
          <w:szCs w:val="32"/>
          <w:highlight w:val="none"/>
          <w:u w:val="none"/>
          <w:lang w:eastAsia="zh-CN"/>
        </w:rPr>
      </w:pPr>
      <w:r>
        <w:rPr>
          <w:rFonts w:hint="eastAsia" w:ascii="方正仿宋_GBK" w:hAnsi="方正仿宋_GBK" w:eastAsia="方正仿宋_GBK" w:cs="方正仿宋_GBK"/>
          <w:b w:val="0"/>
          <w:bCs w:val="0"/>
          <w:color w:val="auto"/>
          <w:sz w:val="32"/>
          <w:szCs w:val="32"/>
          <w:highlight w:val="none"/>
          <w:lang w:val="en-US" w:eastAsia="zh-CN"/>
        </w:rPr>
        <w:t xml:space="preserve">7. </w:t>
      </w:r>
      <w:r>
        <w:rPr>
          <w:rFonts w:hint="eastAsia" w:ascii="方正仿宋_GBK" w:hAnsi="方正仿宋_GBK" w:eastAsia="方正仿宋_GBK" w:cs="方正仿宋_GBK"/>
          <w:b w:val="0"/>
          <w:bCs w:val="0"/>
          <w:color w:val="auto"/>
          <w:sz w:val="32"/>
          <w:szCs w:val="32"/>
          <w:highlight w:val="none"/>
        </w:rPr>
        <w:t>项目</w:t>
      </w:r>
      <w:r>
        <w:rPr>
          <w:rFonts w:hint="eastAsia" w:ascii="方正仿宋_GBK" w:hAnsi="方正仿宋_GBK" w:eastAsia="方正仿宋_GBK" w:cs="方正仿宋_GBK"/>
          <w:b w:val="0"/>
          <w:bCs w:val="0"/>
          <w:color w:val="auto"/>
          <w:sz w:val="32"/>
          <w:szCs w:val="32"/>
          <w:highlight w:val="none"/>
          <w:lang w:eastAsia="zh-CN"/>
        </w:rPr>
        <w:t>产出</w:t>
      </w:r>
      <w:r>
        <w:rPr>
          <w:rFonts w:hint="eastAsia" w:ascii="方正仿宋_GBK" w:hAnsi="方正仿宋_GBK" w:eastAsia="方正仿宋_GBK" w:cs="方正仿宋_GBK"/>
          <w:b w:val="0"/>
          <w:bCs w:val="0"/>
          <w:color w:val="auto"/>
          <w:sz w:val="32"/>
          <w:szCs w:val="32"/>
          <w:highlight w:val="none"/>
        </w:rPr>
        <w:t>效益：</w:t>
      </w:r>
      <w:r>
        <w:rPr>
          <w:rFonts w:hint="eastAsia" w:ascii="方正仿宋_GBK" w:hAnsi="方正仿宋_GBK" w:eastAsia="方正仿宋_GBK" w:cs="方正仿宋_GBK"/>
          <w:b w:val="0"/>
          <w:bCs w:val="0"/>
          <w:color w:val="auto"/>
          <w:sz w:val="32"/>
          <w:szCs w:val="32"/>
          <w:highlight w:val="none"/>
          <w:u w:val="none"/>
        </w:rPr>
        <w:t>乙方</w:t>
      </w:r>
      <w:r>
        <w:rPr>
          <w:rFonts w:hint="eastAsia" w:ascii="方正仿宋_GBK" w:hAnsi="方正仿宋_GBK" w:eastAsia="方正仿宋_GBK" w:cs="方正仿宋_GBK"/>
          <w:b w:val="0"/>
          <w:bCs w:val="0"/>
          <w:color w:val="auto"/>
          <w:sz w:val="32"/>
          <w:szCs w:val="32"/>
          <w:highlight w:val="none"/>
          <w:u w:val="none"/>
          <w:lang w:val="en-US" w:eastAsia="zh-CN"/>
        </w:rPr>
        <w:t>承诺</w:t>
      </w:r>
      <w:r>
        <w:rPr>
          <w:rFonts w:hint="eastAsia" w:ascii="方正仿宋_GBK" w:hAnsi="方正仿宋_GBK" w:eastAsia="方正仿宋_GBK" w:cs="方正仿宋_GBK"/>
          <w:b w:val="0"/>
          <w:bCs w:val="0"/>
          <w:color w:val="auto"/>
          <w:sz w:val="32"/>
          <w:szCs w:val="32"/>
          <w:highlight w:val="none"/>
          <w:u w:val="none"/>
          <w:lang w:eastAsia="zh-CN"/>
        </w:rPr>
        <w:t>项目</w:t>
      </w:r>
      <w:r>
        <w:rPr>
          <w:rFonts w:hint="eastAsia" w:ascii="方正仿宋_GBK" w:hAnsi="方正仿宋_GBK" w:eastAsia="方正仿宋_GBK" w:cs="方正仿宋_GBK"/>
          <w:b w:val="0"/>
          <w:bCs w:val="0"/>
          <w:color w:val="auto"/>
          <w:sz w:val="32"/>
          <w:szCs w:val="32"/>
          <w:highlight w:val="none"/>
          <w:u w:val="none"/>
          <w:lang w:val="en-US" w:eastAsia="zh-CN"/>
        </w:rPr>
        <w:t>竣工运营</w:t>
      </w:r>
      <w:r>
        <w:rPr>
          <w:rFonts w:hint="eastAsia" w:ascii="方正仿宋_GBK" w:hAnsi="方正仿宋_GBK" w:eastAsia="方正仿宋_GBK" w:cs="方正仿宋_GBK"/>
          <w:b w:val="0"/>
          <w:bCs w:val="0"/>
          <w:color w:val="auto"/>
          <w:sz w:val="32"/>
          <w:szCs w:val="32"/>
          <w:highlight w:val="none"/>
          <w:u w:val="none"/>
          <w:lang w:eastAsia="zh-CN"/>
        </w:rPr>
        <w:t>后第一年主营业务收入和增值税加企业所得税（净入库税金）分别达到</w:t>
      </w:r>
      <w:r>
        <w:rPr>
          <w:rFonts w:hint="eastAsia" w:ascii="方正仿宋_GBK" w:hAnsi="方正仿宋_GBK" w:eastAsia="方正仿宋_GBK" w:cs="方正仿宋_GBK"/>
          <w:b w:val="0"/>
          <w:bCs w:val="0"/>
          <w:color w:val="auto"/>
          <w:sz w:val="32"/>
          <w:szCs w:val="32"/>
          <w:highlight w:val="none"/>
          <w:u w:val="none"/>
          <w:lang w:val="en-US" w:eastAsia="zh-CN"/>
        </w:rPr>
        <w:t>600</w:t>
      </w:r>
      <w:r>
        <w:rPr>
          <w:rFonts w:hint="eastAsia" w:ascii="方正仿宋_GBK" w:hAnsi="方正仿宋_GBK" w:eastAsia="方正仿宋_GBK" w:cs="方正仿宋_GBK"/>
          <w:b w:val="0"/>
          <w:bCs w:val="0"/>
          <w:color w:val="auto"/>
          <w:sz w:val="32"/>
          <w:szCs w:val="32"/>
          <w:highlight w:val="none"/>
          <w:u w:val="none"/>
          <w:lang w:eastAsia="zh-CN"/>
        </w:rPr>
        <w:t>万元以上和</w:t>
      </w:r>
      <w:r>
        <w:rPr>
          <w:rFonts w:hint="eastAsia" w:ascii="方正仿宋_GBK" w:hAnsi="方正仿宋_GBK" w:eastAsia="方正仿宋_GBK" w:cs="方正仿宋_GBK"/>
          <w:b w:val="0"/>
          <w:bCs w:val="0"/>
          <w:color w:val="auto"/>
          <w:sz w:val="32"/>
          <w:szCs w:val="32"/>
          <w:highlight w:val="none"/>
          <w:u w:val="none"/>
          <w:lang w:val="en-US" w:eastAsia="zh-CN"/>
        </w:rPr>
        <w:t>20</w:t>
      </w:r>
      <w:r>
        <w:rPr>
          <w:rFonts w:hint="eastAsia" w:ascii="方正仿宋_GBK" w:hAnsi="方正仿宋_GBK" w:eastAsia="方正仿宋_GBK" w:cs="方正仿宋_GBK"/>
          <w:b w:val="0"/>
          <w:bCs w:val="0"/>
          <w:color w:val="auto"/>
          <w:sz w:val="32"/>
          <w:szCs w:val="32"/>
          <w:highlight w:val="none"/>
          <w:u w:val="none"/>
          <w:lang w:eastAsia="zh-CN"/>
        </w:rPr>
        <w:t>万元以上，第二年主营业务收入和增值税加企业所得税（净入库税金）分别达到</w:t>
      </w:r>
      <w:r>
        <w:rPr>
          <w:rFonts w:hint="eastAsia" w:ascii="方正仿宋_GBK" w:hAnsi="方正仿宋_GBK" w:eastAsia="方正仿宋_GBK" w:cs="方正仿宋_GBK"/>
          <w:b w:val="0"/>
          <w:bCs w:val="0"/>
          <w:color w:val="auto"/>
          <w:sz w:val="32"/>
          <w:szCs w:val="32"/>
          <w:highlight w:val="none"/>
          <w:u w:val="none"/>
          <w:lang w:val="en-US" w:eastAsia="zh-CN"/>
        </w:rPr>
        <w:t>800</w:t>
      </w:r>
      <w:r>
        <w:rPr>
          <w:rFonts w:hint="eastAsia" w:ascii="方正仿宋_GBK" w:hAnsi="方正仿宋_GBK" w:eastAsia="方正仿宋_GBK" w:cs="方正仿宋_GBK"/>
          <w:b w:val="0"/>
          <w:bCs w:val="0"/>
          <w:color w:val="auto"/>
          <w:sz w:val="32"/>
          <w:szCs w:val="32"/>
          <w:highlight w:val="none"/>
          <w:u w:val="none"/>
          <w:lang w:eastAsia="zh-CN"/>
        </w:rPr>
        <w:t>万元以上和</w:t>
      </w:r>
      <w:r>
        <w:rPr>
          <w:rFonts w:hint="eastAsia" w:ascii="方正仿宋_GBK" w:hAnsi="方正仿宋_GBK" w:eastAsia="方正仿宋_GBK" w:cs="方正仿宋_GBK"/>
          <w:b w:val="0"/>
          <w:bCs w:val="0"/>
          <w:color w:val="auto"/>
          <w:sz w:val="32"/>
          <w:szCs w:val="32"/>
          <w:highlight w:val="none"/>
          <w:u w:val="none"/>
          <w:lang w:val="en-US" w:eastAsia="zh-CN"/>
        </w:rPr>
        <w:t>24</w:t>
      </w:r>
      <w:r>
        <w:rPr>
          <w:rFonts w:hint="eastAsia" w:ascii="方正仿宋_GBK" w:hAnsi="方正仿宋_GBK" w:eastAsia="方正仿宋_GBK" w:cs="方正仿宋_GBK"/>
          <w:b w:val="0"/>
          <w:bCs w:val="0"/>
          <w:color w:val="auto"/>
          <w:sz w:val="32"/>
          <w:szCs w:val="32"/>
          <w:highlight w:val="none"/>
          <w:u w:val="none"/>
          <w:lang w:eastAsia="zh-CN"/>
        </w:rPr>
        <w:t>万元以上，第三年主营业务收入和增值税加企业所得税（净入库税金）分别达到</w:t>
      </w:r>
      <w:r>
        <w:rPr>
          <w:rFonts w:hint="eastAsia" w:ascii="方正仿宋_GBK" w:hAnsi="方正仿宋_GBK" w:eastAsia="方正仿宋_GBK" w:cs="方正仿宋_GBK"/>
          <w:b w:val="0"/>
          <w:bCs w:val="0"/>
          <w:color w:val="auto"/>
          <w:sz w:val="32"/>
          <w:szCs w:val="32"/>
          <w:highlight w:val="none"/>
          <w:u w:val="none"/>
          <w:lang w:val="en-US" w:eastAsia="zh-CN"/>
        </w:rPr>
        <w:t>1000</w:t>
      </w:r>
      <w:r>
        <w:rPr>
          <w:rFonts w:hint="eastAsia" w:ascii="方正仿宋_GBK" w:hAnsi="方正仿宋_GBK" w:eastAsia="方正仿宋_GBK" w:cs="方正仿宋_GBK"/>
          <w:b w:val="0"/>
          <w:bCs w:val="0"/>
          <w:color w:val="auto"/>
          <w:sz w:val="32"/>
          <w:szCs w:val="32"/>
          <w:highlight w:val="none"/>
          <w:u w:val="none"/>
          <w:lang w:eastAsia="zh-CN"/>
        </w:rPr>
        <w:t>万元以上和</w:t>
      </w:r>
      <w:r>
        <w:rPr>
          <w:rFonts w:hint="eastAsia" w:ascii="方正仿宋_GBK" w:hAnsi="方正仿宋_GBK" w:eastAsia="方正仿宋_GBK" w:cs="方正仿宋_GBK"/>
          <w:b w:val="0"/>
          <w:bCs w:val="0"/>
          <w:color w:val="auto"/>
          <w:sz w:val="32"/>
          <w:szCs w:val="32"/>
          <w:highlight w:val="none"/>
          <w:u w:val="none"/>
          <w:lang w:val="en-US" w:eastAsia="zh-CN"/>
        </w:rPr>
        <w:t>40</w:t>
      </w:r>
      <w:r>
        <w:rPr>
          <w:rFonts w:hint="eastAsia" w:ascii="方正仿宋_GBK" w:hAnsi="方正仿宋_GBK" w:eastAsia="方正仿宋_GBK" w:cs="方正仿宋_GBK"/>
          <w:b w:val="0"/>
          <w:bCs w:val="0"/>
          <w:color w:val="auto"/>
          <w:sz w:val="32"/>
          <w:szCs w:val="32"/>
          <w:highlight w:val="none"/>
          <w:u w:val="none"/>
          <w:lang w:eastAsia="zh-CN"/>
        </w:rPr>
        <w:t>万元以上，第四年、五年、六年、七年、八年和第九年主营业务收入和增值税加企业所得税（净入库税金）均分别达到</w:t>
      </w:r>
      <w:r>
        <w:rPr>
          <w:rFonts w:hint="eastAsia" w:ascii="方正仿宋_GBK" w:hAnsi="方正仿宋_GBK" w:eastAsia="方正仿宋_GBK" w:cs="方正仿宋_GBK"/>
          <w:b w:val="0"/>
          <w:bCs w:val="0"/>
          <w:color w:val="auto"/>
          <w:sz w:val="32"/>
          <w:szCs w:val="32"/>
          <w:highlight w:val="none"/>
          <w:u w:val="none"/>
          <w:lang w:val="en-US" w:eastAsia="zh-CN"/>
        </w:rPr>
        <w:t>1200</w:t>
      </w:r>
      <w:r>
        <w:rPr>
          <w:rFonts w:hint="eastAsia" w:ascii="方正仿宋_GBK" w:hAnsi="方正仿宋_GBK" w:eastAsia="方正仿宋_GBK" w:cs="方正仿宋_GBK"/>
          <w:b w:val="0"/>
          <w:bCs w:val="0"/>
          <w:color w:val="auto"/>
          <w:sz w:val="32"/>
          <w:szCs w:val="32"/>
          <w:highlight w:val="none"/>
          <w:u w:val="none"/>
          <w:lang w:eastAsia="zh-CN"/>
        </w:rPr>
        <w:t>万元以上和</w:t>
      </w:r>
      <w:r>
        <w:rPr>
          <w:rFonts w:hint="eastAsia" w:ascii="方正仿宋_GBK" w:hAnsi="方正仿宋_GBK" w:eastAsia="方正仿宋_GBK" w:cs="方正仿宋_GBK"/>
          <w:b w:val="0"/>
          <w:bCs w:val="0"/>
          <w:color w:val="auto"/>
          <w:sz w:val="32"/>
          <w:szCs w:val="32"/>
          <w:highlight w:val="none"/>
          <w:u w:val="none"/>
          <w:lang w:val="en-US" w:eastAsia="zh-CN"/>
        </w:rPr>
        <w:t>50</w:t>
      </w:r>
      <w:r>
        <w:rPr>
          <w:rFonts w:hint="eastAsia" w:ascii="方正仿宋_GBK" w:hAnsi="方正仿宋_GBK" w:eastAsia="方正仿宋_GBK" w:cs="方正仿宋_GBK"/>
          <w:b w:val="0"/>
          <w:bCs w:val="0"/>
          <w:color w:val="auto"/>
          <w:sz w:val="32"/>
          <w:szCs w:val="32"/>
          <w:highlight w:val="none"/>
          <w:u w:val="none"/>
          <w:lang w:eastAsia="zh-CN"/>
        </w:rPr>
        <w:t>万元以上。</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方正黑体_GBK" w:hAnsi="方正黑体_GBK" w:eastAsia="方正黑体_GBK" w:cs="方正黑体_GBK"/>
          <w:b w:val="0"/>
          <w:bCs w:val="0"/>
          <w:color w:val="auto"/>
          <w:sz w:val="32"/>
          <w:szCs w:val="32"/>
          <w:highlight w:val="none"/>
        </w:rPr>
      </w:pPr>
      <w:r>
        <w:rPr>
          <w:rFonts w:hint="eastAsia" w:ascii="方正黑体_GBK" w:hAnsi="方正黑体_GBK" w:eastAsia="方正黑体_GBK" w:cs="方正黑体_GBK"/>
          <w:b w:val="0"/>
          <w:bCs w:val="0"/>
          <w:color w:val="auto"/>
          <w:sz w:val="32"/>
          <w:szCs w:val="32"/>
          <w:highlight w:val="none"/>
        </w:rPr>
        <w:t>二、项目建设计划</w:t>
      </w:r>
    </w:p>
    <w:p>
      <w:pPr>
        <w:ind w:firstLine="640" w:firstLineChars="200"/>
        <w:rPr>
          <w:rFonts w:hint="eastAsia" w:ascii="方正仿宋_GBK" w:hAnsi="方正仿宋_GBK" w:eastAsia="方正仿宋_GBK" w:cs="方正仿宋_GBK"/>
          <w:b w:val="0"/>
          <w:bCs w:val="0"/>
          <w:color w:val="auto"/>
          <w:spacing w:val="-3"/>
          <w:sz w:val="32"/>
          <w:szCs w:val="32"/>
          <w:highlight w:val="none"/>
          <w:u w:val="none"/>
        </w:rPr>
      </w:pPr>
      <w:r>
        <w:rPr>
          <w:rFonts w:hint="eastAsia" w:ascii="方正仿宋_GBK" w:hAnsi="方正仿宋_GBK" w:eastAsia="方正仿宋_GBK" w:cs="方正仿宋_GBK"/>
          <w:b w:val="0"/>
          <w:bCs w:val="0"/>
          <w:color w:val="auto"/>
          <w:sz w:val="32"/>
          <w:szCs w:val="32"/>
          <w:highlight w:val="none"/>
        </w:rPr>
        <w:t>甲</w:t>
      </w:r>
      <w:r>
        <w:rPr>
          <w:rFonts w:hint="eastAsia" w:ascii="方正仿宋_GBK" w:hAnsi="方正仿宋_GBK" w:eastAsia="方正仿宋_GBK" w:cs="方正仿宋_GBK"/>
          <w:b w:val="0"/>
          <w:bCs w:val="0"/>
          <w:color w:val="auto"/>
          <w:spacing w:val="-3"/>
          <w:sz w:val="32"/>
          <w:szCs w:val="32"/>
          <w:highlight w:val="none"/>
        </w:rPr>
        <w:t>乙双方签订本协议后</w:t>
      </w:r>
      <w:r>
        <w:rPr>
          <w:rFonts w:hint="eastAsia" w:ascii="方正仿宋_GBK" w:hAnsi="方正仿宋_GBK" w:eastAsia="方正仿宋_GBK" w:cs="方正仿宋_GBK"/>
          <w:b w:val="0"/>
          <w:bCs w:val="0"/>
          <w:color w:val="auto"/>
          <w:spacing w:val="-3"/>
          <w:sz w:val="32"/>
          <w:szCs w:val="32"/>
          <w:highlight w:val="none"/>
          <w:lang w:eastAsia="zh-CN"/>
        </w:rPr>
        <w:t>，</w:t>
      </w:r>
      <w:r>
        <w:rPr>
          <w:rFonts w:hint="eastAsia" w:ascii="方正仿宋_GBK" w:hAnsi="方正仿宋_GBK" w:eastAsia="方正仿宋_GBK" w:cs="方正仿宋_GBK"/>
          <w:b w:val="0"/>
          <w:bCs w:val="0"/>
          <w:color w:val="auto"/>
          <w:spacing w:val="-3"/>
          <w:sz w:val="32"/>
          <w:szCs w:val="32"/>
          <w:highlight w:val="none"/>
        </w:rPr>
        <w:t>即按各自分工着手办理项目相关手续</w:t>
      </w:r>
      <w:r>
        <w:rPr>
          <w:rFonts w:hint="eastAsia" w:ascii="方正仿宋_GBK" w:hAnsi="方正仿宋_GBK" w:eastAsia="方正仿宋_GBK" w:cs="方正仿宋_GBK"/>
          <w:b w:val="0"/>
          <w:bCs w:val="0"/>
          <w:color w:val="auto"/>
          <w:spacing w:val="-3"/>
          <w:sz w:val="32"/>
          <w:szCs w:val="32"/>
          <w:highlight w:val="none"/>
          <w:lang w:eastAsia="zh-CN"/>
        </w:rPr>
        <w:t>，自本协议签订之日起</w:t>
      </w:r>
      <w:r>
        <w:rPr>
          <w:rFonts w:hint="eastAsia" w:ascii="方正仿宋_GBK" w:hAnsi="方正仿宋_GBK" w:eastAsia="方正仿宋_GBK" w:cs="方正仿宋_GBK"/>
          <w:b w:val="0"/>
          <w:bCs w:val="0"/>
          <w:color w:val="auto"/>
          <w:spacing w:val="-3"/>
          <w:sz w:val="32"/>
          <w:szCs w:val="32"/>
          <w:highlight w:val="none"/>
          <w:lang w:val="en-US" w:eastAsia="zh-CN"/>
        </w:rPr>
        <w:t>60</w:t>
      </w:r>
      <w:r>
        <w:rPr>
          <w:rFonts w:hint="eastAsia" w:ascii="方正仿宋_GBK" w:hAnsi="方正仿宋_GBK" w:eastAsia="方正仿宋_GBK" w:cs="方正仿宋_GBK"/>
          <w:b w:val="0"/>
          <w:bCs w:val="0"/>
          <w:color w:val="auto"/>
          <w:spacing w:val="-3"/>
          <w:sz w:val="32"/>
          <w:szCs w:val="32"/>
          <w:highlight w:val="none"/>
        </w:rPr>
        <w:t>日内乙方</w:t>
      </w:r>
      <w:r>
        <w:rPr>
          <w:rFonts w:hint="eastAsia" w:ascii="方正仿宋_GBK" w:hAnsi="方正仿宋_GBK" w:eastAsia="方正仿宋_GBK" w:cs="方正仿宋_GBK"/>
          <w:b w:val="0"/>
          <w:bCs w:val="0"/>
          <w:color w:val="auto"/>
          <w:spacing w:val="-3"/>
          <w:sz w:val="32"/>
          <w:szCs w:val="32"/>
          <w:highlight w:val="none"/>
          <w:lang w:eastAsia="zh-CN"/>
        </w:rPr>
        <w:t>应</w:t>
      </w:r>
      <w:r>
        <w:rPr>
          <w:rFonts w:hint="eastAsia" w:ascii="方正仿宋_GBK" w:hAnsi="方正仿宋_GBK" w:eastAsia="方正仿宋_GBK" w:cs="方正仿宋_GBK"/>
          <w:b w:val="0"/>
          <w:bCs w:val="0"/>
          <w:color w:val="auto"/>
          <w:spacing w:val="-3"/>
          <w:sz w:val="32"/>
          <w:szCs w:val="32"/>
          <w:highlight w:val="none"/>
        </w:rPr>
        <w:t>向甲方提供详尽的项目可行性研究报告、水电气用量、投资建设计划、工程项目建设进度计划等</w:t>
      </w:r>
      <w:r>
        <w:rPr>
          <w:rFonts w:hint="eastAsia" w:ascii="方正仿宋_GBK" w:hAnsi="方正仿宋_GBK" w:eastAsia="方正仿宋_GBK" w:cs="方正仿宋_GBK"/>
          <w:b w:val="0"/>
          <w:bCs w:val="0"/>
          <w:color w:val="auto"/>
          <w:spacing w:val="-3"/>
          <w:sz w:val="32"/>
          <w:szCs w:val="32"/>
          <w:highlight w:val="none"/>
          <w:lang w:eastAsia="zh-CN"/>
        </w:rPr>
        <w:t>相关资料</w:t>
      </w:r>
      <w:r>
        <w:rPr>
          <w:rFonts w:hint="eastAsia" w:ascii="方正仿宋_GBK" w:hAnsi="方正仿宋_GBK" w:eastAsia="方正仿宋_GBK" w:cs="方正仿宋_GBK"/>
          <w:b w:val="0"/>
          <w:bCs w:val="0"/>
          <w:color w:val="auto"/>
          <w:spacing w:val="-3"/>
          <w:sz w:val="32"/>
          <w:szCs w:val="32"/>
          <w:highlight w:val="none"/>
        </w:rPr>
        <w:t>。</w:t>
      </w:r>
      <w:r>
        <w:rPr>
          <w:rFonts w:hint="eastAsia" w:ascii="方正仿宋_GBK" w:hAnsi="方正仿宋_GBK" w:eastAsia="方正仿宋_GBK" w:cs="方正仿宋_GBK"/>
          <w:b w:val="0"/>
          <w:bCs w:val="0"/>
          <w:color w:val="auto"/>
          <w:spacing w:val="-3"/>
          <w:sz w:val="32"/>
          <w:szCs w:val="32"/>
          <w:highlight w:val="none"/>
          <w:lang w:eastAsia="zh-CN"/>
        </w:rPr>
        <w:t>自</w:t>
      </w:r>
      <w:r>
        <w:rPr>
          <w:rFonts w:hint="eastAsia" w:ascii="方正仿宋_GBK" w:hAnsi="方正仿宋_GBK" w:eastAsia="方正仿宋_GBK" w:cs="方正仿宋_GBK"/>
          <w:b w:val="0"/>
          <w:bCs w:val="0"/>
          <w:color w:val="auto"/>
          <w:spacing w:val="-3"/>
          <w:sz w:val="32"/>
          <w:szCs w:val="32"/>
          <w:highlight w:val="none"/>
          <w:u w:val="none"/>
          <w:lang w:val="en-US" w:eastAsia="zh-CN"/>
        </w:rPr>
        <w:t>交地</w:t>
      </w:r>
      <w:r>
        <w:rPr>
          <w:rFonts w:hint="eastAsia" w:ascii="方正仿宋_GBK" w:hAnsi="方正仿宋_GBK" w:eastAsia="方正仿宋_GBK" w:cs="方正仿宋_GBK"/>
          <w:b w:val="0"/>
          <w:bCs w:val="0"/>
          <w:color w:val="auto"/>
          <w:spacing w:val="-3"/>
          <w:sz w:val="32"/>
          <w:szCs w:val="32"/>
          <w:highlight w:val="none"/>
          <w:u w:val="none"/>
        </w:rPr>
        <w:t xml:space="preserve">之日起 </w:t>
      </w:r>
      <w:r>
        <w:rPr>
          <w:rFonts w:hint="eastAsia" w:ascii="方正仿宋_GBK" w:hAnsi="方正仿宋_GBK" w:eastAsia="方正仿宋_GBK" w:cs="方正仿宋_GBK"/>
          <w:b w:val="0"/>
          <w:bCs w:val="0"/>
          <w:color w:val="auto"/>
          <w:spacing w:val="-3"/>
          <w:sz w:val="32"/>
          <w:szCs w:val="32"/>
          <w:highlight w:val="none"/>
          <w:u w:val="none"/>
          <w:lang w:val="en-US" w:eastAsia="zh-CN"/>
        </w:rPr>
        <w:t>90</w:t>
      </w:r>
      <w:r>
        <w:rPr>
          <w:rFonts w:hint="eastAsia" w:ascii="方正仿宋_GBK" w:hAnsi="方正仿宋_GBK" w:eastAsia="方正仿宋_GBK" w:cs="方正仿宋_GBK"/>
          <w:b w:val="0"/>
          <w:bCs w:val="0"/>
          <w:color w:val="auto"/>
          <w:spacing w:val="-3"/>
          <w:sz w:val="32"/>
          <w:szCs w:val="32"/>
          <w:highlight w:val="none"/>
          <w:u w:val="none"/>
          <w:lang w:eastAsia="zh-CN"/>
        </w:rPr>
        <w:t>日</w:t>
      </w:r>
      <w:r>
        <w:rPr>
          <w:rFonts w:hint="eastAsia" w:ascii="方正仿宋_GBK" w:hAnsi="方正仿宋_GBK" w:eastAsia="方正仿宋_GBK" w:cs="方正仿宋_GBK"/>
          <w:b w:val="0"/>
          <w:bCs w:val="0"/>
          <w:color w:val="auto"/>
          <w:spacing w:val="-3"/>
          <w:sz w:val="32"/>
          <w:szCs w:val="32"/>
          <w:highlight w:val="none"/>
          <w:u w:val="none"/>
        </w:rPr>
        <w:t>内</w:t>
      </w:r>
      <w:r>
        <w:rPr>
          <w:rFonts w:hint="eastAsia" w:ascii="方正仿宋_GBK" w:hAnsi="方正仿宋_GBK" w:eastAsia="方正仿宋_GBK" w:cs="方正仿宋_GBK"/>
          <w:b w:val="0"/>
          <w:bCs w:val="0"/>
          <w:color w:val="auto"/>
          <w:spacing w:val="-3"/>
          <w:sz w:val="32"/>
          <w:szCs w:val="32"/>
          <w:highlight w:val="none"/>
          <w:u w:val="none"/>
          <w:lang w:eastAsia="zh-CN"/>
        </w:rPr>
        <w:t>乙方应动工</w:t>
      </w:r>
      <w:r>
        <w:rPr>
          <w:rFonts w:hint="eastAsia" w:ascii="方正仿宋_GBK" w:hAnsi="方正仿宋_GBK" w:eastAsia="方正仿宋_GBK" w:cs="方正仿宋_GBK"/>
          <w:b w:val="0"/>
          <w:bCs w:val="0"/>
          <w:color w:val="auto"/>
          <w:spacing w:val="-3"/>
          <w:sz w:val="32"/>
          <w:szCs w:val="32"/>
          <w:highlight w:val="none"/>
          <w:u w:val="none"/>
        </w:rPr>
        <w:t>建设，</w:t>
      </w:r>
      <w:r>
        <w:rPr>
          <w:rFonts w:hint="eastAsia" w:ascii="方正仿宋_GBK" w:hAnsi="方正仿宋_GBK" w:eastAsia="方正仿宋_GBK" w:cs="方正仿宋_GBK"/>
          <w:b w:val="0"/>
          <w:bCs w:val="0"/>
          <w:color w:val="auto"/>
          <w:spacing w:val="-3"/>
          <w:sz w:val="32"/>
          <w:szCs w:val="32"/>
          <w:highlight w:val="none"/>
          <w:u w:val="none"/>
          <w:lang w:eastAsia="zh-CN"/>
        </w:rPr>
        <w:t>动工</w:t>
      </w:r>
      <w:r>
        <w:rPr>
          <w:rFonts w:hint="eastAsia" w:ascii="方正仿宋_GBK" w:hAnsi="方正仿宋_GBK" w:eastAsia="方正仿宋_GBK" w:cs="方正仿宋_GBK"/>
          <w:b w:val="0"/>
          <w:bCs w:val="0"/>
          <w:color w:val="auto"/>
          <w:spacing w:val="-3"/>
          <w:sz w:val="32"/>
          <w:szCs w:val="32"/>
          <w:highlight w:val="none"/>
          <w:u w:val="none"/>
        </w:rPr>
        <w:t>建设之日起</w:t>
      </w:r>
      <w:r>
        <w:rPr>
          <w:rFonts w:hint="eastAsia" w:ascii="方正仿宋_GBK" w:hAnsi="方正仿宋_GBK" w:eastAsia="方正仿宋_GBK" w:cs="方正仿宋_GBK"/>
          <w:b w:val="0"/>
          <w:bCs w:val="0"/>
          <w:color w:val="auto"/>
          <w:spacing w:val="-3"/>
          <w:sz w:val="32"/>
          <w:szCs w:val="32"/>
          <w:highlight w:val="none"/>
          <w:u w:val="none"/>
          <w:lang w:val="en-US" w:eastAsia="zh-CN"/>
        </w:rPr>
        <w:t>15</w:t>
      </w:r>
      <w:r>
        <w:rPr>
          <w:rFonts w:hint="eastAsia" w:ascii="方正仿宋_GBK" w:hAnsi="方正仿宋_GBK" w:eastAsia="方正仿宋_GBK" w:cs="方正仿宋_GBK"/>
          <w:b w:val="0"/>
          <w:bCs w:val="0"/>
          <w:color w:val="auto"/>
          <w:spacing w:val="-3"/>
          <w:sz w:val="32"/>
          <w:szCs w:val="32"/>
          <w:highlight w:val="none"/>
          <w:u w:val="none"/>
        </w:rPr>
        <w:t>个月内完成竣工备案，竣工备案后</w:t>
      </w:r>
      <w:r>
        <w:rPr>
          <w:rFonts w:hint="eastAsia" w:ascii="方正仿宋_GBK" w:hAnsi="方正仿宋_GBK" w:eastAsia="方正仿宋_GBK" w:cs="方正仿宋_GBK"/>
          <w:b w:val="0"/>
          <w:bCs w:val="0"/>
          <w:color w:val="auto"/>
          <w:spacing w:val="-3"/>
          <w:sz w:val="32"/>
          <w:szCs w:val="32"/>
          <w:highlight w:val="none"/>
          <w:u w:val="none"/>
          <w:lang w:val="en-US" w:eastAsia="zh-CN"/>
        </w:rPr>
        <w:t>3</w:t>
      </w:r>
      <w:r>
        <w:rPr>
          <w:rFonts w:hint="eastAsia" w:ascii="方正仿宋_GBK" w:hAnsi="方正仿宋_GBK" w:eastAsia="方正仿宋_GBK" w:cs="方正仿宋_GBK"/>
          <w:b w:val="0"/>
          <w:bCs w:val="0"/>
          <w:color w:val="auto"/>
          <w:spacing w:val="-3"/>
          <w:sz w:val="32"/>
          <w:szCs w:val="32"/>
          <w:highlight w:val="none"/>
          <w:u w:val="none"/>
        </w:rPr>
        <w:t>个月内</w:t>
      </w:r>
      <w:r>
        <w:rPr>
          <w:rFonts w:hint="eastAsia" w:ascii="方正仿宋_GBK" w:hAnsi="方正仿宋_GBK" w:eastAsia="方正仿宋_GBK" w:cs="方正仿宋_GBK"/>
          <w:b w:val="0"/>
          <w:bCs w:val="0"/>
          <w:color w:val="auto"/>
          <w:spacing w:val="-3"/>
          <w:sz w:val="32"/>
          <w:szCs w:val="32"/>
          <w:highlight w:val="none"/>
          <w:u w:val="none"/>
          <w:lang w:eastAsia="zh-CN"/>
        </w:rPr>
        <w:t>正式营运</w:t>
      </w:r>
      <w:r>
        <w:rPr>
          <w:rFonts w:hint="eastAsia" w:ascii="方正仿宋_GBK" w:hAnsi="方正仿宋_GBK" w:eastAsia="方正仿宋_GBK" w:cs="方正仿宋_GBK"/>
          <w:b w:val="0"/>
          <w:bCs w:val="0"/>
          <w:color w:val="auto"/>
          <w:spacing w:val="-3"/>
          <w:sz w:val="32"/>
          <w:szCs w:val="32"/>
          <w:highlight w:val="none"/>
          <w:u w:val="none"/>
        </w:rPr>
        <w:t>；但</w:t>
      </w:r>
      <w:r>
        <w:rPr>
          <w:rFonts w:hint="eastAsia" w:ascii="方正仿宋_GBK" w:hAnsi="方正仿宋_GBK" w:eastAsia="方正仿宋_GBK" w:cs="方正仿宋_GBK"/>
          <w:b w:val="0"/>
          <w:bCs w:val="0"/>
          <w:color w:val="auto"/>
          <w:spacing w:val="-3"/>
          <w:sz w:val="32"/>
          <w:szCs w:val="32"/>
          <w:highlight w:val="none"/>
          <w:u w:val="none"/>
          <w:lang w:eastAsia="zh-CN"/>
        </w:rPr>
        <w:t>若本项目的</w:t>
      </w:r>
      <w:r>
        <w:rPr>
          <w:rFonts w:hint="eastAsia" w:ascii="方正仿宋_GBK" w:hAnsi="方正仿宋_GBK" w:eastAsia="方正仿宋_GBK" w:cs="方正仿宋_GBK"/>
          <w:b w:val="0"/>
          <w:bCs w:val="0"/>
          <w:color w:val="auto"/>
          <w:spacing w:val="-3"/>
          <w:sz w:val="32"/>
          <w:szCs w:val="32"/>
          <w:highlight w:val="none"/>
          <w:u w:val="none"/>
        </w:rPr>
        <w:t>《国有建设用地使用权出让合同》中约定的</w:t>
      </w:r>
      <w:r>
        <w:rPr>
          <w:rFonts w:hint="eastAsia" w:ascii="方正仿宋_GBK" w:hAnsi="方正仿宋_GBK" w:eastAsia="方正仿宋_GBK" w:cs="方正仿宋_GBK"/>
          <w:b w:val="0"/>
          <w:bCs w:val="0"/>
          <w:color w:val="auto"/>
          <w:spacing w:val="-3"/>
          <w:sz w:val="32"/>
          <w:szCs w:val="32"/>
          <w:highlight w:val="none"/>
          <w:u w:val="none"/>
          <w:lang w:eastAsia="zh-CN"/>
        </w:rPr>
        <w:t>动工</w:t>
      </w:r>
      <w:r>
        <w:rPr>
          <w:rFonts w:hint="eastAsia" w:ascii="方正仿宋_GBK" w:hAnsi="方正仿宋_GBK" w:eastAsia="方正仿宋_GBK" w:cs="方正仿宋_GBK"/>
          <w:b w:val="0"/>
          <w:bCs w:val="0"/>
          <w:color w:val="auto"/>
          <w:spacing w:val="-3"/>
          <w:sz w:val="32"/>
          <w:szCs w:val="32"/>
          <w:highlight w:val="none"/>
          <w:u w:val="none"/>
        </w:rPr>
        <w:t>和竣工时间早于以上约定的，</w:t>
      </w:r>
      <w:r>
        <w:rPr>
          <w:rFonts w:hint="eastAsia" w:ascii="方正仿宋_GBK" w:hAnsi="方正仿宋_GBK" w:eastAsia="方正仿宋_GBK" w:cs="方正仿宋_GBK"/>
          <w:b w:val="0"/>
          <w:bCs w:val="0"/>
          <w:color w:val="auto"/>
          <w:spacing w:val="-3"/>
          <w:sz w:val="32"/>
          <w:szCs w:val="32"/>
          <w:highlight w:val="none"/>
          <w:u w:val="none"/>
          <w:lang w:eastAsia="zh-CN"/>
        </w:rPr>
        <w:t>则</w:t>
      </w:r>
      <w:r>
        <w:rPr>
          <w:rFonts w:hint="eastAsia" w:ascii="方正仿宋_GBK" w:hAnsi="方正仿宋_GBK" w:eastAsia="方正仿宋_GBK" w:cs="方正仿宋_GBK"/>
          <w:b w:val="0"/>
          <w:bCs w:val="0"/>
          <w:color w:val="auto"/>
          <w:spacing w:val="-3"/>
          <w:sz w:val="32"/>
          <w:szCs w:val="32"/>
          <w:highlight w:val="none"/>
          <w:u w:val="none"/>
        </w:rPr>
        <w:t>项目</w:t>
      </w:r>
      <w:r>
        <w:rPr>
          <w:rFonts w:hint="eastAsia" w:ascii="方正仿宋_GBK" w:hAnsi="方正仿宋_GBK" w:eastAsia="方正仿宋_GBK" w:cs="方正仿宋_GBK"/>
          <w:b w:val="0"/>
          <w:bCs w:val="0"/>
          <w:color w:val="auto"/>
          <w:spacing w:val="-3"/>
          <w:sz w:val="32"/>
          <w:szCs w:val="32"/>
          <w:highlight w:val="none"/>
          <w:u w:val="none"/>
          <w:lang w:eastAsia="zh-CN"/>
        </w:rPr>
        <w:t>动工</w:t>
      </w:r>
      <w:r>
        <w:rPr>
          <w:rFonts w:hint="eastAsia" w:ascii="方正仿宋_GBK" w:hAnsi="方正仿宋_GBK" w:eastAsia="方正仿宋_GBK" w:cs="方正仿宋_GBK"/>
          <w:b w:val="0"/>
          <w:bCs w:val="0"/>
          <w:color w:val="auto"/>
          <w:spacing w:val="-3"/>
          <w:sz w:val="32"/>
          <w:szCs w:val="32"/>
          <w:highlight w:val="none"/>
          <w:u w:val="none"/>
        </w:rPr>
        <w:t>和竣工时间以《国有建设用地使用权出让合同》的约定为准。</w:t>
      </w:r>
    </w:p>
    <w:p>
      <w:pPr>
        <w:ind w:firstLine="628" w:firstLineChars="200"/>
        <w:rPr>
          <w:rFonts w:hint="eastAsia" w:ascii="方正仿宋_GBK" w:hAnsi="方正仿宋_GBK" w:eastAsia="方正仿宋_GBK" w:cs="方正仿宋_GBK"/>
          <w:b w:val="0"/>
          <w:bCs w:val="0"/>
          <w:color w:val="auto"/>
          <w:sz w:val="32"/>
          <w:szCs w:val="32"/>
          <w:highlight w:val="none"/>
          <w:lang w:eastAsia="zh-CN"/>
        </w:rPr>
      </w:pPr>
      <w:r>
        <w:rPr>
          <w:rFonts w:hint="eastAsia" w:ascii="方正仿宋_GBK" w:hAnsi="方正仿宋_GBK" w:eastAsia="方正仿宋_GBK" w:cs="方正仿宋_GBK"/>
          <w:b w:val="0"/>
          <w:bCs w:val="0"/>
          <w:color w:val="auto"/>
          <w:spacing w:val="-3"/>
          <w:sz w:val="32"/>
          <w:szCs w:val="32"/>
          <w:highlight w:val="none"/>
          <w:lang w:eastAsia="zh-CN"/>
        </w:rPr>
        <w:t>动工建设是指</w:t>
      </w:r>
      <w:r>
        <w:rPr>
          <w:rFonts w:hint="eastAsia" w:ascii="方正仿宋_GBK" w:hAnsi="方正仿宋_GBK" w:eastAsia="方正仿宋_GBK" w:cs="方正仿宋_GBK"/>
          <w:b w:val="0"/>
          <w:bCs w:val="0"/>
          <w:color w:val="auto"/>
          <w:spacing w:val="-3"/>
          <w:sz w:val="32"/>
          <w:szCs w:val="32"/>
          <w:highlight w:val="none"/>
          <w:lang w:val="en-US" w:eastAsia="zh-CN"/>
        </w:rPr>
        <w:t>依法取得施工许可证，按照</w:t>
      </w:r>
      <w:r>
        <w:rPr>
          <w:rFonts w:hint="eastAsia" w:ascii="方正仿宋_GBK" w:hAnsi="方正仿宋_GBK" w:eastAsia="方正仿宋_GBK" w:cs="方正仿宋_GBK"/>
          <w:b w:val="0"/>
          <w:bCs w:val="0"/>
          <w:color w:val="auto"/>
          <w:spacing w:val="-3"/>
          <w:sz w:val="32"/>
          <w:szCs w:val="32"/>
          <w:highlight w:val="none"/>
          <w:lang w:eastAsia="zh-CN"/>
        </w:rPr>
        <w:t>建设项目设计文件中规定的</w:t>
      </w:r>
      <w:r>
        <w:rPr>
          <w:rFonts w:hint="eastAsia" w:ascii="方正仿宋_GBK" w:hAnsi="方正仿宋_GBK" w:eastAsia="方正仿宋_GBK" w:cs="方正仿宋_GBK"/>
          <w:b w:val="0"/>
          <w:bCs w:val="0"/>
          <w:color w:val="auto"/>
          <w:sz w:val="32"/>
          <w:szCs w:val="32"/>
          <w:highlight w:val="none"/>
          <w:lang w:eastAsia="zh-CN"/>
        </w:rPr>
        <w:t>任何一项永久性工程第一次破土、正式打桩，在此以前的准备工作，如地质勘探、平整场地、拆除旧有建筑物、临时建筑、施工用临时道路、通水、通电等不属于动工建设</w:t>
      </w:r>
      <w:r>
        <w:rPr>
          <w:rFonts w:hint="eastAsia" w:ascii="方正仿宋_GBK" w:hAnsi="方正仿宋_GBK" w:eastAsia="方正仿宋_GBK" w:cs="方正仿宋_GBK"/>
          <w:b w:val="0"/>
          <w:bCs w:val="0"/>
          <w:color w:val="auto"/>
          <w:sz w:val="32"/>
          <w:szCs w:val="32"/>
          <w:highlight w:val="none"/>
          <w:lang w:val="en-US" w:eastAsia="zh-CN"/>
        </w:rPr>
        <w:t>。</w:t>
      </w:r>
      <w:r>
        <w:rPr>
          <w:rFonts w:hint="eastAsia" w:ascii="方正仿宋_GBK" w:hAnsi="方正仿宋_GBK" w:eastAsia="方正仿宋_GBK" w:cs="方正仿宋_GBK"/>
          <w:b w:val="0"/>
          <w:bCs w:val="0"/>
          <w:color w:val="auto"/>
          <w:sz w:val="32"/>
          <w:szCs w:val="32"/>
          <w:highlight w:val="none"/>
          <w:lang w:eastAsia="zh-CN"/>
        </w:rPr>
        <w:t>建设工期则是从</w:t>
      </w:r>
      <w:r>
        <w:rPr>
          <w:rFonts w:hint="eastAsia" w:ascii="方正仿宋_GBK" w:hAnsi="方正仿宋_GBK" w:eastAsia="方正仿宋_GBK" w:cs="方正仿宋_GBK"/>
          <w:b w:val="0"/>
          <w:bCs w:val="0"/>
          <w:color w:val="auto"/>
          <w:sz w:val="32"/>
          <w:szCs w:val="32"/>
          <w:highlight w:val="none"/>
          <w:lang w:val="en-US" w:eastAsia="zh-CN"/>
        </w:rPr>
        <w:t>动工建设</w:t>
      </w:r>
      <w:r>
        <w:rPr>
          <w:rFonts w:hint="eastAsia" w:ascii="方正仿宋_GBK" w:hAnsi="方正仿宋_GBK" w:eastAsia="方正仿宋_GBK" w:cs="方正仿宋_GBK"/>
          <w:b w:val="0"/>
          <w:bCs w:val="0"/>
          <w:color w:val="auto"/>
          <w:sz w:val="32"/>
          <w:szCs w:val="32"/>
          <w:highlight w:val="none"/>
          <w:lang w:eastAsia="zh-CN"/>
        </w:rPr>
        <w:t>时算起。</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方正黑体_GBK" w:hAnsi="方正黑体_GBK" w:eastAsia="方正黑体_GBK" w:cs="方正黑体_GBK"/>
          <w:b w:val="0"/>
          <w:bCs w:val="0"/>
          <w:color w:val="auto"/>
          <w:sz w:val="32"/>
          <w:szCs w:val="32"/>
          <w:highlight w:val="none"/>
        </w:rPr>
      </w:pPr>
      <w:r>
        <w:rPr>
          <w:rFonts w:hint="eastAsia" w:ascii="方正黑体_GBK" w:hAnsi="方正黑体_GBK" w:eastAsia="方正黑体_GBK" w:cs="方正黑体_GBK"/>
          <w:b w:val="0"/>
          <w:bCs w:val="0"/>
          <w:color w:val="auto"/>
          <w:sz w:val="32"/>
          <w:szCs w:val="32"/>
          <w:highlight w:val="none"/>
          <w:lang w:val="en-US" w:eastAsia="zh-CN"/>
        </w:rPr>
        <w:t>三、</w:t>
      </w:r>
      <w:r>
        <w:rPr>
          <w:rFonts w:hint="eastAsia" w:ascii="方正黑体_GBK" w:hAnsi="方正黑体_GBK" w:eastAsia="方正黑体_GBK" w:cs="方正黑体_GBK"/>
          <w:b w:val="0"/>
          <w:bCs w:val="0"/>
          <w:color w:val="auto"/>
          <w:sz w:val="32"/>
          <w:szCs w:val="32"/>
          <w:highlight w:val="none"/>
        </w:rPr>
        <w:t>项目用地事宜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pacing w:val="-4"/>
          <w:sz w:val="32"/>
          <w:szCs w:val="32"/>
          <w:highlight w:val="none"/>
        </w:rPr>
      </w:pPr>
      <w:r>
        <w:rPr>
          <w:rFonts w:hint="eastAsia" w:ascii="方正仿宋_GBK" w:hAnsi="方正仿宋_GBK" w:eastAsia="方正仿宋_GBK" w:cs="方正仿宋_GBK"/>
          <w:b w:val="0"/>
          <w:bCs w:val="0"/>
          <w:color w:val="auto"/>
          <w:sz w:val="32"/>
          <w:szCs w:val="32"/>
          <w:highlight w:val="none"/>
        </w:rPr>
        <w:t>1</w:t>
      </w:r>
      <w:r>
        <w:rPr>
          <w:rFonts w:hint="eastAsia" w:ascii="方正仿宋_GBK" w:hAnsi="方正仿宋_GBK" w:eastAsia="方正仿宋_GBK" w:cs="方正仿宋_GBK"/>
          <w:b w:val="0"/>
          <w:bCs w:val="0"/>
          <w:color w:val="auto"/>
          <w:sz w:val="32"/>
          <w:szCs w:val="32"/>
          <w:highlight w:val="none"/>
          <w:lang w:eastAsia="zh-CN"/>
        </w:rPr>
        <w:t>．</w:t>
      </w:r>
      <w:r>
        <w:rPr>
          <w:rFonts w:hint="eastAsia" w:ascii="方正仿宋_GBK" w:hAnsi="方正仿宋_GBK" w:eastAsia="方正仿宋_GBK" w:cs="方正仿宋_GBK"/>
          <w:b w:val="0"/>
          <w:bCs w:val="0"/>
          <w:color w:val="auto"/>
          <w:sz w:val="32"/>
          <w:szCs w:val="32"/>
          <w:highlight w:val="none"/>
        </w:rPr>
        <w:t>按照规划自然资源管理相关规定</w:t>
      </w:r>
      <w:r>
        <w:rPr>
          <w:rFonts w:hint="eastAsia" w:ascii="方正仿宋_GBK" w:hAnsi="方正仿宋_GBK" w:eastAsia="方正仿宋_GBK" w:cs="方正仿宋_GBK"/>
          <w:b w:val="0"/>
          <w:bCs w:val="0"/>
          <w:color w:val="auto"/>
          <w:spacing w:val="-4"/>
          <w:sz w:val="32"/>
          <w:szCs w:val="32"/>
          <w:highlight w:val="none"/>
          <w:lang w:eastAsia="zh-CN"/>
        </w:rPr>
        <w:t>，</w:t>
      </w:r>
      <w:r>
        <w:rPr>
          <w:rFonts w:hint="eastAsia" w:ascii="方正仿宋_GBK" w:hAnsi="方正仿宋_GBK" w:eastAsia="方正仿宋_GBK" w:cs="方正仿宋_GBK"/>
          <w:b w:val="0"/>
          <w:bCs w:val="0"/>
          <w:color w:val="auto"/>
          <w:spacing w:val="-4"/>
          <w:sz w:val="32"/>
          <w:szCs w:val="32"/>
          <w:highlight w:val="none"/>
          <w:u w:val="none"/>
        </w:rPr>
        <w:t>本项目用地</w:t>
      </w:r>
      <w:r>
        <w:rPr>
          <w:rFonts w:hint="eastAsia" w:ascii="方正仿宋_GBK" w:hAnsi="方正仿宋_GBK" w:eastAsia="方正仿宋_GBK" w:cs="方正仿宋_GBK"/>
          <w:b w:val="0"/>
          <w:bCs w:val="0"/>
          <w:color w:val="auto"/>
          <w:spacing w:val="-4"/>
          <w:sz w:val="32"/>
          <w:szCs w:val="32"/>
          <w:highlight w:val="none"/>
          <w:u w:val="none"/>
          <w:lang w:eastAsia="zh-CN"/>
        </w:rPr>
        <w:t>以</w:t>
      </w:r>
      <w:r>
        <w:rPr>
          <w:rFonts w:hint="eastAsia" w:ascii="方正仿宋_GBK" w:hAnsi="方正仿宋_GBK" w:eastAsia="方正仿宋_GBK" w:cs="方正仿宋_GBK"/>
          <w:b w:val="0"/>
          <w:bCs w:val="0"/>
          <w:color w:val="auto"/>
          <w:spacing w:val="-4"/>
          <w:sz w:val="32"/>
          <w:szCs w:val="32"/>
          <w:highlight w:val="none"/>
          <w:u w:val="none"/>
        </w:rPr>
        <w:t>招拍挂</w:t>
      </w:r>
      <w:r>
        <w:rPr>
          <w:rFonts w:hint="eastAsia" w:ascii="方正仿宋_GBK" w:hAnsi="方正仿宋_GBK" w:eastAsia="方正仿宋_GBK" w:cs="方正仿宋_GBK"/>
          <w:b w:val="0"/>
          <w:bCs w:val="0"/>
          <w:color w:val="auto"/>
          <w:spacing w:val="-4"/>
          <w:sz w:val="32"/>
          <w:szCs w:val="32"/>
          <w:highlight w:val="none"/>
          <w:u w:val="none"/>
          <w:lang w:eastAsia="zh-CN"/>
        </w:rPr>
        <w:t>最终竞得价为准</w:t>
      </w:r>
      <w:r>
        <w:rPr>
          <w:rFonts w:hint="eastAsia" w:ascii="方正仿宋_GBK" w:hAnsi="方正仿宋_GBK" w:eastAsia="方正仿宋_GBK" w:cs="方正仿宋_GBK"/>
          <w:b w:val="0"/>
          <w:bCs w:val="0"/>
          <w:color w:val="auto"/>
          <w:spacing w:val="-4"/>
          <w:sz w:val="32"/>
          <w:szCs w:val="32"/>
          <w:highlight w:val="none"/>
          <w:u w:val="none"/>
          <w:lang w:val="en-US" w:eastAsia="zh-CN"/>
        </w:rPr>
        <w:t xml:space="preserve"> </w:t>
      </w:r>
      <w:r>
        <w:rPr>
          <w:rFonts w:hint="eastAsia" w:ascii="方正仿宋_GBK" w:hAnsi="方正仿宋_GBK" w:eastAsia="方正仿宋_GBK" w:cs="方正仿宋_GBK"/>
          <w:b w:val="0"/>
          <w:bCs w:val="0"/>
          <w:color w:val="auto"/>
          <w:spacing w:val="-4"/>
          <w:sz w:val="32"/>
          <w:szCs w:val="32"/>
          <w:highlight w:val="none"/>
        </w:rPr>
        <w:t>，相关税费按照国家有关法律法规缴纳。该项目用地公开招拍挂时，</w:t>
      </w:r>
      <w:r>
        <w:rPr>
          <w:rFonts w:hint="eastAsia" w:ascii="方正仿宋_GBK" w:hAnsi="方正仿宋_GBK" w:eastAsia="方正仿宋_GBK" w:cs="方正仿宋_GBK"/>
          <w:b w:val="0"/>
          <w:bCs w:val="0"/>
          <w:color w:val="auto"/>
          <w:spacing w:val="-4"/>
          <w:sz w:val="32"/>
          <w:szCs w:val="32"/>
          <w:highlight w:val="none"/>
          <w:lang w:val="en-US" w:eastAsia="zh-CN"/>
        </w:rPr>
        <w:t>由</w:t>
      </w:r>
      <w:r>
        <w:rPr>
          <w:rFonts w:hint="eastAsia" w:ascii="方正仿宋_GBK" w:hAnsi="方正仿宋_GBK" w:eastAsia="方正仿宋_GBK" w:cs="方正仿宋_GBK"/>
          <w:b w:val="0"/>
          <w:bCs w:val="0"/>
          <w:color w:val="auto"/>
          <w:spacing w:val="-4"/>
          <w:sz w:val="32"/>
          <w:szCs w:val="32"/>
          <w:highlight w:val="none"/>
        </w:rPr>
        <w:t>乙方</w:t>
      </w:r>
      <w:r>
        <w:rPr>
          <w:rFonts w:hint="eastAsia" w:ascii="方正仿宋_GBK" w:hAnsi="方正仿宋_GBK" w:eastAsia="方正仿宋_GBK" w:cs="方正仿宋_GBK"/>
          <w:b w:val="0"/>
          <w:bCs w:val="0"/>
          <w:color w:val="auto"/>
          <w:spacing w:val="-4"/>
          <w:sz w:val="32"/>
          <w:szCs w:val="32"/>
          <w:highlight w:val="none"/>
          <w:lang w:val="en-US" w:eastAsia="zh-CN"/>
        </w:rPr>
        <w:t>项目公司按</w:t>
      </w:r>
      <w:r>
        <w:rPr>
          <w:rFonts w:hint="eastAsia" w:ascii="方正仿宋_GBK" w:hAnsi="方正仿宋_GBK" w:eastAsia="方正仿宋_GBK" w:cs="方正仿宋_GBK"/>
          <w:b w:val="0"/>
          <w:bCs w:val="0"/>
          <w:color w:val="auto"/>
          <w:spacing w:val="-4"/>
          <w:sz w:val="32"/>
          <w:szCs w:val="32"/>
          <w:highlight w:val="none"/>
        </w:rPr>
        <w:t>照</w:t>
      </w:r>
      <w:r>
        <w:rPr>
          <w:rFonts w:hint="eastAsia" w:ascii="方正仿宋_GBK" w:hAnsi="方正仿宋_GBK" w:eastAsia="方正仿宋_GBK" w:cs="方正仿宋_GBK"/>
          <w:b w:val="0"/>
          <w:bCs w:val="0"/>
          <w:color w:val="auto"/>
          <w:spacing w:val="-4"/>
          <w:sz w:val="32"/>
          <w:szCs w:val="32"/>
          <w:highlight w:val="none"/>
          <w:lang w:val="en-US" w:eastAsia="zh-CN"/>
        </w:rPr>
        <w:t>程序</w:t>
      </w:r>
      <w:r>
        <w:rPr>
          <w:rFonts w:hint="eastAsia" w:ascii="方正仿宋_GBK" w:hAnsi="方正仿宋_GBK" w:eastAsia="方正仿宋_GBK" w:cs="方正仿宋_GBK"/>
          <w:b w:val="0"/>
          <w:bCs w:val="0"/>
          <w:color w:val="auto"/>
          <w:spacing w:val="-4"/>
          <w:sz w:val="32"/>
          <w:szCs w:val="32"/>
          <w:highlight w:val="none"/>
        </w:rPr>
        <w:t>报名参加竞买</w:t>
      </w:r>
      <w:r>
        <w:rPr>
          <w:rFonts w:hint="eastAsia" w:ascii="方正仿宋_GBK" w:hAnsi="方正仿宋_GBK" w:eastAsia="方正仿宋_GBK" w:cs="方正仿宋_GBK"/>
          <w:b w:val="0"/>
          <w:bCs w:val="0"/>
          <w:color w:val="auto"/>
          <w:spacing w:val="-4"/>
          <w:sz w:val="32"/>
          <w:szCs w:val="32"/>
          <w:highlight w:val="none"/>
          <w:lang w:eastAsia="zh-CN"/>
        </w:rPr>
        <w:t>，并承诺无条件摘牌</w:t>
      </w:r>
      <w:r>
        <w:rPr>
          <w:rFonts w:hint="eastAsia" w:ascii="方正仿宋_GBK" w:hAnsi="方正仿宋_GBK" w:eastAsia="方正仿宋_GBK" w:cs="方正仿宋_GBK"/>
          <w:b w:val="0"/>
          <w:bCs w:val="0"/>
          <w:color w:val="auto"/>
          <w:spacing w:val="-4"/>
          <w:sz w:val="32"/>
          <w:szCs w:val="32"/>
          <w:highlight w:val="none"/>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2．</w:t>
      </w:r>
      <w:r>
        <w:rPr>
          <w:rFonts w:hint="eastAsia" w:ascii="方正仿宋_GBK" w:hAnsi="方正仿宋_GBK" w:eastAsia="方正仿宋_GBK" w:cs="方正仿宋_GBK"/>
          <w:b w:val="0"/>
          <w:bCs w:val="0"/>
          <w:color w:val="auto"/>
          <w:sz w:val="32"/>
          <w:szCs w:val="32"/>
          <w:highlight w:val="none"/>
        </w:rPr>
        <w:t>若按照法定程序乙方项目公司被确定为竞得人的，乙方项目公司应当按照规定与区公共资源综合交易事务中心签订《国有建设用地使用权成交确认书》，且乙方项目公司应当按照《国有建设用地使用权成交确认书》的约定，与区规划自然资源局签订《国有</w:t>
      </w:r>
      <w:r>
        <w:rPr>
          <w:rFonts w:hint="eastAsia" w:ascii="方正仿宋_GBK" w:hAnsi="方正仿宋_GBK" w:eastAsia="方正仿宋_GBK" w:cs="方正仿宋_GBK"/>
          <w:b w:val="0"/>
          <w:bCs w:val="0"/>
          <w:color w:val="auto"/>
          <w:spacing w:val="-3"/>
          <w:sz w:val="32"/>
          <w:szCs w:val="32"/>
          <w:highlight w:val="none"/>
          <w:u w:val="none"/>
        </w:rPr>
        <w:t>建设用地</w:t>
      </w:r>
      <w:r>
        <w:rPr>
          <w:rFonts w:hint="eastAsia" w:ascii="方正仿宋_GBK" w:hAnsi="方正仿宋_GBK" w:eastAsia="方正仿宋_GBK" w:cs="方正仿宋_GBK"/>
          <w:b w:val="0"/>
          <w:bCs w:val="0"/>
          <w:color w:val="auto"/>
          <w:sz w:val="32"/>
          <w:szCs w:val="32"/>
          <w:highlight w:val="none"/>
        </w:rPr>
        <w:t>使用权出让合同》，并于《国有</w:t>
      </w:r>
      <w:r>
        <w:rPr>
          <w:rFonts w:hint="eastAsia" w:ascii="方正仿宋_GBK" w:hAnsi="方正仿宋_GBK" w:eastAsia="方正仿宋_GBK" w:cs="方正仿宋_GBK"/>
          <w:b w:val="0"/>
          <w:bCs w:val="0"/>
          <w:color w:val="auto"/>
          <w:spacing w:val="-3"/>
          <w:sz w:val="32"/>
          <w:szCs w:val="32"/>
          <w:highlight w:val="none"/>
          <w:u w:val="none"/>
        </w:rPr>
        <w:t>建设用地</w:t>
      </w:r>
      <w:r>
        <w:rPr>
          <w:rFonts w:hint="eastAsia" w:ascii="方正仿宋_GBK" w:hAnsi="方正仿宋_GBK" w:eastAsia="方正仿宋_GBK" w:cs="方正仿宋_GBK"/>
          <w:b w:val="0"/>
          <w:bCs w:val="0"/>
          <w:color w:val="auto"/>
          <w:sz w:val="32"/>
          <w:szCs w:val="32"/>
          <w:highlight w:val="none"/>
        </w:rPr>
        <w:t>使用权出让合同》签订之日起30日内一次性付清国有建设用地使用权出让价款。</w:t>
      </w:r>
      <w:r>
        <w:rPr>
          <w:rFonts w:hint="eastAsia" w:ascii="方正仿宋_GBK" w:hAnsi="方正仿宋_GBK" w:eastAsia="方正仿宋_GBK" w:cs="方正仿宋_GBK"/>
          <w:b w:val="0"/>
          <w:bCs w:val="0"/>
          <w:color w:val="auto"/>
          <w:sz w:val="32"/>
          <w:szCs w:val="32"/>
          <w:highlight w:val="none"/>
          <w:lang w:val="en-US" w:eastAsia="zh-CN"/>
        </w:rPr>
        <w:t>乙方项目公司缴清全部土地出让价款及相关税费后，按照规定提交相关证明材料向区规划自然资源局申请国有建设用地使用权登记，材料齐全且符合规定的，区规划自然资源局于规定时间内为乙方项目公司办理《不动产权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rPr>
      </w:pPr>
      <w:r>
        <w:rPr>
          <w:rFonts w:hint="eastAsia" w:ascii="方正仿宋_GBK" w:hAnsi="方正仿宋_GBK" w:eastAsia="方正仿宋_GBK" w:cs="方正仿宋_GBK"/>
          <w:b w:val="0"/>
          <w:bCs w:val="0"/>
          <w:color w:val="auto"/>
          <w:sz w:val="32"/>
          <w:szCs w:val="32"/>
          <w:highlight w:val="none"/>
          <w:lang w:val="en-US" w:eastAsia="zh-CN"/>
        </w:rPr>
        <w:t>3．本项目该宗土地的</w:t>
      </w:r>
      <w:r>
        <w:rPr>
          <w:rFonts w:hint="eastAsia" w:ascii="方正仿宋_GBK" w:hAnsi="方正仿宋_GBK" w:eastAsia="方正仿宋_GBK" w:cs="方正仿宋_GBK"/>
          <w:b w:val="0"/>
          <w:bCs w:val="0"/>
          <w:color w:val="auto"/>
          <w:sz w:val="32"/>
          <w:szCs w:val="32"/>
          <w:highlight w:val="none"/>
        </w:rPr>
        <w:t>用途为</w:t>
      </w:r>
      <w:r>
        <w:rPr>
          <w:rFonts w:hint="eastAsia" w:ascii="方正仿宋_GBK" w:hAnsi="方正仿宋_GBK" w:eastAsia="方正仿宋_GBK" w:cs="方正仿宋_GBK"/>
          <w:b w:val="0"/>
          <w:bCs w:val="0"/>
          <w:color w:val="auto"/>
          <w:sz w:val="32"/>
          <w:szCs w:val="32"/>
          <w:highlight w:val="none"/>
          <w:lang w:val="en-US" w:eastAsia="zh-CN"/>
        </w:rPr>
        <w:t>商业</w:t>
      </w:r>
      <w:r>
        <w:rPr>
          <w:rFonts w:hint="eastAsia" w:ascii="方正仿宋_GBK" w:hAnsi="方正仿宋_GBK" w:eastAsia="方正仿宋_GBK" w:cs="方正仿宋_GBK"/>
          <w:b w:val="0"/>
          <w:bCs w:val="0"/>
          <w:color w:val="auto"/>
          <w:sz w:val="32"/>
          <w:szCs w:val="32"/>
          <w:highlight w:val="none"/>
        </w:rPr>
        <w:t>用地</w:t>
      </w:r>
      <w:r>
        <w:rPr>
          <w:rFonts w:hint="eastAsia" w:ascii="方正仿宋_GBK" w:hAnsi="方正仿宋_GBK" w:eastAsia="方正仿宋_GBK" w:cs="方正仿宋_GBK"/>
          <w:b w:val="0"/>
          <w:bCs w:val="0"/>
          <w:color w:val="auto"/>
          <w:sz w:val="32"/>
          <w:szCs w:val="32"/>
          <w:highlight w:val="none"/>
          <w:lang w:eastAsia="zh-CN"/>
        </w:rPr>
        <w:t>，</w:t>
      </w:r>
      <w:r>
        <w:rPr>
          <w:rFonts w:hint="eastAsia" w:ascii="方正仿宋_GBK" w:hAnsi="方正仿宋_GBK" w:eastAsia="方正仿宋_GBK" w:cs="方正仿宋_GBK"/>
          <w:b w:val="0"/>
          <w:bCs w:val="0"/>
          <w:color w:val="auto"/>
          <w:sz w:val="32"/>
          <w:szCs w:val="32"/>
          <w:highlight w:val="none"/>
        </w:rPr>
        <w:t>只能用于本项目生产建设使用，不得擅自转让或出租给第三方和改变土地</w:t>
      </w:r>
      <w:bookmarkStart w:id="2" w:name="_GoBack"/>
      <w:bookmarkEnd w:id="2"/>
      <w:r>
        <w:rPr>
          <w:rFonts w:hint="eastAsia" w:ascii="方正仿宋_GBK" w:hAnsi="方正仿宋_GBK" w:eastAsia="方正仿宋_GBK" w:cs="方正仿宋_GBK"/>
          <w:b w:val="0"/>
          <w:bCs w:val="0"/>
          <w:color w:val="auto"/>
          <w:sz w:val="32"/>
          <w:szCs w:val="32"/>
          <w:highlight w:val="none"/>
        </w:rPr>
        <w:t>用途、性质。确需转让或出租的，需书面征得甲方同意并按照《重庆市建设用地使用权转让、出租、抵押实施细则》相关规定完善相关手续后，经</w:t>
      </w:r>
      <w:r>
        <w:rPr>
          <w:rFonts w:hint="eastAsia" w:ascii="方正仿宋_GBK" w:hAnsi="方正仿宋_GBK" w:eastAsia="方正仿宋_GBK" w:cs="方正仿宋_GBK"/>
          <w:b w:val="0"/>
          <w:bCs w:val="0"/>
          <w:color w:val="auto"/>
          <w:sz w:val="32"/>
          <w:szCs w:val="32"/>
          <w:highlight w:val="none"/>
          <w:lang w:val="en-US" w:eastAsia="zh-CN"/>
        </w:rPr>
        <w:t>区规划自然资源</w:t>
      </w:r>
      <w:r>
        <w:rPr>
          <w:rFonts w:hint="eastAsia" w:ascii="方正仿宋_GBK" w:hAnsi="方正仿宋_GBK" w:eastAsia="方正仿宋_GBK" w:cs="方正仿宋_GBK"/>
          <w:b w:val="0"/>
          <w:bCs w:val="0"/>
          <w:color w:val="auto"/>
          <w:sz w:val="32"/>
          <w:szCs w:val="32"/>
          <w:highlight w:val="none"/>
        </w:rPr>
        <w:t>行政主管部门批准方可转让；确需改变土地用途、性质的，由</w:t>
      </w:r>
      <w:r>
        <w:rPr>
          <w:rFonts w:hint="eastAsia" w:ascii="方正仿宋_GBK" w:hAnsi="方正仿宋_GBK" w:eastAsia="方正仿宋_GBK" w:cs="方正仿宋_GBK"/>
          <w:b w:val="0"/>
          <w:bCs w:val="0"/>
          <w:color w:val="auto"/>
          <w:sz w:val="32"/>
          <w:szCs w:val="32"/>
          <w:highlight w:val="none"/>
          <w:lang w:val="en-US" w:eastAsia="zh-CN"/>
        </w:rPr>
        <w:t>甲方会同区规划自然资源</w:t>
      </w:r>
      <w:r>
        <w:rPr>
          <w:rFonts w:hint="eastAsia" w:ascii="方正仿宋_GBK" w:hAnsi="方正仿宋_GBK" w:eastAsia="方正仿宋_GBK" w:cs="方正仿宋_GBK"/>
          <w:b w:val="0"/>
          <w:bCs w:val="0"/>
          <w:color w:val="auto"/>
          <w:sz w:val="32"/>
          <w:szCs w:val="32"/>
          <w:highlight w:val="none"/>
        </w:rPr>
        <w:t>行政主管部门收回土地按照改变后的用途重新招拍挂出让。</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方正黑体_GBK" w:hAnsi="方正黑体_GBK" w:eastAsia="方正黑体_GBK" w:cs="方正黑体_GBK"/>
          <w:b w:val="0"/>
          <w:bCs w:val="0"/>
          <w:color w:val="auto"/>
          <w:sz w:val="32"/>
          <w:szCs w:val="32"/>
          <w:highlight w:val="none"/>
          <w:lang w:eastAsia="zh-CN"/>
        </w:rPr>
      </w:pPr>
      <w:r>
        <w:rPr>
          <w:rFonts w:hint="eastAsia" w:ascii="方正黑体_GBK" w:hAnsi="方正黑体_GBK" w:eastAsia="方正黑体_GBK" w:cs="方正黑体_GBK"/>
          <w:b w:val="0"/>
          <w:bCs w:val="0"/>
          <w:color w:val="auto"/>
          <w:sz w:val="32"/>
          <w:szCs w:val="32"/>
          <w:highlight w:val="none"/>
          <w:lang w:eastAsia="zh-CN"/>
        </w:rPr>
        <w:t>四、双方权利和义务</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方正楷体_GBK" w:hAnsi="方正楷体_GBK" w:eastAsia="方正楷体_GBK" w:cs="方正楷体_GBK"/>
          <w:b w:val="0"/>
          <w:bCs w:val="0"/>
          <w:color w:val="auto"/>
          <w:sz w:val="32"/>
          <w:szCs w:val="32"/>
          <w:highlight w:val="none"/>
        </w:rPr>
      </w:pPr>
      <w:r>
        <w:rPr>
          <w:rFonts w:hint="eastAsia" w:ascii="方正楷体_GBK" w:hAnsi="方正楷体_GBK" w:eastAsia="方正楷体_GBK" w:cs="方正楷体_GBK"/>
          <w:b w:val="0"/>
          <w:bCs w:val="0"/>
          <w:color w:val="auto"/>
          <w:sz w:val="32"/>
          <w:szCs w:val="32"/>
          <w:highlight w:val="none"/>
          <w:lang w:eastAsia="zh-CN"/>
        </w:rPr>
        <w:t>（</w:t>
      </w:r>
      <w:r>
        <w:rPr>
          <w:rFonts w:hint="eastAsia" w:ascii="方正楷体_GBK" w:hAnsi="方正楷体_GBK" w:eastAsia="方正楷体_GBK" w:cs="方正楷体_GBK"/>
          <w:b w:val="0"/>
          <w:bCs w:val="0"/>
          <w:color w:val="auto"/>
          <w:sz w:val="32"/>
          <w:szCs w:val="32"/>
          <w:highlight w:val="none"/>
        </w:rPr>
        <w:t>一</w:t>
      </w:r>
      <w:r>
        <w:rPr>
          <w:rFonts w:hint="eastAsia" w:ascii="方正楷体_GBK" w:hAnsi="方正楷体_GBK" w:eastAsia="方正楷体_GBK" w:cs="方正楷体_GBK"/>
          <w:b w:val="0"/>
          <w:bCs w:val="0"/>
          <w:color w:val="auto"/>
          <w:sz w:val="32"/>
          <w:szCs w:val="32"/>
          <w:highlight w:val="none"/>
          <w:lang w:eastAsia="zh-CN"/>
        </w:rPr>
        <w:t>）</w:t>
      </w:r>
      <w:r>
        <w:rPr>
          <w:rFonts w:hint="eastAsia" w:ascii="方正楷体_GBK" w:hAnsi="方正楷体_GBK" w:eastAsia="方正楷体_GBK" w:cs="方正楷体_GBK"/>
          <w:b w:val="0"/>
          <w:bCs w:val="0"/>
          <w:color w:val="auto"/>
          <w:sz w:val="32"/>
          <w:szCs w:val="32"/>
          <w:highlight w:val="none"/>
        </w:rPr>
        <w:t>甲方权利和义务</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rPr>
      </w:pPr>
      <w:r>
        <w:rPr>
          <w:rFonts w:hint="eastAsia" w:ascii="方正仿宋_GBK" w:hAnsi="方正仿宋_GBK" w:eastAsia="方正仿宋_GBK" w:cs="方正仿宋_GBK"/>
          <w:b w:val="0"/>
          <w:bCs w:val="0"/>
          <w:color w:val="auto"/>
          <w:sz w:val="32"/>
          <w:szCs w:val="32"/>
          <w:highlight w:val="none"/>
        </w:rPr>
        <w:t>1</w:t>
      </w:r>
      <w:r>
        <w:rPr>
          <w:rFonts w:hint="eastAsia" w:ascii="方正仿宋_GBK" w:hAnsi="方正仿宋_GBK" w:eastAsia="方正仿宋_GBK" w:cs="方正仿宋_GBK"/>
          <w:b w:val="0"/>
          <w:bCs w:val="0"/>
          <w:color w:val="auto"/>
          <w:sz w:val="32"/>
          <w:szCs w:val="32"/>
          <w:highlight w:val="none"/>
          <w:lang w:eastAsia="zh-CN"/>
        </w:rPr>
        <w:t>．</w:t>
      </w:r>
      <w:r>
        <w:rPr>
          <w:rFonts w:hint="eastAsia" w:ascii="方正仿宋_GBK" w:hAnsi="方正仿宋_GBK" w:eastAsia="方正仿宋_GBK" w:cs="方正仿宋_GBK"/>
          <w:b w:val="0"/>
          <w:bCs w:val="0"/>
          <w:color w:val="auto"/>
          <w:sz w:val="32"/>
          <w:szCs w:val="32"/>
          <w:highlight w:val="none"/>
        </w:rPr>
        <w:t>甲方有权了解乙方</w:t>
      </w:r>
      <w:r>
        <w:rPr>
          <w:rFonts w:hint="eastAsia" w:ascii="方正仿宋_GBK" w:hAnsi="方正仿宋_GBK" w:eastAsia="方正仿宋_GBK" w:cs="方正仿宋_GBK"/>
          <w:b w:val="0"/>
          <w:bCs w:val="0"/>
          <w:color w:val="auto"/>
          <w:sz w:val="32"/>
          <w:szCs w:val="32"/>
          <w:highlight w:val="none"/>
          <w:lang w:eastAsia="zh-CN"/>
        </w:rPr>
        <w:t>以及</w:t>
      </w:r>
      <w:r>
        <w:rPr>
          <w:rFonts w:hint="eastAsia" w:ascii="方正仿宋_GBK" w:hAnsi="方正仿宋_GBK" w:eastAsia="方正仿宋_GBK" w:cs="方正仿宋_GBK"/>
          <w:b w:val="0"/>
          <w:bCs w:val="0"/>
          <w:color w:val="auto"/>
          <w:sz w:val="32"/>
          <w:szCs w:val="32"/>
          <w:highlight w:val="none"/>
        </w:rPr>
        <w:t>乙方项目</w:t>
      </w:r>
      <w:r>
        <w:rPr>
          <w:rFonts w:hint="eastAsia" w:ascii="方正仿宋_GBK" w:hAnsi="方正仿宋_GBK" w:eastAsia="方正仿宋_GBK" w:cs="方正仿宋_GBK"/>
          <w:b w:val="0"/>
          <w:bCs w:val="0"/>
          <w:color w:val="auto"/>
          <w:sz w:val="32"/>
          <w:szCs w:val="32"/>
          <w:highlight w:val="none"/>
          <w:lang w:eastAsia="zh-CN"/>
        </w:rPr>
        <w:t>对本</w:t>
      </w:r>
      <w:r>
        <w:rPr>
          <w:rFonts w:hint="eastAsia" w:ascii="方正仿宋_GBK" w:hAnsi="方正仿宋_GBK" w:eastAsia="方正仿宋_GBK" w:cs="方正仿宋_GBK"/>
          <w:b w:val="0"/>
          <w:bCs w:val="0"/>
          <w:color w:val="auto"/>
          <w:sz w:val="32"/>
          <w:szCs w:val="32"/>
          <w:highlight w:val="none"/>
        </w:rPr>
        <w:t>的投资及生产进度。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rPr>
      </w:pPr>
      <w:r>
        <w:rPr>
          <w:rFonts w:hint="eastAsia" w:ascii="方正仿宋_GBK" w:hAnsi="方正仿宋_GBK" w:eastAsia="方正仿宋_GBK" w:cs="方正仿宋_GBK"/>
          <w:b w:val="0"/>
          <w:bCs w:val="0"/>
          <w:color w:val="auto"/>
          <w:sz w:val="32"/>
          <w:szCs w:val="32"/>
          <w:highlight w:val="none"/>
        </w:rPr>
        <w:t>2</w:t>
      </w:r>
      <w:r>
        <w:rPr>
          <w:rFonts w:hint="eastAsia" w:ascii="方正仿宋_GBK" w:hAnsi="方正仿宋_GBK" w:eastAsia="方正仿宋_GBK" w:cs="方正仿宋_GBK"/>
          <w:b w:val="0"/>
          <w:bCs w:val="0"/>
          <w:color w:val="auto"/>
          <w:sz w:val="32"/>
          <w:szCs w:val="32"/>
          <w:highlight w:val="none"/>
          <w:lang w:eastAsia="zh-CN"/>
        </w:rPr>
        <w:t>．</w:t>
      </w:r>
      <w:r>
        <w:rPr>
          <w:rFonts w:hint="eastAsia" w:ascii="方正仿宋_GBK" w:hAnsi="方正仿宋_GBK" w:eastAsia="方正仿宋_GBK" w:cs="方正仿宋_GBK"/>
          <w:b w:val="0"/>
          <w:bCs w:val="0"/>
          <w:color w:val="auto"/>
          <w:sz w:val="32"/>
          <w:szCs w:val="32"/>
          <w:highlight w:val="none"/>
        </w:rPr>
        <w:t>甲方在本协议签订生效后</w:t>
      </w:r>
      <w:r>
        <w:rPr>
          <w:rFonts w:hint="eastAsia" w:ascii="方正仿宋_GBK" w:hAnsi="方正仿宋_GBK" w:eastAsia="方正仿宋_GBK" w:cs="方正仿宋_GBK"/>
          <w:b w:val="0"/>
          <w:bCs w:val="0"/>
          <w:color w:val="auto"/>
          <w:sz w:val="32"/>
          <w:szCs w:val="32"/>
          <w:highlight w:val="none"/>
          <w:lang w:val="en-US" w:eastAsia="zh-CN"/>
        </w:rPr>
        <w:t>7</w:t>
      </w:r>
      <w:r>
        <w:rPr>
          <w:rFonts w:hint="eastAsia" w:ascii="方正仿宋_GBK" w:hAnsi="方正仿宋_GBK" w:eastAsia="方正仿宋_GBK" w:cs="方正仿宋_GBK"/>
          <w:b w:val="0"/>
          <w:bCs w:val="0"/>
          <w:color w:val="auto"/>
          <w:sz w:val="32"/>
          <w:szCs w:val="32"/>
          <w:highlight w:val="none"/>
        </w:rPr>
        <w:t>个工作日内向乙方提供本项目用地的规划红线图。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rPr>
      </w:pPr>
      <w:r>
        <w:rPr>
          <w:rFonts w:hint="eastAsia" w:ascii="方正仿宋_GBK" w:hAnsi="方正仿宋_GBK" w:eastAsia="方正仿宋_GBK" w:cs="方正仿宋_GBK"/>
          <w:b w:val="0"/>
          <w:bCs w:val="0"/>
          <w:color w:val="auto"/>
          <w:sz w:val="32"/>
          <w:szCs w:val="32"/>
          <w:highlight w:val="none"/>
        </w:rPr>
        <w:t>3</w:t>
      </w:r>
      <w:r>
        <w:rPr>
          <w:rFonts w:hint="eastAsia" w:ascii="方正仿宋_GBK" w:hAnsi="方正仿宋_GBK" w:eastAsia="方正仿宋_GBK" w:cs="方正仿宋_GBK"/>
          <w:b w:val="0"/>
          <w:bCs w:val="0"/>
          <w:color w:val="auto"/>
          <w:sz w:val="32"/>
          <w:szCs w:val="32"/>
          <w:highlight w:val="none"/>
          <w:lang w:eastAsia="zh-CN"/>
        </w:rPr>
        <w:t>．</w:t>
      </w:r>
      <w:r>
        <w:rPr>
          <w:rFonts w:hint="eastAsia" w:ascii="方正仿宋_GBK" w:hAnsi="方正仿宋_GBK" w:eastAsia="方正仿宋_GBK" w:cs="方正仿宋_GBK"/>
          <w:b w:val="0"/>
          <w:bCs w:val="0"/>
          <w:color w:val="auto"/>
          <w:sz w:val="32"/>
          <w:szCs w:val="32"/>
          <w:highlight w:val="none"/>
          <w:lang w:val="en-US" w:eastAsia="zh-CN"/>
        </w:rPr>
        <w:t>在</w:t>
      </w:r>
      <w:r>
        <w:rPr>
          <w:rFonts w:hint="eastAsia" w:ascii="方正仿宋_GBK" w:hAnsi="方正仿宋_GBK" w:eastAsia="方正仿宋_GBK" w:cs="方正仿宋_GBK"/>
          <w:b w:val="0"/>
          <w:bCs w:val="0"/>
          <w:color w:val="auto"/>
          <w:sz w:val="32"/>
          <w:szCs w:val="32"/>
          <w:highlight w:val="none"/>
        </w:rPr>
        <w:t>乙方项目公司按照法定程序</w:t>
      </w:r>
      <w:r>
        <w:rPr>
          <w:rFonts w:hint="eastAsia" w:ascii="方正仿宋_GBK" w:hAnsi="方正仿宋_GBK" w:eastAsia="方正仿宋_GBK" w:cs="方正仿宋_GBK"/>
          <w:b w:val="0"/>
          <w:bCs w:val="0"/>
          <w:color w:val="auto"/>
          <w:sz w:val="32"/>
          <w:szCs w:val="32"/>
          <w:highlight w:val="none"/>
          <w:lang w:val="en-US" w:eastAsia="zh-CN"/>
        </w:rPr>
        <w:t>取得本项目用地使用权的前提下，</w:t>
      </w:r>
      <w:r>
        <w:rPr>
          <w:rFonts w:hint="eastAsia" w:ascii="方正仿宋_GBK" w:hAnsi="方正仿宋_GBK" w:eastAsia="方正仿宋_GBK" w:cs="方正仿宋_GBK"/>
          <w:b w:val="0"/>
          <w:bCs w:val="0"/>
          <w:color w:val="auto"/>
          <w:sz w:val="32"/>
          <w:szCs w:val="32"/>
          <w:highlight w:val="none"/>
        </w:rPr>
        <w:t>甲方负责实施本项目用地外部的主干道和排水管的建设，并将供水主管、公用高压线、天然气主管、通讯线接至该项目地块边缘，若供电部门要求本项目安装专用高压线，则专用高压线由乙方自行负责实施并承担相关费用；该项目地块内部的道路、给排水、电、气、闭路、通讯等基础设施由乙方自行负责建设</w:t>
      </w:r>
      <w:r>
        <w:rPr>
          <w:rFonts w:hint="eastAsia" w:ascii="方正仿宋_GBK" w:hAnsi="方正仿宋_GBK" w:eastAsia="方正仿宋_GBK" w:cs="方正仿宋_GBK"/>
          <w:b w:val="0"/>
          <w:bCs w:val="0"/>
          <w:color w:val="auto"/>
          <w:sz w:val="32"/>
          <w:szCs w:val="32"/>
          <w:highlight w:val="none"/>
          <w:lang w:eastAsia="zh-CN"/>
        </w:rPr>
        <w:t>并承担相应费用</w:t>
      </w:r>
      <w:r>
        <w:rPr>
          <w:rFonts w:hint="eastAsia" w:ascii="方正仿宋_GBK" w:hAnsi="方正仿宋_GBK" w:eastAsia="方正仿宋_GBK" w:cs="方正仿宋_GBK"/>
          <w:b w:val="0"/>
          <w:bCs w:val="0"/>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rPr>
      </w:pPr>
      <w:r>
        <w:rPr>
          <w:rFonts w:hint="eastAsia" w:ascii="方正仿宋_GBK" w:hAnsi="方正仿宋_GBK" w:eastAsia="方正仿宋_GBK" w:cs="方正仿宋_GBK"/>
          <w:b w:val="0"/>
          <w:bCs w:val="0"/>
          <w:color w:val="auto"/>
          <w:sz w:val="32"/>
          <w:szCs w:val="32"/>
          <w:highlight w:val="none"/>
          <w:lang w:val="en-US" w:eastAsia="zh-CN"/>
        </w:rPr>
        <w:t>4．甲方负责为乙方提供优质、高效的全程服务，按照规定告知办理各项手续所需的相关资料，在乙方及时提供办理各项手续所需完整且符合要求的资料的</w:t>
      </w:r>
      <w:r>
        <w:rPr>
          <w:rFonts w:hint="eastAsia" w:ascii="方正仿宋_GBK" w:hAnsi="方正仿宋_GBK" w:eastAsia="方正仿宋_GBK" w:cs="方正仿宋_GBK"/>
          <w:b w:val="0"/>
          <w:bCs w:val="0"/>
          <w:color w:val="auto"/>
          <w:sz w:val="32"/>
          <w:szCs w:val="32"/>
          <w:highlight w:val="none"/>
        </w:rPr>
        <w:t>前提下，指定专人全力协助乙方办理相关手续。</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rPr>
      </w:pPr>
      <w:r>
        <w:rPr>
          <w:rFonts w:hint="eastAsia" w:ascii="方正仿宋_GBK" w:hAnsi="方正仿宋_GBK" w:eastAsia="方正仿宋_GBK" w:cs="方正仿宋_GBK"/>
          <w:b w:val="0"/>
          <w:bCs w:val="0"/>
          <w:color w:val="auto"/>
          <w:sz w:val="32"/>
          <w:szCs w:val="32"/>
          <w:highlight w:val="none"/>
          <w:lang w:val="en-US" w:eastAsia="zh-CN"/>
        </w:rPr>
        <w:t>5</w:t>
      </w:r>
      <w:r>
        <w:rPr>
          <w:rFonts w:hint="eastAsia" w:ascii="方正仿宋_GBK" w:hAnsi="方正仿宋_GBK" w:eastAsia="方正仿宋_GBK" w:cs="方正仿宋_GBK"/>
          <w:b w:val="0"/>
          <w:bCs w:val="0"/>
          <w:color w:val="auto"/>
          <w:sz w:val="32"/>
          <w:szCs w:val="32"/>
          <w:highlight w:val="none"/>
          <w:lang w:eastAsia="zh-CN"/>
        </w:rPr>
        <w:t>．</w:t>
      </w:r>
      <w:r>
        <w:rPr>
          <w:rFonts w:hint="eastAsia" w:ascii="方正仿宋_GBK" w:hAnsi="方正仿宋_GBK" w:eastAsia="方正仿宋_GBK" w:cs="方正仿宋_GBK"/>
          <w:b w:val="0"/>
          <w:bCs w:val="0"/>
          <w:color w:val="auto"/>
          <w:sz w:val="32"/>
          <w:szCs w:val="32"/>
          <w:highlight w:val="none"/>
        </w:rPr>
        <w:t>甲方积极配合乙方协调相关部门，满足本项目正常生产所需的用水、用电、用气要求。</w:t>
      </w:r>
    </w:p>
    <w:p>
      <w:pPr>
        <w:pStyle w:val="7"/>
        <w:keepNext w:val="0"/>
        <w:keepLines w:val="0"/>
        <w:pageBreakBefore w:val="0"/>
        <w:widowControl w:val="0"/>
        <w:kinsoku/>
        <w:wordWrap/>
        <w:overflowPunct/>
        <w:topLinePunct w:val="0"/>
        <w:autoSpaceDE/>
        <w:autoSpaceDN/>
        <w:bidi w:val="0"/>
        <w:adjustRightInd/>
        <w:spacing w:line="680" w:lineRule="exact"/>
        <w:ind w:firstLine="640" w:firstLineChars="200"/>
        <w:jc w:val="both"/>
        <w:textAlignment w:val="auto"/>
        <w:outlineLvl w:val="9"/>
        <w:rPr>
          <w:rFonts w:hint="default" w:ascii="方正仿宋_GBK" w:hAnsi="方正仿宋_GBK" w:eastAsia="方正仿宋_GBK" w:cs="方正仿宋_GBK"/>
          <w:b w:val="0"/>
          <w:bCs w:val="0"/>
          <w:color w:val="auto"/>
          <w:kern w:val="2"/>
          <w:sz w:val="32"/>
          <w:szCs w:val="32"/>
          <w:highlight w:val="none"/>
          <w:u w:val="none"/>
          <w:lang w:val="en-US" w:eastAsia="zh-CN" w:bidi="ar-SA"/>
        </w:rPr>
      </w:pPr>
      <w:r>
        <w:rPr>
          <w:rFonts w:hint="eastAsia" w:ascii="方正仿宋_GBK" w:hAnsi="方正仿宋_GBK" w:eastAsia="方正仿宋_GBK" w:cs="方正仿宋_GBK"/>
          <w:b w:val="0"/>
          <w:bCs w:val="0"/>
          <w:color w:val="auto"/>
          <w:kern w:val="2"/>
          <w:sz w:val="32"/>
          <w:szCs w:val="32"/>
          <w:highlight w:val="none"/>
          <w:lang w:val="en-US" w:eastAsia="zh-CN" w:bidi="ar-SA"/>
        </w:rPr>
        <w:t>6．若</w:t>
      </w:r>
      <w:r>
        <w:rPr>
          <w:rFonts w:hint="eastAsia" w:ascii="方正仿宋_GBK" w:hAnsi="方正仿宋_GBK" w:eastAsia="方正仿宋_GBK" w:cs="方正仿宋_GBK"/>
          <w:b w:val="0"/>
          <w:bCs w:val="0"/>
          <w:color w:val="auto"/>
          <w:kern w:val="2"/>
          <w:sz w:val="32"/>
          <w:szCs w:val="32"/>
          <w:highlight w:val="none"/>
          <w:u w:val="none"/>
          <w:lang w:val="en-US" w:eastAsia="zh-CN" w:bidi="ar-SA"/>
        </w:rPr>
        <w:t>乙方或乙方</w:t>
      </w:r>
      <w:r>
        <w:rPr>
          <w:rFonts w:hint="default" w:ascii="方正仿宋_GBK" w:hAnsi="方正仿宋_GBK" w:eastAsia="方正仿宋_GBK" w:cs="方正仿宋_GBK"/>
          <w:b w:val="0"/>
          <w:bCs w:val="0"/>
          <w:color w:val="auto"/>
          <w:kern w:val="2"/>
          <w:sz w:val="32"/>
          <w:szCs w:val="32"/>
          <w:highlight w:val="none"/>
          <w:u w:val="none"/>
          <w:lang w:val="en-US" w:eastAsia="zh-CN" w:bidi="ar-SA"/>
        </w:rPr>
        <w:t>项目公司按约定时限动工建设且建设量达到主体工程的</w:t>
      </w:r>
      <w:r>
        <w:rPr>
          <w:rFonts w:hint="eastAsia" w:ascii="方正仿宋_GBK" w:hAnsi="方正仿宋_GBK" w:eastAsia="方正仿宋_GBK" w:cs="方正仿宋_GBK"/>
          <w:b w:val="0"/>
          <w:bCs w:val="0"/>
          <w:color w:val="auto"/>
          <w:kern w:val="2"/>
          <w:sz w:val="32"/>
          <w:szCs w:val="32"/>
          <w:highlight w:val="none"/>
          <w:u w:val="none"/>
          <w:lang w:val="en-US" w:eastAsia="zh-CN" w:bidi="ar-SA"/>
        </w:rPr>
        <w:t>5</w:t>
      </w:r>
      <w:r>
        <w:rPr>
          <w:rFonts w:hint="default" w:ascii="方正仿宋_GBK" w:hAnsi="方正仿宋_GBK" w:eastAsia="方正仿宋_GBK" w:cs="方正仿宋_GBK"/>
          <w:b w:val="0"/>
          <w:bCs w:val="0"/>
          <w:color w:val="auto"/>
          <w:kern w:val="2"/>
          <w:sz w:val="32"/>
          <w:szCs w:val="32"/>
          <w:highlight w:val="none"/>
          <w:u w:val="none"/>
          <w:lang w:val="en-US" w:eastAsia="zh-CN" w:bidi="ar-SA"/>
        </w:rPr>
        <w:t>0%的，</w:t>
      </w:r>
      <w:r>
        <w:rPr>
          <w:rFonts w:hint="eastAsia" w:ascii="方正仿宋_GBK" w:hAnsi="方正仿宋_GBK" w:eastAsia="方正仿宋_GBK" w:cs="方正仿宋_GBK"/>
          <w:b w:val="0"/>
          <w:bCs w:val="0"/>
          <w:color w:val="auto"/>
          <w:kern w:val="2"/>
          <w:sz w:val="32"/>
          <w:szCs w:val="32"/>
          <w:highlight w:val="none"/>
          <w:u w:val="none"/>
          <w:lang w:val="en-US" w:eastAsia="zh-CN" w:bidi="ar-SA"/>
        </w:rPr>
        <w:t>退还其履约保证金15</w:t>
      </w:r>
      <w:r>
        <w:rPr>
          <w:rFonts w:hint="default" w:ascii="方正仿宋_GBK" w:hAnsi="方正仿宋_GBK" w:eastAsia="方正仿宋_GBK" w:cs="方正仿宋_GBK"/>
          <w:b w:val="0"/>
          <w:bCs w:val="0"/>
          <w:color w:val="auto"/>
          <w:kern w:val="2"/>
          <w:sz w:val="32"/>
          <w:szCs w:val="32"/>
          <w:highlight w:val="none"/>
          <w:u w:val="none"/>
          <w:lang w:val="en-US" w:eastAsia="zh-CN" w:bidi="ar-SA"/>
        </w:rPr>
        <w:t>万元</w:t>
      </w:r>
      <w:r>
        <w:rPr>
          <w:rFonts w:hint="eastAsia" w:ascii="方正仿宋_GBK" w:hAnsi="方正仿宋_GBK" w:eastAsia="方正仿宋_GBK" w:cs="方正仿宋_GBK"/>
          <w:b w:val="0"/>
          <w:bCs w:val="0"/>
          <w:color w:val="auto"/>
          <w:kern w:val="2"/>
          <w:sz w:val="32"/>
          <w:szCs w:val="32"/>
          <w:highlight w:val="none"/>
          <w:u w:val="none"/>
          <w:lang w:val="en-US" w:eastAsia="zh-CN" w:bidi="ar-SA"/>
        </w:rPr>
        <w:t>（履约保证金的50%）</w:t>
      </w:r>
      <w:r>
        <w:rPr>
          <w:rFonts w:hint="default" w:ascii="方正仿宋_GBK" w:hAnsi="方正仿宋_GBK" w:eastAsia="方正仿宋_GBK" w:cs="方正仿宋_GBK"/>
          <w:b w:val="0"/>
          <w:bCs w:val="0"/>
          <w:color w:val="auto"/>
          <w:kern w:val="2"/>
          <w:sz w:val="32"/>
          <w:szCs w:val="32"/>
          <w:highlight w:val="none"/>
          <w:u w:val="none"/>
          <w:lang w:val="en-US" w:eastAsia="zh-CN" w:bidi="ar-SA"/>
        </w:rPr>
        <w:t>；</w:t>
      </w:r>
      <w:bookmarkStart w:id="0" w:name="OLE_LINK28"/>
      <w:r>
        <w:rPr>
          <w:rFonts w:hint="default" w:ascii="方正仿宋_GBK" w:hAnsi="方正仿宋_GBK" w:eastAsia="方正仿宋_GBK" w:cs="方正仿宋_GBK"/>
          <w:b w:val="0"/>
          <w:bCs w:val="0"/>
          <w:color w:val="auto"/>
          <w:kern w:val="2"/>
          <w:sz w:val="32"/>
          <w:szCs w:val="32"/>
          <w:highlight w:val="none"/>
          <w:u w:val="none"/>
          <w:lang w:val="en-US" w:eastAsia="zh-CN" w:bidi="ar-SA"/>
        </w:rPr>
        <w:t>规划许可证明确的土地利用、建筑面积达100%且按约定时限竣工</w:t>
      </w:r>
      <w:r>
        <w:rPr>
          <w:rFonts w:hint="eastAsia" w:ascii="方正仿宋_GBK" w:hAnsi="方正仿宋_GBK" w:eastAsia="方正仿宋_GBK" w:cs="方正仿宋_GBK"/>
          <w:b w:val="0"/>
          <w:bCs w:val="0"/>
          <w:color w:val="auto"/>
          <w:kern w:val="2"/>
          <w:sz w:val="32"/>
          <w:szCs w:val="32"/>
          <w:highlight w:val="none"/>
          <w:u w:val="none"/>
          <w:lang w:val="en-US" w:eastAsia="zh-CN" w:bidi="ar-SA"/>
        </w:rPr>
        <w:t>备案和投入运营的</w:t>
      </w:r>
      <w:r>
        <w:rPr>
          <w:rFonts w:hint="default" w:ascii="方正仿宋_GBK" w:hAnsi="方正仿宋_GBK" w:eastAsia="方正仿宋_GBK" w:cs="方正仿宋_GBK"/>
          <w:b w:val="0"/>
          <w:bCs w:val="0"/>
          <w:color w:val="auto"/>
          <w:kern w:val="2"/>
          <w:sz w:val="32"/>
          <w:szCs w:val="32"/>
          <w:highlight w:val="none"/>
          <w:u w:val="none"/>
          <w:lang w:val="en-US" w:eastAsia="zh-CN" w:bidi="ar-SA"/>
        </w:rPr>
        <w:t>，</w:t>
      </w:r>
      <w:bookmarkEnd w:id="0"/>
      <w:r>
        <w:rPr>
          <w:rFonts w:hint="eastAsia" w:ascii="方正仿宋_GBK" w:hAnsi="方正仿宋_GBK" w:eastAsia="方正仿宋_GBK" w:cs="方正仿宋_GBK"/>
          <w:b w:val="0"/>
          <w:bCs w:val="0"/>
          <w:color w:val="auto"/>
          <w:kern w:val="2"/>
          <w:sz w:val="32"/>
          <w:szCs w:val="32"/>
          <w:highlight w:val="none"/>
          <w:u w:val="none"/>
          <w:lang w:val="en-US" w:eastAsia="zh-CN" w:bidi="ar-SA"/>
        </w:rPr>
        <w:t>退还其履约保证金15</w:t>
      </w:r>
      <w:r>
        <w:rPr>
          <w:rFonts w:hint="default" w:ascii="方正仿宋_GBK" w:hAnsi="方正仿宋_GBK" w:eastAsia="方正仿宋_GBK" w:cs="方正仿宋_GBK"/>
          <w:b w:val="0"/>
          <w:bCs w:val="0"/>
          <w:color w:val="auto"/>
          <w:kern w:val="2"/>
          <w:sz w:val="32"/>
          <w:szCs w:val="32"/>
          <w:highlight w:val="none"/>
          <w:u w:val="none"/>
          <w:lang w:val="en-US" w:eastAsia="zh-CN" w:bidi="ar-SA"/>
        </w:rPr>
        <w:t>万元</w:t>
      </w:r>
      <w:r>
        <w:rPr>
          <w:rFonts w:hint="eastAsia" w:ascii="方正仿宋_GBK" w:hAnsi="方正仿宋_GBK" w:eastAsia="方正仿宋_GBK" w:cs="方正仿宋_GBK"/>
          <w:b w:val="0"/>
          <w:bCs w:val="0"/>
          <w:color w:val="auto"/>
          <w:kern w:val="2"/>
          <w:sz w:val="32"/>
          <w:szCs w:val="32"/>
          <w:highlight w:val="none"/>
          <w:u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方正楷体_GBK" w:hAnsi="方正楷体_GBK" w:eastAsia="方正楷体_GBK" w:cs="方正楷体_GBK"/>
          <w:b w:val="0"/>
          <w:bCs w:val="0"/>
          <w:color w:val="auto"/>
          <w:sz w:val="32"/>
          <w:szCs w:val="32"/>
          <w:highlight w:val="none"/>
        </w:rPr>
      </w:pPr>
      <w:r>
        <w:rPr>
          <w:rFonts w:hint="eastAsia" w:ascii="方正楷体_GBK" w:hAnsi="方正楷体_GBK" w:eastAsia="方正楷体_GBK" w:cs="方正楷体_GBK"/>
          <w:b w:val="0"/>
          <w:bCs w:val="0"/>
          <w:color w:val="auto"/>
          <w:sz w:val="32"/>
          <w:szCs w:val="32"/>
          <w:highlight w:val="none"/>
          <w:lang w:eastAsia="zh-CN"/>
        </w:rPr>
        <w:t>（</w:t>
      </w:r>
      <w:r>
        <w:rPr>
          <w:rFonts w:hint="eastAsia" w:ascii="方正楷体_GBK" w:hAnsi="方正楷体_GBK" w:eastAsia="方正楷体_GBK" w:cs="方正楷体_GBK"/>
          <w:b w:val="0"/>
          <w:bCs w:val="0"/>
          <w:color w:val="auto"/>
          <w:sz w:val="32"/>
          <w:szCs w:val="32"/>
          <w:highlight w:val="none"/>
          <w:lang w:val="en-US" w:eastAsia="zh-CN"/>
        </w:rPr>
        <w:t>二）</w:t>
      </w:r>
      <w:r>
        <w:rPr>
          <w:rFonts w:hint="eastAsia" w:ascii="方正楷体_GBK" w:hAnsi="方正楷体_GBK" w:eastAsia="方正楷体_GBK" w:cs="方正楷体_GBK"/>
          <w:b w:val="0"/>
          <w:bCs w:val="0"/>
          <w:color w:val="auto"/>
          <w:sz w:val="32"/>
          <w:szCs w:val="32"/>
          <w:highlight w:val="none"/>
        </w:rPr>
        <w:t>乙方权利和义务</w:t>
      </w:r>
    </w:p>
    <w:p>
      <w:pPr>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kern w:val="2"/>
          <w:sz w:val="32"/>
          <w:szCs w:val="32"/>
          <w:highlight w:val="none"/>
          <w:lang w:val="en-US" w:eastAsia="zh-CN" w:bidi="ar-SA"/>
        </w:rPr>
      </w:pPr>
      <w:r>
        <w:rPr>
          <w:rFonts w:hint="default" w:ascii="方正仿宋_GBK" w:hAnsi="方正仿宋_GBK" w:eastAsia="方正仿宋_GBK" w:cs="方正仿宋_GBK"/>
          <w:b w:val="0"/>
          <w:bCs w:val="0"/>
          <w:color w:val="auto"/>
          <w:kern w:val="2"/>
          <w:sz w:val="32"/>
          <w:szCs w:val="32"/>
          <w:highlight w:val="none"/>
          <w:lang w:val="en-US" w:eastAsia="zh-CN" w:bidi="ar-SA"/>
        </w:rPr>
        <w:t>1</w:t>
      </w:r>
      <w:r>
        <w:rPr>
          <w:rFonts w:hint="eastAsia" w:ascii="方正仿宋_GBK" w:hAnsi="方正仿宋_GBK" w:eastAsia="方正仿宋_GBK" w:cs="方正仿宋_GBK"/>
          <w:b w:val="0"/>
          <w:bCs w:val="0"/>
          <w:color w:val="auto"/>
          <w:kern w:val="2"/>
          <w:sz w:val="32"/>
          <w:szCs w:val="32"/>
          <w:highlight w:val="none"/>
          <w:lang w:val="en-US" w:eastAsia="zh-CN" w:bidi="ar-SA"/>
        </w:rPr>
        <w:t>．甲方在了解乙方及乙方项目公司的投资和生产进度时，乙方应当及时提供真实准确的相关资料和数据。</w:t>
      </w:r>
    </w:p>
    <w:p>
      <w:pPr>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kern w:val="2"/>
          <w:sz w:val="32"/>
          <w:szCs w:val="32"/>
          <w:highlight w:val="none"/>
          <w:lang w:val="en-US" w:eastAsia="zh-CN" w:bidi="ar-SA"/>
        </w:rPr>
      </w:pPr>
      <w:r>
        <w:rPr>
          <w:rFonts w:hint="eastAsia" w:ascii="方正仿宋_GBK" w:hAnsi="方正仿宋_GBK" w:eastAsia="方正仿宋_GBK" w:cs="方正仿宋_GBK"/>
          <w:b w:val="0"/>
          <w:bCs w:val="0"/>
          <w:color w:val="auto"/>
          <w:kern w:val="2"/>
          <w:sz w:val="32"/>
          <w:szCs w:val="32"/>
          <w:highlight w:val="none"/>
          <w:lang w:val="en-US" w:eastAsia="zh-CN" w:bidi="ar-SA"/>
        </w:rPr>
        <w:t>2．</w:t>
      </w:r>
      <w:bookmarkStart w:id="1" w:name="OLE_LINK26"/>
      <w:r>
        <w:rPr>
          <w:rFonts w:hint="eastAsia" w:ascii="方正仿宋_GBK" w:hAnsi="方正仿宋_GBK" w:eastAsia="方正仿宋_GBK" w:cs="方正仿宋_GBK"/>
          <w:b w:val="0"/>
          <w:bCs w:val="0"/>
          <w:color w:val="auto"/>
          <w:kern w:val="2"/>
          <w:sz w:val="32"/>
          <w:szCs w:val="32"/>
          <w:highlight w:val="none"/>
          <w:lang w:val="en-US" w:eastAsia="zh-CN" w:bidi="ar-SA"/>
        </w:rPr>
        <w:t>乙方应按有关法律法规的规定做好项目规划、设计、建设等工作，并报经相关行政审批部门许可，做到集约和节约用地，切实提高容积率。</w:t>
      </w:r>
      <w:bookmarkEnd w:id="1"/>
    </w:p>
    <w:p>
      <w:pPr>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kern w:val="2"/>
          <w:sz w:val="32"/>
          <w:szCs w:val="32"/>
          <w:highlight w:val="none"/>
          <w:u w:val="none"/>
          <w:lang w:val="en-US" w:eastAsia="zh-CN" w:bidi="ar-SA"/>
        </w:rPr>
      </w:pPr>
      <w:r>
        <w:rPr>
          <w:rFonts w:hint="eastAsia" w:ascii="方正仿宋_GBK" w:hAnsi="方正仿宋_GBK" w:eastAsia="方正仿宋_GBK" w:cs="方正仿宋_GBK"/>
          <w:b w:val="0"/>
          <w:bCs w:val="0"/>
          <w:color w:val="auto"/>
          <w:kern w:val="2"/>
          <w:sz w:val="32"/>
          <w:szCs w:val="32"/>
          <w:highlight w:val="none"/>
          <w:lang w:val="en-US" w:eastAsia="zh-CN" w:bidi="ar-SA"/>
        </w:rPr>
        <w:t>3．若</w:t>
      </w:r>
      <w:r>
        <w:rPr>
          <w:rFonts w:hint="eastAsia" w:ascii="方正仿宋_GBK" w:hAnsi="方正仿宋_GBK" w:eastAsia="方正仿宋_GBK" w:cs="方正仿宋_GBK"/>
          <w:b w:val="0"/>
          <w:bCs w:val="0"/>
          <w:color w:val="auto"/>
          <w:sz w:val="32"/>
          <w:szCs w:val="32"/>
          <w:highlight w:val="none"/>
        </w:rPr>
        <w:t>乙方项目公司按照法定程序</w:t>
      </w:r>
      <w:r>
        <w:rPr>
          <w:rFonts w:hint="eastAsia" w:ascii="方正仿宋_GBK" w:hAnsi="方正仿宋_GBK" w:eastAsia="方正仿宋_GBK" w:cs="方正仿宋_GBK"/>
          <w:b w:val="0"/>
          <w:bCs w:val="0"/>
          <w:color w:val="auto"/>
          <w:sz w:val="32"/>
          <w:szCs w:val="32"/>
          <w:highlight w:val="none"/>
          <w:lang w:val="en-US" w:eastAsia="zh-CN"/>
        </w:rPr>
        <w:t>取得本项目用地使用权，</w:t>
      </w:r>
      <w:r>
        <w:rPr>
          <w:rFonts w:hint="eastAsia" w:ascii="方正仿宋_GBK" w:hAnsi="方正仿宋_GBK" w:eastAsia="方正仿宋_GBK" w:cs="方正仿宋_GBK"/>
          <w:b w:val="0"/>
          <w:bCs w:val="0"/>
          <w:color w:val="auto"/>
          <w:kern w:val="2"/>
          <w:sz w:val="32"/>
          <w:szCs w:val="32"/>
          <w:highlight w:val="none"/>
          <w:lang w:val="en-US" w:eastAsia="zh-CN" w:bidi="ar-SA"/>
        </w:rPr>
        <w:t>乙方及乙方项目公司应按照本协议约定的建设时限要求，及时动工建设，加快项目建设进度，确保如期竣工营运。项目建成营运后，</w:t>
      </w:r>
      <w:r>
        <w:rPr>
          <w:rFonts w:hint="eastAsia" w:ascii="方正仿宋_GBK" w:hAnsi="方正仿宋_GBK" w:eastAsia="方正仿宋_GBK" w:cs="方正仿宋_GBK"/>
          <w:b w:val="0"/>
          <w:bCs w:val="0"/>
          <w:color w:val="auto"/>
          <w:kern w:val="2"/>
          <w:sz w:val="32"/>
          <w:szCs w:val="32"/>
          <w:highlight w:val="none"/>
          <w:u w:val="none"/>
          <w:lang w:val="en-US" w:eastAsia="zh-CN" w:bidi="ar-SA"/>
        </w:rPr>
        <w:t>乙方承诺在</w:t>
      </w:r>
      <w:r>
        <w:rPr>
          <w:rFonts w:hint="default" w:ascii="方正仿宋_GBK" w:hAnsi="方正仿宋_GBK" w:eastAsia="方正仿宋_GBK" w:cs="方正仿宋_GBK"/>
          <w:b w:val="0"/>
          <w:bCs w:val="0"/>
          <w:color w:val="auto"/>
          <w:kern w:val="2"/>
          <w:sz w:val="32"/>
          <w:szCs w:val="32"/>
          <w:highlight w:val="none"/>
          <w:u w:val="none"/>
          <w:lang w:val="en-US" w:eastAsia="zh-CN" w:bidi="ar-SA"/>
        </w:rPr>
        <w:t>2</w:t>
      </w:r>
      <w:r>
        <w:rPr>
          <w:rFonts w:hint="eastAsia" w:ascii="方正仿宋_GBK" w:hAnsi="方正仿宋_GBK" w:eastAsia="方正仿宋_GBK" w:cs="方正仿宋_GBK"/>
          <w:b w:val="0"/>
          <w:bCs w:val="0"/>
          <w:color w:val="auto"/>
          <w:kern w:val="2"/>
          <w:sz w:val="32"/>
          <w:szCs w:val="32"/>
          <w:highlight w:val="none"/>
          <w:u w:val="none"/>
          <w:lang w:val="en-US" w:eastAsia="zh-CN" w:bidi="ar-SA"/>
        </w:rPr>
        <w:t>年内升为限上企业。</w:t>
      </w:r>
    </w:p>
    <w:p>
      <w:pPr>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kern w:val="2"/>
          <w:sz w:val="32"/>
          <w:szCs w:val="32"/>
          <w:highlight w:val="none"/>
          <w:u w:val="none"/>
          <w:lang w:val="en-US" w:eastAsia="zh-CN" w:bidi="ar-SA"/>
        </w:rPr>
      </w:pPr>
      <w:r>
        <w:rPr>
          <w:rFonts w:hint="eastAsia" w:ascii="方正仿宋_GBK" w:hAnsi="方正仿宋_GBK" w:eastAsia="方正仿宋_GBK" w:cs="方正仿宋_GBK"/>
          <w:b w:val="0"/>
          <w:bCs w:val="0"/>
          <w:color w:val="auto"/>
          <w:kern w:val="2"/>
          <w:sz w:val="32"/>
          <w:szCs w:val="32"/>
          <w:highlight w:val="none"/>
          <w:u w:val="none"/>
          <w:lang w:val="en-US" w:eastAsia="zh-CN" w:bidi="ar-SA"/>
        </w:rPr>
        <w:t>4．本协议签订之日起30日内，由乙方或乙方项目公司向甲方支付履约保证金30万元人民币（履约保证金每亩土地</w:t>
      </w:r>
      <w:r>
        <w:rPr>
          <w:rFonts w:hint="default" w:ascii="方正仿宋_GBK" w:hAnsi="方正仿宋_GBK" w:eastAsia="方正仿宋_GBK" w:cs="方正仿宋_GBK"/>
          <w:b w:val="0"/>
          <w:bCs w:val="0"/>
          <w:color w:val="auto"/>
          <w:kern w:val="2"/>
          <w:sz w:val="32"/>
          <w:szCs w:val="32"/>
          <w:highlight w:val="none"/>
          <w:u w:val="none"/>
          <w:lang w:val="en-US" w:eastAsia="zh-CN" w:bidi="ar-SA"/>
        </w:rPr>
        <w:t>3</w:t>
      </w:r>
      <w:r>
        <w:rPr>
          <w:rFonts w:hint="eastAsia" w:ascii="方正仿宋_GBK" w:hAnsi="方正仿宋_GBK" w:eastAsia="方正仿宋_GBK" w:cs="方正仿宋_GBK"/>
          <w:b w:val="0"/>
          <w:bCs w:val="0"/>
          <w:color w:val="auto"/>
          <w:kern w:val="2"/>
          <w:sz w:val="32"/>
          <w:szCs w:val="32"/>
          <w:highlight w:val="none"/>
          <w:u w:val="none"/>
          <w:lang w:val="en-US" w:eastAsia="zh-CN" w:bidi="ar-SA"/>
        </w:rPr>
        <w:t>万元）到指定账号。</w:t>
      </w:r>
    </w:p>
    <w:p>
      <w:pPr>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kern w:val="2"/>
          <w:sz w:val="32"/>
          <w:szCs w:val="32"/>
          <w:highlight w:val="none"/>
          <w:lang w:val="en-US" w:eastAsia="zh-CN" w:bidi="ar-SA"/>
        </w:rPr>
      </w:pPr>
      <w:r>
        <w:rPr>
          <w:rFonts w:hint="eastAsia" w:ascii="方正仿宋_GBK" w:hAnsi="方正仿宋_GBK" w:eastAsia="方正仿宋_GBK" w:cs="方正仿宋_GBK"/>
          <w:b w:val="0"/>
          <w:bCs w:val="0"/>
          <w:color w:val="auto"/>
          <w:kern w:val="2"/>
          <w:sz w:val="32"/>
          <w:szCs w:val="32"/>
          <w:highlight w:val="none"/>
          <w:lang w:val="en-US" w:eastAsia="zh-CN" w:bidi="ar-SA"/>
        </w:rPr>
        <w:t>5. 甲方为公用事业水、电、气、通信管网等按规划需要安装、通过和穿越该宗地时，乙方应予以同意并配合，造成损失的，甲方按相关规定给予直接经济损失补偿。</w:t>
      </w:r>
    </w:p>
    <w:p>
      <w:pPr>
        <w:keepNext w:val="0"/>
        <w:keepLines w:val="0"/>
        <w:pageBreakBefore w:val="0"/>
        <w:widowControl/>
        <w:suppressLineNumbers w:val="0"/>
        <w:kinsoku/>
        <w:wordWrap/>
        <w:overflowPunct/>
        <w:topLinePunct w:val="0"/>
        <w:bidi w:val="0"/>
        <w:spacing w:line="240" w:lineRule="auto"/>
        <w:ind w:firstLine="640" w:firstLineChars="200"/>
        <w:jc w:val="left"/>
        <w:textAlignment w:val="auto"/>
        <w:rPr>
          <w:rFonts w:hint="eastAsia" w:ascii="方正黑体_GBK" w:hAnsi="方正黑体_GBK" w:eastAsia="方正黑体_GBK" w:cs="方正黑体_GBK"/>
          <w:b w:val="0"/>
          <w:bCs w:val="0"/>
          <w:color w:val="auto"/>
          <w:sz w:val="32"/>
          <w:szCs w:val="32"/>
          <w:highlight w:val="none"/>
          <w:lang w:val="en-US" w:eastAsia="zh-CN"/>
        </w:rPr>
      </w:pPr>
      <w:r>
        <w:rPr>
          <w:rFonts w:hint="eastAsia" w:ascii="方正黑体_GBK" w:hAnsi="方正黑体_GBK" w:eastAsia="方正黑体_GBK" w:cs="方正黑体_GBK"/>
          <w:b w:val="0"/>
          <w:bCs w:val="0"/>
          <w:color w:val="auto"/>
          <w:sz w:val="32"/>
          <w:szCs w:val="32"/>
          <w:highlight w:val="none"/>
          <w:lang w:val="en-US" w:eastAsia="zh-CN"/>
        </w:rPr>
        <w:t>五、违约责任及免责事由</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eastAsia="zh-CN"/>
        </w:rPr>
        <w:t>甲、乙双方承诺，双方应严格按本协议的相关条款全面履行各自的义务，</w:t>
      </w:r>
      <w:r>
        <w:rPr>
          <w:rFonts w:hint="eastAsia" w:ascii="方正仿宋_GBK" w:hAnsi="方正仿宋_GBK" w:eastAsia="方正仿宋_GBK" w:cs="方正仿宋_GBK"/>
          <w:b w:val="0"/>
          <w:bCs w:val="0"/>
          <w:color w:val="auto"/>
          <w:sz w:val="32"/>
          <w:szCs w:val="32"/>
          <w:highlight w:val="none"/>
          <w:lang w:val="en-US" w:eastAsia="zh-CN"/>
        </w:rPr>
        <w:t>因一方违约致使协议目的不能实现，另一方解除协议的，应提前7日书面通知对方。</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lang w:eastAsia="zh-CN"/>
        </w:rPr>
      </w:pPr>
      <w:r>
        <w:rPr>
          <w:rFonts w:hint="eastAsia" w:ascii="方正仿宋_GBK" w:hAnsi="方正仿宋_GBK" w:eastAsia="方正仿宋_GBK" w:cs="方正仿宋_GBK"/>
          <w:b w:val="0"/>
          <w:bCs w:val="0"/>
          <w:color w:val="auto"/>
          <w:sz w:val="32"/>
          <w:szCs w:val="32"/>
          <w:highlight w:val="none"/>
          <w:lang w:eastAsia="zh-CN"/>
        </w:rPr>
        <w:t>若其中任何一方违反本协议的约定，除应按照本协议及《中华人民共和国民法典》等相关法律法规承担违约责任外，同时还应赔偿合同守约方因此而产生的直接损失，承担守约方因行使权利而产生的费用（包括但不限于诉讼费、仲裁费、财产保全费、财产保全担保费、执行费、评估费、鉴定费、拍卖费、律师费、差旅费等）。</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方正楷体_GBK" w:hAnsi="方正楷体_GBK" w:eastAsia="方正楷体_GBK" w:cs="方正楷体_GBK"/>
          <w:b w:val="0"/>
          <w:bCs w:val="0"/>
          <w:color w:val="auto"/>
          <w:sz w:val="32"/>
          <w:szCs w:val="32"/>
          <w:highlight w:val="none"/>
          <w:lang w:val="en-US" w:eastAsia="zh-CN"/>
        </w:rPr>
      </w:pPr>
      <w:r>
        <w:rPr>
          <w:rFonts w:hint="eastAsia" w:ascii="方正楷体_GBK" w:hAnsi="方正楷体_GBK" w:eastAsia="方正楷体_GBK" w:cs="方正楷体_GBK"/>
          <w:b w:val="0"/>
          <w:bCs w:val="0"/>
          <w:color w:val="auto"/>
          <w:sz w:val="32"/>
          <w:szCs w:val="32"/>
          <w:highlight w:val="none"/>
          <w:lang w:val="en-US" w:eastAsia="zh-CN"/>
        </w:rPr>
        <w:t>（一）甲方违约责任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lang w:val="en-US" w:eastAsia="zh-CN"/>
        </w:rPr>
      </w:pPr>
      <w:r>
        <w:rPr>
          <w:rFonts w:hint="default" w:ascii="方正仿宋_GBK" w:hAnsi="方正仿宋_GBK" w:eastAsia="方正仿宋_GBK" w:cs="方正仿宋_GBK"/>
          <w:b w:val="0"/>
          <w:bCs w:val="0"/>
          <w:color w:val="auto"/>
          <w:sz w:val="32"/>
          <w:szCs w:val="32"/>
          <w:highlight w:val="none"/>
          <w:lang w:val="en-US" w:eastAsia="zh-CN"/>
        </w:rPr>
        <w:t>1</w:t>
      </w:r>
      <w:r>
        <w:rPr>
          <w:rFonts w:hint="eastAsia" w:ascii="方正仿宋_GBK" w:hAnsi="方正仿宋_GBK" w:eastAsia="方正仿宋_GBK" w:cs="方正仿宋_GBK"/>
          <w:b w:val="0"/>
          <w:bCs w:val="0"/>
          <w:color w:val="auto"/>
          <w:sz w:val="32"/>
          <w:szCs w:val="32"/>
          <w:highlight w:val="none"/>
          <w:lang w:val="en-US" w:eastAsia="zh-CN"/>
        </w:rPr>
        <w:t>．若甲方未能提供开工建设条件，导致本项目工期延长误工及其他额外直接支出，乙方有权要求甲方依法赔偿直接经济损失。</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lang w:val="en-US" w:eastAsia="zh-CN"/>
        </w:rPr>
      </w:pPr>
      <w:r>
        <w:rPr>
          <w:rFonts w:hint="default" w:ascii="方正仿宋_GBK" w:hAnsi="方正仿宋_GBK" w:eastAsia="方正仿宋_GBK" w:cs="方正仿宋_GBK"/>
          <w:b w:val="0"/>
          <w:bCs w:val="0"/>
          <w:color w:val="auto"/>
          <w:sz w:val="32"/>
          <w:szCs w:val="32"/>
          <w:highlight w:val="none"/>
          <w:lang w:val="en-US" w:eastAsia="zh-CN"/>
        </w:rPr>
        <w:t>2</w:t>
      </w:r>
      <w:r>
        <w:rPr>
          <w:rFonts w:hint="eastAsia" w:ascii="方正仿宋_GBK" w:hAnsi="方正仿宋_GBK" w:eastAsia="方正仿宋_GBK" w:cs="方正仿宋_GBK"/>
          <w:b w:val="0"/>
          <w:bCs w:val="0"/>
          <w:color w:val="auto"/>
          <w:sz w:val="32"/>
          <w:szCs w:val="32"/>
          <w:highlight w:val="none"/>
          <w:lang w:val="en-US" w:eastAsia="zh-CN"/>
        </w:rPr>
        <w:t>．若因甲方规划调整等涉及收回本项目用地的，乙方有权要求甲方依法协调置换就近地段、同等面积的项目用地并依法赔偿由此造成的直接经济损失。</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方正楷体_GBK" w:hAnsi="方正楷体_GBK" w:eastAsia="方正楷体_GBK" w:cs="方正楷体_GBK"/>
          <w:b w:val="0"/>
          <w:bCs w:val="0"/>
          <w:color w:val="auto"/>
          <w:sz w:val="32"/>
          <w:szCs w:val="32"/>
          <w:highlight w:val="none"/>
          <w:lang w:val="en-US" w:eastAsia="zh-CN"/>
        </w:rPr>
      </w:pPr>
      <w:r>
        <w:rPr>
          <w:rFonts w:hint="eastAsia" w:ascii="方正楷体_GBK" w:hAnsi="方正楷体_GBK" w:eastAsia="方正楷体_GBK" w:cs="方正楷体_GBK"/>
          <w:b w:val="0"/>
          <w:bCs w:val="0"/>
          <w:color w:val="auto"/>
          <w:sz w:val="32"/>
          <w:szCs w:val="32"/>
          <w:highlight w:val="none"/>
          <w:lang w:val="en-US" w:eastAsia="zh-CN"/>
        </w:rPr>
        <w:t>（二）乙方违约责任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lang w:val="en-US" w:eastAsia="zh-CN"/>
        </w:rPr>
      </w:pPr>
      <w:r>
        <w:rPr>
          <w:rFonts w:hint="default" w:ascii="方正仿宋_GBK" w:hAnsi="方正仿宋_GBK" w:eastAsia="方正仿宋_GBK" w:cs="方正仿宋_GBK"/>
          <w:b w:val="0"/>
          <w:bCs w:val="0"/>
          <w:color w:val="auto"/>
          <w:sz w:val="32"/>
          <w:szCs w:val="32"/>
          <w:highlight w:val="none"/>
          <w:lang w:val="en-US" w:eastAsia="zh-CN"/>
        </w:rPr>
        <w:t>1</w:t>
      </w:r>
      <w:r>
        <w:rPr>
          <w:rFonts w:hint="eastAsia" w:ascii="方正仿宋_GBK" w:hAnsi="方正仿宋_GBK" w:eastAsia="方正仿宋_GBK" w:cs="方正仿宋_GBK"/>
          <w:b w:val="0"/>
          <w:bCs w:val="0"/>
          <w:color w:val="auto"/>
          <w:sz w:val="32"/>
          <w:szCs w:val="32"/>
          <w:highlight w:val="none"/>
          <w:lang w:val="en-US" w:eastAsia="zh-CN"/>
        </w:rPr>
        <w:t>．若乙方或乙方项目公司未按照本协议约定按时支付项目履约保证金，则自逾期之日起，每日按迟延支付款项的</w:t>
      </w:r>
      <w:r>
        <w:rPr>
          <w:rFonts w:hint="default" w:ascii="方正仿宋_GBK" w:hAnsi="方正仿宋_GBK" w:eastAsia="方正仿宋_GBK" w:cs="方正仿宋_GBK"/>
          <w:b w:val="0"/>
          <w:bCs w:val="0"/>
          <w:color w:val="auto"/>
          <w:sz w:val="32"/>
          <w:szCs w:val="32"/>
          <w:highlight w:val="none"/>
          <w:lang w:val="en-US" w:eastAsia="zh-CN"/>
        </w:rPr>
        <w:t>1</w:t>
      </w:r>
      <w:r>
        <w:rPr>
          <w:rFonts w:hint="eastAsia" w:ascii="方正仿宋_GBK" w:hAnsi="方正仿宋_GBK" w:eastAsia="方正仿宋_GBK" w:cs="方正仿宋_GBK"/>
          <w:b w:val="0"/>
          <w:bCs w:val="0"/>
          <w:color w:val="auto"/>
          <w:sz w:val="32"/>
          <w:szCs w:val="32"/>
          <w:highlight w:val="none"/>
          <w:lang w:val="en-US" w:eastAsia="zh-CN"/>
        </w:rPr>
        <w:t>‰向甲方缴纳违约金，延期付款超过</w:t>
      </w:r>
      <w:r>
        <w:rPr>
          <w:rFonts w:hint="default" w:ascii="方正仿宋_GBK" w:hAnsi="方正仿宋_GBK" w:eastAsia="方正仿宋_GBK" w:cs="方正仿宋_GBK"/>
          <w:b w:val="0"/>
          <w:bCs w:val="0"/>
          <w:color w:val="auto"/>
          <w:sz w:val="32"/>
          <w:szCs w:val="32"/>
          <w:highlight w:val="none"/>
          <w:lang w:val="en-US" w:eastAsia="zh-CN"/>
        </w:rPr>
        <w:t>60</w:t>
      </w:r>
      <w:r>
        <w:rPr>
          <w:rFonts w:hint="eastAsia" w:ascii="方正仿宋_GBK" w:hAnsi="方正仿宋_GBK" w:eastAsia="方正仿宋_GBK" w:cs="方正仿宋_GBK"/>
          <w:b w:val="0"/>
          <w:bCs w:val="0"/>
          <w:color w:val="auto"/>
          <w:sz w:val="32"/>
          <w:szCs w:val="32"/>
          <w:highlight w:val="none"/>
          <w:lang w:val="en-US" w:eastAsia="zh-CN"/>
        </w:rPr>
        <w:t>日，经甲方催缴后仍不能支付的，甲方有权解除协议。</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lang w:val="en-US" w:eastAsia="zh-CN"/>
        </w:rPr>
      </w:pPr>
      <w:r>
        <w:rPr>
          <w:rFonts w:hint="default" w:ascii="方正仿宋_GBK" w:hAnsi="方正仿宋_GBK" w:eastAsia="方正仿宋_GBK" w:cs="方正仿宋_GBK"/>
          <w:b w:val="0"/>
          <w:bCs w:val="0"/>
          <w:color w:val="auto"/>
          <w:sz w:val="32"/>
          <w:szCs w:val="32"/>
          <w:highlight w:val="none"/>
          <w:lang w:val="en-US" w:eastAsia="zh-CN"/>
        </w:rPr>
        <w:t>2</w:t>
      </w:r>
      <w:r>
        <w:rPr>
          <w:rFonts w:hint="eastAsia" w:ascii="方正仿宋_GBK" w:hAnsi="方正仿宋_GBK" w:eastAsia="方正仿宋_GBK" w:cs="方正仿宋_GBK"/>
          <w:b w:val="0"/>
          <w:bCs w:val="0"/>
          <w:color w:val="auto"/>
          <w:sz w:val="32"/>
          <w:szCs w:val="32"/>
          <w:highlight w:val="none"/>
          <w:lang w:val="en-US" w:eastAsia="zh-CN"/>
        </w:rPr>
        <w:t>．乙方或乙方项目公司存在以下低效、闲置用地情形的按约定承担违约责任。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w:t>
      </w:r>
      <w:r>
        <w:rPr>
          <w:rFonts w:hint="default" w:ascii="方正仿宋_GBK" w:hAnsi="方正仿宋_GBK" w:eastAsia="方正仿宋_GBK" w:cs="方正仿宋_GBK"/>
          <w:b w:val="0"/>
          <w:bCs w:val="0"/>
          <w:color w:val="auto"/>
          <w:sz w:val="32"/>
          <w:szCs w:val="32"/>
          <w:highlight w:val="none"/>
          <w:lang w:val="en-US" w:eastAsia="zh-CN"/>
        </w:rPr>
        <w:t>1</w:t>
      </w:r>
      <w:r>
        <w:rPr>
          <w:rFonts w:hint="eastAsia" w:ascii="方正仿宋_GBK" w:hAnsi="方正仿宋_GBK" w:eastAsia="方正仿宋_GBK" w:cs="方正仿宋_GBK"/>
          <w:b w:val="0"/>
          <w:bCs w:val="0"/>
          <w:color w:val="auto"/>
          <w:sz w:val="32"/>
          <w:szCs w:val="32"/>
          <w:highlight w:val="none"/>
          <w:lang w:val="en-US" w:eastAsia="zh-CN"/>
        </w:rPr>
        <w:t>）未按本协议约定日期开工或竣工或营运的，每延期一日，按土地出让价款的</w:t>
      </w:r>
      <w:r>
        <w:rPr>
          <w:rFonts w:hint="default" w:ascii="方正仿宋_GBK" w:hAnsi="方正仿宋_GBK" w:eastAsia="方正仿宋_GBK" w:cs="方正仿宋_GBK"/>
          <w:b w:val="0"/>
          <w:bCs w:val="0"/>
          <w:color w:val="auto"/>
          <w:sz w:val="32"/>
          <w:szCs w:val="32"/>
          <w:highlight w:val="none"/>
          <w:lang w:val="en-US" w:eastAsia="zh-CN"/>
        </w:rPr>
        <w:t>0</w:t>
      </w:r>
      <w:r>
        <w:rPr>
          <w:rFonts w:hint="eastAsia" w:ascii="方正仿宋_GBK" w:hAnsi="方正仿宋_GBK" w:eastAsia="方正仿宋_GBK" w:cs="方正仿宋_GBK"/>
          <w:b w:val="0"/>
          <w:bCs w:val="0"/>
          <w:color w:val="auto"/>
          <w:sz w:val="32"/>
          <w:szCs w:val="32"/>
          <w:highlight w:val="none"/>
          <w:lang w:val="en-US" w:eastAsia="zh-CN"/>
        </w:rPr>
        <w:t>.</w:t>
      </w:r>
      <w:r>
        <w:rPr>
          <w:rFonts w:hint="default" w:ascii="方正仿宋_GBK" w:hAnsi="方正仿宋_GBK" w:eastAsia="方正仿宋_GBK" w:cs="方正仿宋_GBK"/>
          <w:b w:val="0"/>
          <w:bCs w:val="0"/>
          <w:color w:val="auto"/>
          <w:sz w:val="32"/>
          <w:szCs w:val="32"/>
          <w:highlight w:val="none"/>
          <w:lang w:val="en-US" w:eastAsia="zh-CN"/>
        </w:rPr>
        <w:t>1</w:t>
      </w:r>
      <w:r>
        <w:rPr>
          <w:rFonts w:hint="eastAsia" w:ascii="方正仿宋_GBK" w:hAnsi="方正仿宋_GBK" w:eastAsia="方正仿宋_GBK" w:cs="方正仿宋_GBK"/>
          <w:b w:val="0"/>
          <w:bCs w:val="0"/>
          <w:color w:val="auto"/>
          <w:sz w:val="32"/>
          <w:szCs w:val="32"/>
          <w:highlight w:val="none"/>
          <w:lang w:val="en-US" w:eastAsia="zh-CN"/>
        </w:rPr>
        <w:t>‰收取乙方或乙方项目公司违约金。</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w:t>
      </w:r>
      <w:r>
        <w:rPr>
          <w:rFonts w:hint="default" w:ascii="方正仿宋_GBK" w:hAnsi="方正仿宋_GBK" w:eastAsia="方正仿宋_GBK" w:cs="方正仿宋_GBK"/>
          <w:b w:val="0"/>
          <w:bCs w:val="0"/>
          <w:color w:val="auto"/>
          <w:sz w:val="32"/>
          <w:szCs w:val="32"/>
          <w:highlight w:val="none"/>
          <w:lang w:val="en-US" w:eastAsia="zh-CN"/>
        </w:rPr>
        <w:t>2</w:t>
      </w:r>
      <w:r>
        <w:rPr>
          <w:rFonts w:hint="eastAsia" w:ascii="方正仿宋_GBK" w:hAnsi="方正仿宋_GBK" w:eastAsia="方正仿宋_GBK" w:cs="方正仿宋_GBK"/>
          <w:b w:val="0"/>
          <w:bCs w:val="0"/>
          <w:color w:val="auto"/>
          <w:sz w:val="32"/>
          <w:szCs w:val="32"/>
          <w:highlight w:val="none"/>
          <w:lang w:val="en-US" w:eastAsia="zh-CN"/>
        </w:rPr>
        <w:t>）未按本协议约定时限开工或者中止建设超过六个月未满一年的，甲方有权解除本协议，并会同区规划自然资源</w:t>
      </w:r>
      <w:r>
        <w:rPr>
          <w:rFonts w:hint="eastAsia" w:ascii="方正仿宋_GBK" w:hAnsi="方正仿宋_GBK" w:eastAsia="方正仿宋_GBK" w:cs="方正仿宋_GBK"/>
          <w:b w:val="0"/>
          <w:bCs w:val="0"/>
          <w:color w:val="auto"/>
          <w:sz w:val="32"/>
          <w:szCs w:val="32"/>
          <w:highlight w:val="none"/>
        </w:rPr>
        <w:t>行政主管部门</w:t>
      </w:r>
      <w:r>
        <w:rPr>
          <w:rFonts w:hint="eastAsia" w:ascii="方正仿宋_GBK" w:hAnsi="方正仿宋_GBK" w:eastAsia="方正仿宋_GBK" w:cs="方正仿宋_GBK"/>
          <w:b w:val="0"/>
          <w:bCs w:val="0"/>
          <w:color w:val="auto"/>
          <w:sz w:val="32"/>
          <w:szCs w:val="32"/>
          <w:highlight w:val="none"/>
          <w:lang w:val="en-US" w:eastAsia="zh-CN"/>
        </w:rPr>
        <w:t>收回项目用地，扣除相关税费外，按土地出让价款的</w:t>
      </w:r>
      <w:r>
        <w:rPr>
          <w:rFonts w:hint="default" w:ascii="方正仿宋_GBK" w:hAnsi="方正仿宋_GBK" w:eastAsia="方正仿宋_GBK" w:cs="方正仿宋_GBK"/>
          <w:b w:val="0"/>
          <w:bCs w:val="0"/>
          <w:color w:val="auto"/>
          <w:sz w:val="32"/>
          <w:szCs w:val="32"/>
          <w:highlight w:val="none"/>
          <w:lang w:val="en-US" w:eastAsia="zh-CN"/>
        </w:rPr>
        <w:t>10</w:t>
      </w:r>
      <w:r>
        <w:rPr>
          <w:rFonts w:hint="eastAsia" w:ascii="方正仿宋_GBK" w:hAnsi="方正仿宋_GBK" w:eastAsia="方正仿宋_GBK" w:cs="方正仿宋_GBK"/>
          <w:b w:val="0"/>
          <w:bCs w:val="0"/>
          <w:color w:val="auto"/>
          <w:sz w:val="32"/>
          <w:szCs w:val="32"/>
          <w:highlight w:val="none"/>
          <w:lang w:val="en-US" w:eastAsia="zh-CN"/>
        </w:rPr>
        <w:t>%收取乙方或乙方项目公司违约金后，退还其剩余已付的土地出让价款。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w:t>
      </w:r>
      <w:r>
        <w:rPr>
          <w:rFonts w:hint="default" w:ascii="方正仿宋_GBK" w:hAnsi="方正仿宋_GBK" w:eastAsia="方正仿宋_GBK" w:cs="方正仿宋_GBK"/>
          <w:b w:val="0"/>
          <w:bCs w:val="0"/>
          <w:color w:val="auto"/>
          <w:sz w:val="32"/>
          <w:szCs w:val="32"/>
          <w:highlight w:val="none"/>
          <w:lang w:val="en-US" w:eastAsia="zh-CN"/>
        </w:rPr>
        <w:t>3</w:t>
      </w:r>
      <w:r>
        <w:rPr>
          <w:rFonts w:hint="eastAsia" w:ascii="方正仿宋_GBK" w:hAnsi="方正仿宋_GBK" w:eastAsia="方正仿宋_GBK" w:cs="方正仿宋_GBK"/>
          <w:b w:val="0"/>
          <w:bCs w:val="0"/>
          <w:color w:val="auto"/>
          <w:sz w:val="32"/>
          <w:szCs w:val="32"/>
          <w:highlight w:val="none"/>
          <w:lang w:val="en-US" w:eastAsia="zh-CN"/>
        </w:rPr>
        <w:t>）超过约定竣工日期满</w:t>
      </w:r>
      <w:r>
        <w:rPr>
          <w:rFonts w:hint="default" w:ascii="方正仿宋_GBK" w:hAnsi="方正仿宋_GBK" w:eastAsia="方正仿宋_GBK" w:cs="方正仿宋_GBK"/>
          <w:b w:val="0"/>
          <w:bCs w:val="0"/>
          <w:color w:val="auto"/>
          <w:sz w:val="32"/>
          <w:szCs w:val="32"/>
          <w:highlight w:val="none"/>
          <w:lang w:val="en-US" w:eastAsia="zh-CN"/>
        </w:rPr>
        <w:t>6</w:t>
      </w:r>
      <w:r>
        <w:rPr>
          <w:rFonts w:hint="eastAsia" w:ascii="方正仿宋_GBK" w:hAnsi="方正仿宋_GBK" w:eastAsia="方正仿宋_GBK" w:cs="方正仿宋_GBK"/>
          <w:b w:val="0"/>
          <w:bCs w:val="0"/>
          <w:color w:val="auto"/>
          <w:sz w:val="32"/>
          <w:szCs w:val="32"/>
          <w:highlight w:val="none"/>
          <w:lang w:val="en-US" w:eastAsia="zh-CN"/>
        </w:rPr>
        <w:t>个月，甲方有权解除本协议，并会同区规划自然资源</w:t>
      </w:r>
      <w:r>
        <w:rPr>
          <w:rFonts w:hint="eastAsia" w:ascii="方正仿宋_GBK" w:hAnsi="方正仿宋_GBK" w:eastAsia="方正仿宋_GBK" w:cs="方正仿宋_GBK"/>
          <w:b w:val="0"/>
          <w:bCs w:val="0"/>
          <w:color w:val="auto"/>
          <w:sz w:val="32"/>
          <w:szCs w:val="32"/>
          <w:highlight w:val="none"/>
        </w:rPr>
        <w:t>行政主管部门</w:t>
      </w:r>
      <w:r>
        <w:rPr>
          <w:rFonts w:hint="eastAsia" w:ascii="方正仿宋_GBK" w:hAnsi="方正仿宋_GBK" w:eastAsia="方正仿宋_GBK" w:cs="方正仿宋_GBK"/>
          <w:b w:val="0"/>
          <w:bCs w:val="0"/>
          <w:color w:val="auto"/>
          <w:sz w:val="32"/>
          <w:szCs w:val="32"/>
          <w:highlight w:val="none"/>
          <w:lang w:val="en-US" w:eastAsia="zh-CN"/>
        </w:rPr>
        <w:t>收回项目用地，除扣相关税费外，按未开工建设土地出让价款的</w:t>
      </w:r>
      <w:r>
        <w:rPr>
          <w:rFonts w:hint="default" w:ascii="方正仿宋_GBK" w:hAnsi="方正仿宋_GBK" w:eastAsia="方正仿宋_GBK" w:cs="方正仿宋_GBK"/>
          <w:b w:val="0"/>
          <w:bCs w:val="0"/>
          <w:color w:val="auto"/>
          <w:sz w:val="32"/>
          <w:szCs w:val="32"/>
          <w:highlight w:val="none"/>
          <w:lang w:val="en-US" w:eastAsia="zh-CN"/>
        </w:rPr>
        <w:t>20</w:t>
      </w:r>
      <w:r>
        <w:rPr>
          <w:rFonts w:hint="eastAsia" w:ascii="方正仿宋_GBK" w:hAnsi="方正仿宋_GBK" w:eastAsia="方正仿宋_GBK" w:cs="方正仿宋_GBK"/>
          <w:b w:val="0"/>
          <w:bCs w:val="0"/>
          <w:color w:val="auto"/>
          <w:sz w:val="32"/>
          <w:szCs w:val="32"/>
          <w:highlight w:val="none"/>
          <w:lang w:val="en-US" w:eastAsia="zh-CN"/>
        </w:rPr>
        <w:t>%收取乙方或乙方项目公司违约金后，退还其剩余已付的未开工建设土地出让价款。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w:t>
      </w:r>
      <w:r>
        <w:rPr>
          <w:rFonts w:hint="default" w:ascii="方正仿宋_GBK" w:hAnsi="方正仿宋_GBK" w:eastAsia="方正仿宋_GBK" w:cs="方正仿宋_GBK"/>
          <w:b w:val="0"/>
          <w:bCs w:val="0"/>
          <w:color w:val="auto"/>
          <w:sz w:val="32"/>
          <w:szCs w:val="32"/>
          <w:highlight w:val="none"/>
          <w:lang w:val="en-US" w:eastAsia="zh-CN"/>
        </w:rPr>
        <w:t>4</w:t>
      </w:r>
      <w:r>
        <w:rPr>
          <w:rFonts w:hint="eastAsia" w:ascii="方正仿宋_GBK" w:hAnsi="方正仿宋_GBK" w:eastAsia="方正仿宋_GBK" w:cs="方正仿宋_GBK"/>
          <w:b w:val="0"/>
          <w:bCs w:val="0"/>
          <w:color w:val="auto"/>
          <w:sz w:val="32"/>
          <w:szCs w:val="32"/>
          <w:highlight w:val="none"/>
          <w:lang w:val="en-US" w:eastAsia="zh-CN"/>
        </w:rPr>
        <w:t>）超过一年未满两年项目仍未开工建设或虽已开工建设但项目建设用地面积不足应开工建设用地面积的</w:t>
      </w:r>
      <w:r>
        <w:rPr>
          <w:rFonts w:hint="default" w:ascii="方正仿宋_GBK" w:hAnsi="方正仿宋_GBK" w:eastAsia="方正仿宋_GBK" w:cs="方正仿宋_GBK"/>
          <w:b w:val="0"/>
          <w:bCs w:val="0"/>
          <w:color w:val="auto"/>
          <w:sz w:val="32"/>
          <w:szCs w:val="32"/>
          <w:highlight w:val="none"/>
          <w:lang w:val="en-US" w:eastAsia="zh-CN"/>
        </w:rPr>
        <w:t>1</w:t>
      </w:r>
      <w:r>
        <w:rPr>
          <w:rFonts w:hint="eastAsia" w:ascii="方正仿宋_GBK" w:hAnsi="方正仿宋_GBK" w:eastAsia="方正仿宋_GBK" w:cs="方正仿宋_GBK"/>
          <w:b w:val="0"/>
          <w:bCs w:val="0"/>
          <w:color w:val="auto"/>
          <w:sz w:val="32"/>
          <w:szCs w:val="32"/>
          <w:highlight w:val="none"/>
          <w:lang w:val="en-US" w:eastAsia="zh-CN"/>
        </w:rPr>
        <w:t>/</w:t>
      </w:r>
      <w:r>
        <w:rPr>
          <w:rFonts w:hint="default" w:ascii="方正仿宋_GBK" w:hAnsi="方正仿宋_GBK" w:eastAsia="方正仿宋_GBK" w:cs="方正仿宋_GBK"/>
          <w:b w:val="0"/>
          <w:bCs w:val="0"/>
          <w:color w:val="auto"/>
          <w:sz w:val="32"/>
          <w:szCs w:val="32"/>
          <w:highlight w:val="none"/>
          <w:lang w:val="en-US" w:eastAsia="zh-CN"/>
        </w:rPr>
        <w:t>3</w:t>
      </w:r>
      <w:r>
        <w:rPr>
          <w:rFonts w:hint="eastAsia" w:ascii="方正仿宋_GBK" w:hAnsi="方正仿宋_GBK" w:eastAsia="方正仿宋_GBK" w:cs="方正仿宋_GBK"/>
          <w:b w:val="0"/>
          <w:bCs w:val="0"/>
          <w:color w:val="auto"/>
          <w:sz w:val="32"/>
          <w:szCs w:val="32"/>
          <w:highlight w:val="none"/>
          <w:lang w:val="en-US" w:eastAsia="zh-CN"/>
        </w:rPr>
        <w:t>，或中止建设超过一年的，甲方有权解除本协议，并会同区规划自然资源</w:t>
      </w:r>
      <w:r>
        <w:rPr>
          <w:rFonts w:hint="eastAsia" w:ascii="方正仿宋_GBK" w:hAnsi="方正仿宋_GBK" w:eastAsia="方正仿宋_GBK" w:cs="方正仿宋_GBK"/>
          <w:b w:val="0"/>
          <w:bCs w:val="0"/>
          <w:color w:val="auto"/>
          <w:sz w:val="32"/>
          <w:szCs w:val="32"/>
          <w:highlight w:val="none"/>
        </w:rPr>
        <w:t>行政主管部门</w:t>
      </w:r>
      <w:r>
        <w:rPr>
          <w:rFonts w:hint="eastAsia" w:ascii="方正仿宋_GBK" w:hAnsi="方正仿宋_GBK" w:eastAsia="方正仿宋_GBK" w:cs="方正仿宋_GBK"/>
          <w:b w:val="0"/>
          <w:bCs w:val="0"/>
          <w:color w:val="auto"/>
          <w:sz w:val="32"/>
          <w:szCs w:val="32"/>
          <w:highlight w:val="none"/>
          <w:lang w:val="en-US" w:eastAsia="zh-CN"/>
        </w:rPr>
        <w:t>收回项目用地，除扣相关税费外，按土地出让价款的</w:t>
      </w:r>
      <w:r>
        <w:rPr>
          <w:rFonts w:hint="default" w:ascii="方正仿宋_GBK" w:hAnsi="方正仿宋_GBK" w:eastAsia="方正仿宋_GBK" w:cs="方正仿宋_GBK"/>
          <w:b w:val="0"/>
          <w:bCs w:val="0"/>
          <w:color w:val="auto"/>
          <w:sz w:val="32"/>
          <w:szCs w:val="32"/>
          <w:highlight w:val="none"/>
          <w:lang w:val="en-US" w:eastAsia="zh-CN"/>
        </w:rPr>
        <w:t>20</w:t>
      </w:r>
      <w:r>
        <w:rPr>
          <w:rFonts w:hint="eastAsia" w:ascii="方正仿宋_GBK" w:hAnsi="方正仿宋_GBK" w:eastAsia="方正仿宋_GBK" w:cs="方正仿宋_GBK"/>
          <w:b w:val="0"/>
          <w:bCs w:val="0"/>
          <w:color w:val="auto"/>
          <w:sz w:val="32"/>
          <w:szCs w:val="32"/>
          <w:highlight w:val="none"/>
          <w:lang w:val="en-US" w:eastAsia="zh-CN"/>
        </w:rPr>
        <w:t>%收取乙方或乙方项目公司违约金后，退还其剩余已付的土地出让价款；超过两年项目仍未开工建设的，甲方会同区规划自然资源</w:t>
      </w:r>
      <w:r>
        <w:rPr>
          <w:rFonts w:hint="eastAsia" w:ascii="方正仿宋_GBK" w:hAnsi="方正仿宋_GBK" w:eastAsia="方正仿宋_GBK" w:cs="方正仿宋_GBK"/>
          <w:b w:val="0"/>
          <w:bCs w:val="0"/>
          <w:color w:val="auto"/>
          <w:sz w:val="32"/>
          <w:szCs w:val="32"/>
          <w:highlight w:val="none"/>
        </w:rPr>
        <w:t>行政主管部门</w:t>
      </w:r>
      <w:r>
        <w:rPr>
          <w:rFonts w:hint="eastAsia" w:ascii="方正仿宋_GBK" w:hAnsi="方正仿宋_GBK" w:eastAsia="方正仿宋_GBK" w:cs="方正仿宋_GBK"/>
          <w:b w:val="0"/>
          <w:bCs w:val="0"/>
          <w:color w:val="auto"/>
          <w:sz w:val="32"/>
          <w:szCs w:val="32"/>
          <w:highlight w:val="none"/>
          <w:lang w:val="en-US" w:eastAsia="zh-CN"/>
        </w:rPr>
        <w:t>收回项目用地，依法无偿收回项目用地。</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w:t>
      </w:r>
      <w:r>
        <w:rPr>
          <w:rFonts w:hint="default" w:ascii="方正仿宋_GBK" w:hAnsi="方正仿宋_GBK" w:eastAsia="方正仿宋_GBK" w:cs="方正仿宋_GBK"/>
          <w:b w:val="0"/>
          <w:bCs w:val="0"/>
          <w:color w:val="auto"/>
          <w:sz w:val="32"/>
          <w:szCs w:val="32"/>
          <w:highlight w:val="none"/>
          <w:lang w:val="en-US" w:eastAsia="zh-CN"/>
        </w:rPr>
        <w:t>5</w:t>
      </w:r>
      <w:r>
        <w:rPr>
          <w:rFonts w:hint="eastAsia" w:ascii="方正仿宋_GBK" w:hAnsi="方正仿宋_GBK" w:eastAsia="方正仿宋_GBK" w:cs="方正仿宋_GBK"/>
          <w:b w:val="0"/>
          <w:bCs w:val="0"/>
          <w:color w:val="auto"/>
          <w:sz w:val="32"/>
          <w:szCs w:val="32"/>
          <w:highlight w:val="none"/>
          <w:lang w:val="en-US" w:eastAsia="zh-CN"/>
        </w:rPr>
        <w:t>）甲方会同区规划自然资源</w:t>
      </w:r>
      <w:r>
        <w:rPr>
          <w:rFonts w:hint="eastAsia" w:ascii="方正仿宋_GBK" w:hAnsi="方正仿宋_GBK" w:eastAsia="方正仿宋_GBK" w:cs="方正仿宋_GBK"/>
          <w:b w:val="0"/>
          <w:bCs w:val="0"/>
          <w:color w:val="auto"/>
          <w:sz w:val="32"/>
          <w:szCs w:val="32"/>
          <w:highlight w:val="none"/>
        </w:rPr>
        <w:t>行政主管部门</w:t>
      </w:r>
      <w:r>
        <w:rPr>
          <w:rFonts w:hint="eastAsia" w:ascii="方正仿宋_GBK" w:hAnsi="方正仿宋_GBK" w:eastAsia="方正仿宋_GBK" w:cs="方正仿宋_GBK"/>
          <w:b w:val="0"/>
          <w:bCs w:val="0"/>
          <w:color w:val="auto"/>
          <w:sz w:val="32"/>
          <w:szCs w:val="32"/>
          <w:highlight w:val="none"/>
          <w:lang w:val="en-US" w:eastAsia="zh-CN"/>
        </w:rPr>
        <w:t>按以上约定收回土地的，若已有地上建筑物、构筑物及其附属设施，甲方有权要求乙方或乙方项目公司清除并恢复场地平整，该行为施行应于接到甲方通知后</w:t>
      </w:r>
      <w:r>
        <w:rPr>
          <w:rFonts w:hint="default" w:ascii="方正仿宋_GBK" w:hAnsi="方正仿宋_GBK" w:eastAsia="方正仿宋_GBK" w:cs="方正仿宋_GBK"/>
          <w:b w:val="0"/>
          <w:bCs w:val="0"/>
          <w:color w:val="auto"/>
          <w:sz w:val="32"/>
          <w:szCs w:val="32"/>
          <w:highlight w:val="none"/>
          <w:lang w:val="en-US" w:eastAsia="zh-CN"/>
        </w:rPr>
        <w:t>90</w:t>
      </w:r>
      <w:r>
        <w:rPr>
          <w:rFonts w:hint="eastAsia" w:ascii="方正仿宋_GBK" w:hAnsi="方正仿宋_GBK" w:eastAsia="方正仿宋_GBK" w:cs="方正仿宋_GBK"/>
          <w:b w:val="0"/>
          <w:bCs w:val="0"/>
          <w:color w:val="auto"/>
          <w:sz w:val="32"/>
          <w:szCs w:val="32"/>
          <w:highlight w:val="none"/>
          <w:lang w:val="en-US" w:eastAsia="zh-CN"/>
        </w:rPr>
        <w:t>日内完成，否则视为乙方或乙方项目公司放弃该清除平整施工行为，甲方可另指派他人完成，其费用由乙方和乙方项目公司承担，但甲方愿意继续利用该项目用地范围内已建的建筑物、构筑物及其附属设施的，可以在可利用价值范围内给予乙方或乙方项目公司适当补偿。若因此造成的乙方或乙方项目公司对第三方违约产生的损失或因停业产生的损失等间接损失均不在补偿范围之内。</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lang w:val="en-US" w:eastAsia="zh-CN"/>
        </w:rPr>
      </w:pPr>
      <w:r>
        <w:rPr>
          <w:rFonts w:hint="default" w:ascii="方正仿宋_GBK" w:hAnsi="方正仿宋_GBK" w:eastAsia="方正仿宋_GBK" w:cs="方正仿宋_GBK"/>
          <w:b w:val="0"/>
          <w:bCs w:val="0"/>
          <w:color w:val="auto"/>
          <w:sz w:val="32"/>
          <w:szCs w:val="32"/>
          <w:highlight w:val="none"/>
          <w:lang w:val="en-US" w:eastAsia="zh-CN"/>
        </w:rPr>
        <w:t>3</w:t>
      </w:r>
      <w:r>
        <w:rPr>
          <w:rFonts w:hint="eastAsia" w:ascii="方正仿宋_GBK" w:hAnsi="方正仿宋_GBK" w:eastAsia="方正仿宋_GBK" w:cs="方正仿宋_GBK"/>
          <w:b w:val="0"/>
          <w:bCs w:val="0"/>
          <w:color w:val="auto"/>
          <w:sz w:val="32"/>
          <w:szCs w:val="32"/>
          <w:highlight w:val="none"/>
          <w:lang w:val="en-US" w:eastAsia="zh-CN"/>
        </w:rPr>
        <w:t>．若自乙方或乙方项目公司营运之日起，年纳税额未达到本协议第一条第七款约定纳税额的，乙方及乙方项目公司应向甲方支付违约金，应于接到甲方通知之日起</w:t>
      </w:r>
      <w:r>
        <w:rPr>
          <w:rFonts w:hint="default" w:ascii="方正仿宋_GBK" w:hAnsi="方正仿宋_GBK" w:eastAsia="方正仿宋_GBK" w:cs="方正仿宋_GBK"/>
          <w:b w:val="0"/>
          <w:bCs w:val="0"/>
          <w:color w:val="auto"/>
          <w:sz w:val="32"/>
          <w:szCs w:val="32"/>
          <w:highlight w:val="none"/>
          <w:lang w:val="en-US" w:eastAsia="zh-CN"/>
        </w:rPr>
        <w:t>30</w:t>
      </w:r>
      <w:r>
        <w:rPr>
          <w:rFonts w:hint="eastAsia" w:ascii="方正仿宋_GBK" w:hAnsi="方正仿宋_GBK" w:eastAsia="方正仿宋_GBK" w:cs="方正仿宋_GBK"/>
          <w:b w:val="0"/>
          <w:bCs w:val="0"/>
          <w:color w:val="auto"/>
          <w:sz w:val="32"/>
          <w:szCs w:val="32"/>
          <w:highlight w:val="none"/>
          <w:lang w:val="en-US" w:eastAsia="zh-CN"/>
        </w:rPr>
        <w:t>日内支付到甲方指定账户。违约金为本协议约定当年纳税额区级留成部分的差额部分（违约金=本协议约定当年缴纳增值税加企业所得税区级留成部分－当年已缴纳增值税加企业所得税区级留成部分，区级税收留成部分按增值税加企业所得税之和×</w:t>
      </w:r>
      <w:r>
        <w:rPr>
          <w:rFonts w:hint="default" w:ascii="方正仿宋_GBK" w:hAnsi="方正仿宋_GBK" w:eastAsia="方正仿宋_GBK" w:cs="方正仿宋_GBK"/>
          <w:b w:val="0"/>
          <w:bCs w:val="0"/>
          <w:color w:val="auto"/>
          <w:sz w:val="32"/>
          <w:szCs w:val="32"/>
          <w:highlight w:val="none"/>
          <w:lang w:val="en-US" w:eastAsia="zh-CN"/>
        </w:rPr>
        <w:t>33</w:t>
      </w:r>
      <w:r>
        <w:rPr>
          <w:rFonts w:hint="eastAsia" w:ascii="方正仿宋_GBK" w:hAnsi="方正仿宋_GBK" w:eastAsia="方正仿宋_GBK" w:cs="方正仿宋_GBK"/>
          <w:b w:val="0"/>
          <w:bCs w:val="0"/>
          <w:color w:val="auto"/>
          <w:sz w:val="32"/>
          <w:szCs w:val="32"/>
          <w:highlight w:val="none"/>
          <w:lang w:val="en-US" w:eastAsia="zh-CN"/>
        </w:rPr>
        <w:t>.</w:t>
      </w:r>
      <w:r>
        <w:rPr>
          <w:rFonts w:hint="default" w:ascii="方正仿宋_GBK" w:hAnsi="方正仿宋_GBK" w:eastAsia="方正仿宋_GBK" w:cs="方正仿宋_GBK"/>
          <w:b w:val="0"/>
          <w:bCs w:val="0"/>
          <w:color w:val="auto"/>
          <w:sz w:val="32"/>
          <w:szCs w:val="32"/>
          <w:highlight w:val="none"/>
          <w:lang w:val="en-US" w:eastAsia="zh-CN"/>
        </w:rPr>
        <w:t>8</w:t>
      </w:r>
      <w:r>
        <w:rPr>
          <w:rFonts w:hint="eastAsia" w:ascii="方正仿宋_GBK" w:hAnsi="方正仿宋_GBK" w:eastAsia="方正仿宋_GBK" w:cs="方正仿宋_GBK"/>
          <w:b w:val="0"/>
          <w:bCs w:val="0"/>
          <w:color w:val="auto"/>
          <w:sz w:val="32"/>
          <w:szCs w:val="32"/>
          <w:highlight w:val="none"/>
          <w:lang w:val="en-US" w:eastAsia="zh-CN"/>
        </w:rPr>
        <w:t>%计算，不区分具体留成比例）。</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u w:val="none"/>
          <w:lang w:val="en-US" w:eastAsia="zh-CN"/>
        </w:rPr>
      </w:pPr>
      <w:r>
        <w:rPr>
          <w:rFonts w:hint="default" w:ascii="方正仿宋_GBK" w:hAnsi="方正仿宋_GBK" w:eastAsia="方正仿宋_GBK" w:cs="方正仿宋_GBK"/>
          <w:b w:val="0"/>
          <w:bCs w:val="0"/>
          <w:color w:val="auto"/>
          <w:sz w:val="32"/>
          <w:szCs w:val="32"/>
          <w:highlight w:val="none"/>
          <w:lang w:val="en-US" w:eastAsia="zh-CN"/>
        </w:rPr>
        <w:t>4</w:t>
      </w:r>
      <w:r>
        <w:rPr>
          <w:rFonts w:hint="eastAsia" w:ascii="方正仿宋_GBK" w:hAnsi="方正仿宋_GBK" w:eastAsia="方正仿宋_GBK" w:cs="方正仿宋_GBK"/>
          <w:b w:val="0"/>
          <w:bCs w:val="0"/>
          <w:color w:val="auto"/>
          <w:sz w:val="32"/>
          <w:szCs w:val="32"/>
          <w:highlight w:val="none"/>
          <w:lang w:val="en-US" w:eastAsia="zh-CN"/>
        </w:rPr>
        <w:t>．</w:t>
      </w:r>
      <w:r>
        <w:rPr>
          <w:rFonts w:hint="eastAsia" w:ascii="方正仿宋_GBK" w:hAnsi="方正仿宋_GBK" w:eastAsia="方正仿宋_GBK" w:cs="方正仿宋_GBK"/>
          <w:b w:val="0"/>
          <w:bCs w:val="0"/>
          <w:color w:val="auto"/>
          <w:sz w:val="32"/>
          <w:szCs w:val="32"/>
          <w:highlight w:val="none"/>
          <w:u w:val="none"/>
          <w:lang w:val="en-US" w:eastAsia="zh-CN"/>
        </w:rPr>
        <w:t>若乙方项目公司在本协议约定的期限内未申报为限上企业，则甲方有权要求乙方及乙方项目公司支付10万元违约金，违约金的支付不当然免除乙方项目公司申报为限上企业的义务。</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方正楷体_GBK" w:hAnsi="方正楷体_GBK" w:eastAsia="方正楷体_GBK" w:cs="方正楷体_GBK"/>
          <w:b w:val="0"/>
          <w:bCs w:val="0"/>
          <w:color w:val="auto"/>
          <w:sz w:val="32"/>
          <w:szCs w:val="32"/>
          <w:highlight w:val="none"/>
          <w:lang w:val="en-US" w:eastAsia="zh-CN"/>
        </w:rPr>
      </w:pPr>
      <w:r>
        <w:rPr>
          <w:rFonts w:hint="eastAsia" w:ascii="方正楷体_GBK" w:hAnsi="方正楷体_GBK" w:eastAsia="方正楷体_GBK" w:cs="方正楷体_GBK"/>
          <w:b w:val="0"/>
          <w:bCs w:val="0"/>
          <w:color w:val="auto"/>
          <w:sz w:val="32"/>
          <w:szCs w:val="32"/>
          <w:highlight w:val="none"/>
          <w:lang w:val="en-US" w:eastAsia="zh-CN"/>
        </w:rPr>
        <w:t>（三）免责事由</w:t>
      </w:r>
    </w:p>
    <w:p>
      <w:pPr>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640" w:firstLineChars="200"/>
        <w:jc w:val="both"/>
        <w:textAlignment w:val="auto"/>
        <w:outlineLvl w:val="9"/>
        <w:rPr>
          <w:rFonts w:hint="eastAsia" w:ascii="Times New Roman" w:hAnsi="Times New Roman" w:eastAsia="方正仿宋_GBK" w:cs="方正仿宋_GBK"/>
          <w:b w:val="0"/>
          <w:bCs w:val="0"/>
          <w:color w:val="auto"/>
          <w:sz w:val="44"/>
          <w:szCs w:val="44"/>
          <w:highlight w:val="none"/>
          <w:lang w:eastAsia="zh-CN"/>
        </w:rPr>
      </w:pPr>
      <w:r>
        <w:rPr>
          <w:rFonts w:hint="eastAsia" w:ascii="方正仿宋_GBK" w:hAnsi="方正仿宋_GBK" w:eastAsia="方正仿宋_GBK" w:cs="方正仿宋_GBK"/>
          <w:b w:val="0"/>
          <w:bCs w:val="0"/>
          <w:color w:val="auto"/>
          <w:sz w:val="32"/>
          <w:szCs w:val="32"/>
          <w:highlight w:val="none"/>
          <w:lang w:val="en-US" w:eastAsia="zh-CN"/>
        </w:rPr>
        <w:t>如因不可抗力因素或国家宏观政策调整等因素导致任何一方不能按照本协议的约定履行义务或仅能部分履行本协议或迟延履行本协议时，则受该不可抗力或国家宏观政策调整等因素影响的一方应在发生不可抗力或调整国家宏观政策之日起</w:t>
      </w:r>
      <w:r>
        <w:rPr>
          <w:rFonts w:hint="default" w:ascii="方正仿宋_GBK" w:hAnsi="方正仿宋_GBK" w:eastAsia="方正仿宋_GBK" w:cs="方正仿宋_GBK"/>
          <w:b w:val="0"/>
          <w:bCs w:val="0"/>
          <w:color w:val="auto"/>
          <w:sz w:val="32"/>
          <w:szCs w:val="32"/>
          <w:highlight w:val="none"/>
          <w:lang w:val="en-US" w:eastAsia="zh-CN"/>
        </w:rPr>
        <w:t>15</w:t>
      </w:r>
      <w:r>
        <w:rPr>
          <w:rFonts w:hint="eastAsia" w:ascii="方正仿宋_GBK" w:hAnsi="方正仿宋_GBK" w:eastAsia="方正仿宋_GBK" w:cs="方正仿宋_GBK"/>
          <w:b w:val="0"/>
          <w:bCs w:val="0"/>
          <w:color w:val="auto"/>
          <w:sz w:val="32"/>
          <w:szCs w:val="32"/>
          <w:highlight w:val="none"/>
          <w:lang w:val="en-US" w:eastAsia="zh-CN"/>
        </w:rPr>
        <w:t>日内将情况通知另一方；并向另一方出具不能履行或部分不能履行或需要延期履行的书面理由说明。如未在规定期限内履行上述通知义务而使对方受到损失的，应予以赔偿</w:t>
      </w:r>
      <w:r>
        <w:rPr>
          <w:rFonts w:hint="eastAsia" w:ascii="Times New Roman" w:hAnsi="Times New Roman" w:eastAsia="方正仿宋_GBK" w:cs="方正仿宋_GBK"/>
          <w:b w:val="0"/>
          <w:bCs w:val="0"/>
          <w:color w:val="auto"/>
          <w:sz w:val="44"/>
          <w:szCs w:val="44"/>
          <w:highlight w:val="none"/>
          <w:lang w:val="en-US" w:eastAsia="zh-CN"/>
        </w:rPr>
        <w:t>。</w:t>
      </w:r>
    </w:p>
    <w:p>
      <w:pPr>
        <w:keepNext w:val="0"/>
        <w:keepLines w:val="0"/>
        <w:pageBreakBefore w:val="0"/>
        <w:widowControl/>
        <w:suppressLineNumbers w:val="0"/>
        <w:kinsoku/>
        <w:wordWrap/>
        <w:overflowPunct/>
        <w:topLinePunct w:val="0"/>
        <w:bidi w:val="0"/>
        <w:spacing w:line="240" w:lineRule="auto"/>
        <w:ind w:firstLine="640" w:firstLineChars="200"/>
        <w:jc w:val="left"/>
        <w:textAlignment w:val="auto"/>
        <w:rPr>
          <w:rFonts w:hint="eastAsia" w:ascii="方正黑体_GBK" w:hAnsi="方正黑体_GBK" w:eastAsia="方正黑体_GBK" w:cs="方正黑体_GBK"/>
          <w:b w:val="0"/>
          <w:bCs w:val="0"/>
          <w:color w:val="auto"/>
          <w:sz w:val="32"/>
          <w:szCs w:val="32"/>
          <w:highlight w:val="none"/>
          <w:lang w:val="en-US" w:eastAsia="zh-CN"/>
        </w:rPr>
      </w:pPr>
      <w:r>
        <w:rPr>
          <w:rFonts w:hint="eastAsia" w:ascii="方正黑体_GBK" w:hAnsi="方正黑体_GBK" w:eastAsia="方正黑体_GBK" w:cs="方正黑体_GBK"/>
          <w:b w:val="0"/>
          <w:bCs w:val="0"/>
          <w:color w:val="auto"/>
          <w:sz w:val="32"/>
          <w:szCs w:val="32"/>
          <w:highlight w:val="none"/>
          <w:lang w:val="en-US" w:eastAsia="zh-CN"/>
        </w:rPr>
        <w:t xml:space="preserve">六、协议变更与解除 </w:t>
      </w:r>
    </w:p>
    <w:p>
      <w:pPr>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lang w:val="en-US" w:eastAsia="zh-CN"/>
        </w:rPr>
      </w:pPr>
      <w:r>
        <w:rPr>
          <w:rFonts w:hint="default" w:ascii="方正仿宋_GBK" w:hAnsi="方正仿宋_GBK" w:eastAsia="方正仿宋_GBK" w:cs="方正仿宋_GBK"/>
          <w:b w:val="0"/>
          <w:bCs w:val="0"/>
          <w:color w:val="auto"/>
          <w:sz w:val="32"/>
          <w:szCs w:val="32"/>
          <w:highlight w:val="none"/>
          <w:lang w:val="en-US" w:eastAsia="zh-CN"/>
        </w:rPr>
        <w:t>1</w:t>
      </w:r>
      <w:r>
        <w:rPr>
          <w:rFonts w:hint="eastAsia" w:ascii="方正仿宋_GBK" w:hAnsi="方正仿宋_GBK" w:eastAsia="方正仿宋_GBK" w:cs="方正仿宋_GBK"/>
          <w:b w:val="0"/>
          <w:bCs w:val="0"/>
          <w:color w:val="auto"/>
          <w:sz w:val="32"/>
          <w:szCs w:val="32"/>
          <w:highlight w:val="none"/>
          <w:lang w:val="en-US" w:eastAsia="zh-CN"/>
        </w:rPr>
        <w:t>．协议变更。本协议生效后，非经双方授权代表另作书面形式的约定并签署或盖章，对本协议的任何变更或补充均为无效。</w:t>
      </w:r>
    </w:p>
    <w:p>
      <w:pPr>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lang w:val="en-US" w:eastAsia="zh-CN"/>
        </w:rPr>
      </w:pPr>
      <w:r>
        <w:rPr>
          <w:rFonts w:hint="default" w:ascii="方正仿宋_GBK" w:hAnsi="方正仿宋_GBK" w:eastAsia="方正仿宋_GBK" w:cs="方正仿宋_GBK"/>
          <w:b w:val="0"/>
          <w:bCs w:val="0"/>
          <w:color w:val="auto"/>
          <w:sz w:val="32"/>
          <w:szCs w:val="32"/>
          <w:highlight w:val="none"/>
          <w:lang w:val="en-US" w:eastAsia="zh-CN"/>
        </w:rPr>
        <w:t>2</w:t>
      </w:r>
      <w:r>
        <w:rPr>
          <w:rFonts w:hint="eastAsia" w:ascii="方正仿宋_GBK" w:hAnsi="方正仿宋_GBK" w:eastAsia="方正仿宋_GBK" w:cs="方正仿宋_GBK"/>
          <w:b w:val="0"/>
          <w:bCs w:val="0"/>
          <w:color w:val="auto"/>
          <w:sz w:val="32"/>
          <w:szCs w:val="32"/>
          <w:highlight w:val="none"/>
          <w:lang w:val="en-US" w:eastAsia="zh-CN"/>
        </w:rPr>
        <w:t>．协议解除。除本协议已有约定外，甲乙双方协商一致或满足法律规定的解除本协议的情形时，双方可解除本协议。当事人一方违约的，另一方依法解除本协议后，违约方仍应承担相应违约责任。</w:t>
      </w:r>
    </w:p>
    <w:p>
      <w:pPr>
        <w:keepNext w:val="0"/>
        <w:keepLines w:val="0"/>
        <w:pageBreakBefore w:val="0"/>
        <w:widowControl/>
        <w:suppressLineNumbers w:val="0"/>
        <w:kinsoku/>
        <w:wordWrap/>
        <w:overflowPunct/>
        <w:topLinePunct w:val="0"/>
        <w:bidi w:val="0"/>
        <w:spacing w:line="240" w:lineRule="auto"/>
        <w:ind w:firstLine="640" w:firstLineChars="200"/>
        <w:jc w:val="left"/>
        <w:textAlignment w:val="auto"/>
        <w:rPr>
          <w:rFonts w:hint="eastAsia" w:ascii="方正黑体_GBK" w:hAnsi="方正黑体_GBK" w:eastAsia="方正黑体_GBK" w:cs="方正黑体_GBK"/>
          <w:b w:val="0"/>
          <w:bCs w:val="0"/>
          <w:color w:val="auto"/>
          <w:sz w:val="32"/>
          <w:szCs w:val="32"/>
          <w:highlight w:val="none"/>
          <w:lang w:val="en-US" w:eastAsia="zh-CN"/>
        </w:rPr>
      </w:pPr>
      <w:r>
        <w:rPr>
          <w:rFonts w:hint="eastAsia" w:ascii="方正黑体_GBK" w:hAnsi="方正黑体_GBK" w:eastAsia="方正黑体_GBK" w:cs="方正黑体_GBK"/>
          <w:b w:val="0"/>
          <w:bCs w:val="0"/>
          <w:color w:val="auto"/>
          <w:sz w:val="32"/>
          <w:szCs w:val="32"/>
          <w:highlight w:val="none"/>
          <w:lang w:val="en-US" w:eastAsia="zh-CN"/>
        </w:rPr>
        <w:t>七、争议的解决</w:t>
      </w:r>
    </w:p>
    <w:p>
      <w:pPr>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若在本协议执行过程中发生争议，应协商解决；协商不成，向本项目所在地人民法院提起诉讼申请解决争议。</w:t>
      </w:r>
    </w:p>
    <w:p>
      <w:pPr>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黑体_GBK" w:hAnsi="方正黑体_GBK" w:eastAsia="方正黑体_GBK" w:cs="方正黑体_GBK"/>
          <w:b w:val="0"/>
          <w:bCs w:val="0"/>
          <w:color w:val="auto"/>
          <w:sz w:val="32"/>
          <w:szCs w:val="32"/>
          <w:highlight w:val="none"/>
          <w:lang w:val="en-US" w:eastAsia="zh-CN"/>
        </w:rPr>
        <w:t>八</w:t>
      </w:r>
      <w:r>
        <w:rPr>
          <w:rFonts w:hint="eastAsia" w:ascii="Times New Roman" w:hAnsi="Times New Roman" w:eastAsia="方正仿宋_GBK" w:cs="方正仿宋_GBK"/>
          <w:b w:val="0"/>
          <w:bCs w:val="0"/>
          <w:color w:val="auto"/>
          <w:sz w:val="44"/>
          <w:szCs w:val="44"/>
          <w:highlight w:val="none"/>
          <w:lang w:eastAsia="zh-CN"/>
        </w:rPr>
        <w:t>、</w:t>
      </w:r>
      <w:r>
        <w:rPr>
          <w:rFonts w:hint="eastAsia" w:ascii="方正仿宋_GBK" w:hAnsi="方正仿宋_GBK" w:eastAsia="方正仿宋_GBK" w:cs="方正仿宋_GBK"/>
          <w:b w:val="0"/>
          <w:bCs w:val="0"/>
          <w:color w:val="auto"/>
          <w:sz w:val="32"/>
          <w:szCs w:val="32"/>
          <w:highlight w:val="none"/>
          <w:lang w:val="en-US" w:eastAsia="zh-CN"/>
        </w:rPr>
        <w:t>经甲乙双方友好协商，双方就该协议中涉及各类通知、协议等文件以及就合同发生纠纷时相关文件和法律文书送达时的送达地址及法律后果作如下约定：</w:t>
      </w:r>
    </w:p>
    <w:p>
      <w:pPr>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lang w:val="en-US" w:eastAsia="zh-CN"/>
        </w:rPr>
      </w:pPr>
      <w:r>
        <w:rPr>
          <w:rFonts w:hint="default" w:ascii="方正仿宋_GBK" w:hAnsi="方正仿宋_GBK" w:eastAsia="方正仿宋_GBK" w:cs="方正仿宋_GBK"/>
          <w:b w:val="0"/>
          <w:bCs w:val="0"/>
          <w:color w:val="auto"/>
          <w:sz w:val="32"/>
          <w:szCs w:val="32"/>
          <w:highlight w:val="none"/>
          <w:lang w:val="en-US" w:eastAsia="zh-CN"/>
        </w:rPr>
        <w:t>1</w:t>
      </w:r>
      <w:r>
        <w:rPr>
          <w:rFonts w:hint="eastAsia" w:ascii="方正仿宋_GBK" w:hAnsi="方正仿宋_GBK" w:eastAsia="方正仿宋_GBK" w:cs="方正仿宋_GBK"/>
          <w:b w:val="0"/>
          <w:bCs w:val="0"/>
          <w:color w:val="auto"/>
          <w:sz w:val="32"/>
          <w:szCs w:val="32"/>
          <w:highlight w:val="none"/>
          <w:lang w:val="en-US" w:eastAsia="zh-CN"/>
        </w:rPr>
        <w:t>．甲乙双方确认其有效的送达地址为：</w:t>
      </w:r>
    </w:p>
    <w:p>
      <w:pPr>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甲方收件地址：</w:t>
      </w:r>
    </w:p>
    <w:p>
      <w:pPr>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邮政编码：        传真：      收件人：</w:t>
      </w:r>
    </w:p>
    <w:p>
      <w:pPr>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乙方收件地址：</w:t>
      </w:r>
    </w:p>
    <w:p>
      <w:pPr>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邮政编码：  　    传真：       收件人：</w:t>
      </w:r>
    </w:p>
    <w:p>
      <w:pPr>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lang w:val="en-US" w:eastAsia="zh-CN"/>
        </w:rPr>
      </w:pPr>
      <w:r>
        <w:rPr>
          <w:rFonts w:hint="default" w:ascii="方正仿宋_GBK" w:hAnsi="方正仿宋_GBK" w:eastAsia="方正仿宋_GBK" w:cs="方正仿宋_GBK"/>
          <w:b w:val="0"/>
          <w:bCs w:val="0"/>
          <w:color w:val="auto"/>
          <w:sz w:val="32"/>
          <w:szCs w:val="32"/>
          <w:highlight w:val="none"/>
          <w:lang w:val="en-US" w:eastAsia="zh-CN"/>
        </w:rPr>
        <w:t>2</w:t>
      </w:r>
      <w:r>
        <w:rPr>
          <w:rFonts w:hint="eastAsia" w:ascii="方正仿宋_GBK" w:hAnsi="方正仿宋_GBK" w:eastAsia="方正仿宋_GBK" w:cs="方正仿宋_GBK"/>
          <w:b w:val="0"/>
          <w:bCs w:val="0"/>
          <w:color w:val="auto"/>
          <w:sz w:val="32"/>
          <w:szCs w:val="32"/>
          <w:highlight w:val="none"/>
          <w:lang w:val="en-US" w:eastAsia="zh-CN"/>
        </w:rPr>
        <w:t>．甲乙双方该送达地址适用范围包括双方非诉时各类通知、协议等文件以及就合同发生纠纷时相关文件和法律文书的送达，同时包括在争议进入民事诉讼程序后的一审、二审、再审和执行程序。</w:t>
      </w:r>
    </w:p>
    <w:p>
      <w:pPr>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lang w:val="en-US" w:eastAsia="zh-CN"/>
        </w:rPr>
      </w:pPr>
      <w:r>
        <w:rPr>
          <w:rFonts w:hint="default" w:ascii="方正仿宋_GBK" w:hAnsi="方正仿宋_GBK" w:eastAsia="方正仿宋_GBK" w:cs="方正仿宋_GBK"/>
          <w:b w:val="0"/>
          <w:bCs w:val="0"/>
          <w:color w:val="auto"/>
          <w:sz w:val="32"/>
          <w:szCs w:val="32"/>
          <w:highlight w:val="none"/>
          <w:lang w:val="en-US" w:eastAsia="zh-CN"/>
        </w:rPr>
        <w:t>3</w:t>
      </w:r>
      <w:r>
        <w:rPr>
          <w:rFonts w:hint="eastAsia" w:ascii="方正仿宋_GBK" w:hAnsi="方正仿宋_GBK" w:eastAsia="方正仿宋_GBK" w:cs="方正仿宋_GBK"/>
          <w:b w:val="0"/>
          <w:bCs w:val="0"/>
          <w:color w:val="auto"/>
          <w:sz w:val="32"/>
          <w:szCs w:val="32"/>
          <w:highlight w:val="none"/>
          <w:lang w:val="en-US" w:eastAsia="zh-CN"/>
        </w:rPr>
        <w:t>．甲乙双方送达地址变更，需书面向对方有效送达地址通知。甲乙双方未按前述方式履行通知义务，双方所确认的送达地址仍视为有效送达地址，因甲方双方当事人提供或者确认的送达地址不准确、送达地址变更后未及时依程序告知对方和法院、当事人或指定的接收人拒绝签收等原因，导致法律文书未能被当事人实际接收的，邮寄送达以文书退回之日视为送达之日；直接送达的，送达人当场在送达回证上记明情况之日视为送达之日；履行送达地址变更通知义务的，以变更后的送达地址为有效送达地址。</w:t>
      </w:r>
    </w:p>
    <w:p>
      <w:pPr>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对于上述甲乙双方当事人在合同中明确约定的送达地址，法院进行送达时可直接邮寄送达，即使当事人未能收到法院邮寄送达的文书，由于甲乙双方在合同中的约定，同样应当视为送达。</w:t>
      </w:r>
    </w:p>
    <w:p>
      <w:pPr>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黑体_GBK" w:hAnsi="方正黑体_GBK" w:eastAsia="方正黑体_GBK" w:cs="方正黑体_GBK"/>
          <w:b w:val="0"/>
          <w:bCs w:val="0"/>
          <w:color w:val="auto"/>
          <w:sz w:val="32"/>
          <w:szCs w:val="32"/>
          <w:highlight w:val="none"/>
          <w:lang w:val="en-US" w:eastAsia="zh-CN"/>
        </w:rPr>
        <w:t>九、</w:t>
      </w:r>
      <w:r>
        <w:rPr>
          <w:rFonts w:hint="eastAsia" w:ascii="方正仿宋_GBK" w:hAnsi="方正仿宋_GBK" w:eastAsia="方正仿宋_GBK" w:cs="方正仿宋_GBK"/>
          <w:b w:val="0"/>
          <w:bCs w:val="0"/>
          <w:color w:val="auto"/>
          <w:sz w:val="32"/>
          <w:szCs w:val="32"/>
          <w:highlight w:val="none"/>
          <w:lang w:val="en-US" w:eastAsia="zh-CN"/>
        </w:rPr>
        <w:t>如乙方依法未取得项目用地，本协议自动失效，双方互不追究对方任何法律责任。</w:t>
      </w:r>
    </w:p>
    <w:p>
      <w:pPr>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640" w:firstLineChars="200"/>
        <w:jc w:val="both"/>
        <w:textAlignment w:val="auto"/>
        <w:outlineLvl w:val="9"/>
        <w:rPr>
          <w:rFonts w:hint="eastAsia" w:ascii="方正黑体_GBK" w:hAnsi="方正黑体_GBK" w:eastAsia="方正黑体_GBK" w:cs="方正黑体_GBK"/>
          <w:b w:val="0"/>
          <w:bCs w:val="0"/>
          <w:color w:val="auto"/>
          <w:sz w:val="32"/>
          <w:szCs w:val="32"/>
          <w:highlight w:val="none"/>
          <w:lang w:val="en-US" w:eastAsia="zh-CN"/>
        </w:rPr>
      </w:pPr>
      <w:r>
        <w:rPr>
          <w:rFonts w:hint="eastAsia" w:ascii="方正黑体_GBK" w:hAnsi="方正黑体_GBK" w:eastAsia="方正黑体_GBK" w:cs="方正黑体_GBK"/>
          <w:b w:val="0"/>
          <w:bCs w:val="0"/>
          <w:color w:val="auto"/>
          <w:sz w:val="32"/>
          <w:szCs w:val="32"/>
          <w:highlight w:val="none"/>
          <w:lang w:val="en-US" w:eastAsia="zh-CN"/>
        </w:rPr>
        <w:t>十、其他</w:t>
      </w:r>
    </w:p>
    <w:p>
      <w:pPr>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lang w:val="en-US" w:eastAsia="zh-CN"/>
        </w:rPr>
      </w:pPr>
      <w:r>
        <w:rPr>
          <w:rFonts w:hint="default" w:ascii="方正仿宋_GBK" w:hAnsi="方正仿宋_GBK" w:eastAsia="方正仿宋_GBK" w:cs="方正仿宋_GBK"/>
          <w:b w:val="0"/>
          <w:bCs w:val="0"/>
          <w:color w:val="auto"/>
          <w:sz w:val="32"/>
          <w:szCs w:val="32"/>
          <w:highlight w:val="none"/>
          <w:lang w:val="en-US" w:eastAsia="zh-CN"/>
        </w:rPr>
        <w:t>1</w:t>
      </w:r>
      <w:r>
        <w:rPr>
          <w:rFonts w:hint="eastAsia" w:ascii="方正仿宋_GBK" w:hAnsi="方正仿宋_GBK" w:eastAsia="方正仿宋_GBK" w:cs="方正仿宋_GBK"/>
          <w:b w:val="0"/>
          <w:bCs w:val="0"/>
          <w:color w:val="auto"/>
          <w:sz w:val="32"/>
          <w:szCs w:val="32"/>
          <w:highlight w:val="none"/>
          <w:lang w:val="en-US" w:eastAsia="zh-CN"/>
        </w:rPr>
        <w:t>．本协议约定执行币种为人民币，以上均含本数。</w:t>
      </w:r>
    </w:p>
    <w:p>
      <w:pPr>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lang w:val="en-US" w:eastAsia="zh-CN"/>
        </w:rPr>
      </w:pPr>
      <w:r>
        <w:rPr>
          <w:rFonts w:hint="default" w:ascii="方正仿宋_GBK" w:hAnsi="方正仿宋_GBK" w:eastAsia="方正仿宋_GBK" w:cs="方正仿宋_GBK"/>
          <w:b w:val="0"/>
          <w:bCs w:val="0"/>
          <w:color w:val="auto"/>
          <w:sz w:val="32"/>
          <w:szCs w:val="32"/>
          <w:highlight w:val="none"/>
          <w:lang w:val="en-US" w:eastAsia="zh-CN"/>
        </w:rPr>
        <w:t>2</w:t>
      </w:r>
      <w:r>
        <w:rPr>
          <w:rFonts w:hint="eastAsia" w:ascii="方正仿宋_GBK" w:hAnsi="方正仿宋_GBK" w:eastAsia="方正仿宋_GBK" w:cs="方正仿宋_GBK"/>
          <w:b w:val="0"/>
          <w:bCs w:val="0"/>
          <w:color w:val="auto"/>
          <w:sz w:val="32"/>
          <w:szCs w:val="32"/>
          <w:highlight w:val="none"/>
          <w:lang w:val="en-US" w:eastAsia="zh-CN"/>
        </w:rPr>
        <w:t>．本协议所指年度为对年对月对日满</w:t>
      </w:r>
      <w:r>
        <w:rPr>
          <w:rFonts w:hint="default" w:ascii="方正仿宋_GBK" w:hAnsi="方正仿宋_GBK" w:eastAsia="方正仿宋_GBK" w:cs="方正仿宋_GBK"/>
          <w:b w:val="0"/>
          <w:bCs w:val="0"/>
          <w:color w:val="auto"/>
          <w:sz w:val="32"/>
          <w:szCs w:val="32"/>
          <w:highlight w:val="none"/>
          <w:lang w:val="en-US" w:eastAsia="zh-CN"/>
        </w:rPr>
        <w:t>12</w:t>
      </w:r>
      <w:r>
        <w:rPr>
          <w:rFonts w:hint="eastAsia" w:ascii="方正仿宋_GBK" w:hAnsi="方正仿宋_GBK" w:eastAsia="方正仿宋_GBK" w:cs="方正仿宋_GBK"/>
          <w:b w:val="0"/>
          <w:bCs w:val="0"/>
          <w:color w:val="auto"/>
          <w:sz w:val="32"/>
          <w:szCs w:val="32"/>
          <w:highlight w:val="none"/>
          <w:lang w:val="en-US" w:eastAsia="zh-CN"/>
        </w:rPr>
        <w:t>个月。</w:t>
      </w:r>
    </w:p>
    <w:p>
      <w:pPr>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lang w:val="en-US" w:eastAsia="zh-CN"/>
        </w:rPr>
      </w:pPr>
      <w:r>
        <w:rPr>
          <w:rFonts w:hint="default" w:ascii="方正仿宋_GBK" w:hAnsi="方正仿宋_GBK" w:eastAsia="方正仿宋_GBK" w:cs="方正仿宋_GBK"/>
          <w:b w:val="0"/>
          <w:bCs w:val="0"/>
          <w:color w:val="auto"/>
          <w:sz w:val="32"/>
          <w:szCs w:val="32"/>
          <w:highlight w:val="none"/>
          <w:lang w:val="en-US" w:eastAsia="zh-CN"/>
        </w:rPr>
        <w:t>3</w:t>
      </w:r>
      <w:r>
        <w:rPr>
          <w:rFonts w:hint="eastAsia" w:ascii="方正仿宋_GBK" w:hAnsi="方正仿宋_GBK" w:eastAsia="方正仿宋_GBK" w:cs="方正仿宋_GBK"/>
          <w:b w:val="0"/>
          <w:bCs w:val="0"/>
          <w:color w:val="auto"/>
          <w:sz w:val="32"/>
          <w:szCs w:val="32"/>
          <w:highlight w:val="none"/>
          <w:lang w:val="en-US" w:eastAsia="zh-CN"/>
        </w:rPr>
        <w:t>．本协议仅为甲乙双方为大足城市公园酒店项目投资而达成的旨在促成双方实现投资项目的协议，不作为乙方项目公司或其他任何主体对外进行相关经济运作的文本依据。</w:t>
      </w:r>
    </w:p>
    <w:p>
      <w:pPr>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黑体_GBK" w:hAnsi="方正黑体_GBK" w:eastAsia="方正黑体_GBK" w:cs="方正黑体_GBK"/>
          <w:b w:val="0"/>
          <w:bCs w:val="0"/>
          <w:color w:val="auto"/>
          <w:sz w:val="32"/>
          <w:szCs w:val="32"/>
          <w:highlight w:val="none"/>
          <w:lang w:val="en-US" w:eastAsia="zh-CN"/>
        </w:rPr>
        <w:t>十一、</w:t>
      </w:r>
      <w:r>
        <w:rPr>
          <w:rFonts w:hint="eastAsia" w:ascii="方正仿宋_GBK" w:hAnsi="方正仿宋_GBK" w:eastAsia="方正仿宋_GBK" w:cs="方正仿宋_GBK"/>
          <w:b w:val="0"/>
          <w:bCs w:val="0"/>
          <w:color w:val="auto"/>
          <w:sz w:val="32"/>
          <w:szCs w:val="32"/>
          <w:highlight w:val="none"/>
          <w:lang w:val="en-US" w:eastAsia="zh-CN"/>
        </w:rPr>
        <w:t>本协议一式六份，双方各执三份，自甲乙双方授权代表或法定代表签字并加盖公章后生效，未尽事宜双方协商一致后签订补充协议。</w:t>
      </w:r>
    </w:p>
    <w:p>
      <w:pPr>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lang w:val="en-US" w:eastAsia="zh-CN"/>
        </w:rPr>
      </w:pPr>
    </w:p>
    <w:p>
      <w:pPr>
        <w:ind w:firstLine="640" w:firstLineChars="200"/>
        <w:rPr>
          <w:rFonts w:hint="eastAsia" w:ascii="方正仿宋_GBK" w:hAnsi="方正仿宋_GBK" w:eastAsia="方正仿宋_GBK" w:cs="方正仿宋_GBK"/>
          <w:b w:val="0"/>
          <w:bCs w:val="0"/>
          <w:color w:val="auto"/>
          <w:sz w:val="32"/>
          <w:szCs w:val="32"/>
          <w:highlight w:val="none"/>
        </w:rPr>
      </w:pPr>
      <w:r>
        <w:rPr>
          <w:rFonts w:hint="eastAsia" w:ascii="方正仿宋_GBK" w:hAnsi="方正仿宋_GBK" w:eastAsia="方正仿宋_GBK" w:cs="方正仿宋_GBK"/>
          <w:b w:val="0"/>
          <w:bCs w:val="0"/>
          <w:color w:val="auto"/>
          <w:sz w:val="32"/>
          <w:szCs w:val="32"/>
          <w:highlight w:val="none"/>
        </w:rPr>
        <w:t>甲方（盖章）：　　　　　　</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rPr>
      </w:pPr>
      <w:r>
        <w:rPr>
          <w:rFonts w:hint="eastAsia" w:ascii="方正仿宋_GBK" w:hAnsi="方正仿宋_GBK" w:eastAsia="方正仿宋_GBK" w:cs="方正仿宋_GBK"/>
          <w:b w:val="0"/>
          <w:bCs w:val="0"/>
          <w:color w:val="auto"/>
          <w:sz w:val="32"/>
          <w:szCs w:val="32"/>
          <w:highlight w:val="none"/>
        </w:rPr>
        <w:t>法定代表或授权代表签字：</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rPr>
      </w:pPr>
      <w:r>
        <w:rPr>
          <w:rFonts w:hint="eastAsia" w:ascii="方正仿宋_GBK" w:hAnsi="方正仿宋_GBK" w:eastAsia="方正仿宋_GBK" w:cs="方正仿宋_GBK"/>
          <w:b w:val="0"/>
          <w:bCs w:val="0"/>
          <w:color w:val="auto"/>
          <w:sz w:val="32"/>
          <w:szCs w:val="32"/>
          <w:highlight w:val="none"/>
        </w:rPr>
        <w:t>签约时间：  年  月  日</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rPr>
      </w:pPr>
      <w:r>
        <w:rPr>
          <w:rFonts w:hint="eastAsia" w:ascii="方正仿宋_GBK" w:hAnsi="方正仿宋_GBK" w:eastAsia="方正仿宋_GBK" w:cs="方正仿宋_GBK"/>
          <w:b w:val="0"/>
          <w:bCs w:val="0"/>
          <w:color w:val="auto"/>
          <w:sz w:val="32"/>
          <w:szCs w:val="32"/>
          <w:highlight w:val="none"/>
        </w:rPr>
        <w:t>乙方（盖章）：　</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rPr>
      </w:pPr>
      <w:r>
        <w:rPr>
          <w:rFonts w:hint="eastAsia" w:ascii="方正仿宋_GBK" w:hAnsi="方正仿宋_GBK" w:eastAsia="方正仿宋_GBK" w:cs="方正仿宋_GBK"/>
          <w:b w:val="0"/>
          <w:bCs w:val="0"/>
          <w:color w:val="auto"/>
          <w:sz w:val="32"/>
          <w:szCs w:val="32"/>
          <w:highlight w:val="none"/>
        </w:rPr>
        <w:t>法定代表或授权代表签字：</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rPr>
      </w:pPr>
      <w:r>
        <w:rPr>
          <w:rFonts w:hint="eastAsia" w:ascii="方正仿宋_GBK" w:hAnsi="方正仿宋_GBK" w:eastAsia="方正仿宋_GBK" w:cs="方正仿宋_GBK"/>
          <w:b w:val="0"/>
          <w:bCs w:val="0"/>
          <w:color w:val="auto"/>
          <w:sz w:val="32"/>
          <w:szCs w:val="32"/>
          <w:highlight w:val="none"/>
        </w:rPr>
        <w:t xml:space="preserve">签约时间： </w:t>
      </w:r>
      <w:r>
        <w:rPr>
          <w:rFonts w:hint="eastAsia" w:ascii="方正仿宋_GBK" w:hAnsi="方正仿宋_GBK" w:cs="方正仿宋_GBK"/>
          <w:b w:val="0"/>
          <w:bCs w:val="0"/>
          <w:color w:val="auto"/>
          <w:sz w:val="32"/>
          <w:szCs w:val="32"/>
          <w:highlight w:val="none"/>
          <w:lang w:val="en-US" w:eastAsia="zh-CN"/>
        </w:rPr>
        <w:t xml:space="preserve"> </w:t>
      </w:r>
      <w:r>
        <w:rPr>
          <w:rFonts w:hint="eastAsia" w:ascii="方正仿宋_GBK" w:hAnsi="方正仿宋_GBK" w:eastAsia="方正仿宋_GBK" w:cs="方正仿宋_GBK"/>
          <w:b w:val="0"/>
          <w:bCs w:val="0"/>
          <w:color w:val="auto"/>
          <w:sz w:val="32"/>
          <w:szCs w:val="32"/>
          <w:highlight w:val="none"/>
        </w:rPr>
        <w:t xml:space="preserve">年  月  日    </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rPr>
      </w:pPr>
      <w:r>
        <w:rPr>
          <w:rFonts w:hint="eastAsia" w:ascii="方正仿宋_GBK" w:hAnsi="方正仿宋_GBK" w:eastAsia="方正仿宋_GBK" w:cs="方正仿宋_GBK"/>
          <w:b w:val="0"/>
          <w:bCs w:val="0"/>
          <w:color w:val="auto"/>
          <w:sz w:val="32"/>
          <w:szCs w:val="32"/>
          <w:highlight w:val="none"/>
        </w:rPr>
        <w:t>签约地点：</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rPr>
      </w:pPr>
      <w:r>
        <w:rPr>
          <w:rFonts w:hint="eastAsia" w:ascii="方正仿宋_GBK" w:hAnsi="方正仿宋_GBK" w:eastAsia="方正仿宋_GBK" w:cs="方正仿宋_GBK"/>
          <w:b w:val="0"/>
          <w:bCs w:val="0"/>
          <w:color w:val="auto"/>
          <w:sz w:val="32"/>
          <w:szCs w:val="32"/>
          <w:highlight w:val="none"/>
        </w:rPr>
        <w:t xml:space="preserve">甲方收款单位： </w:t>
      </w:r>
      <w:r>
        <w:rPr>
          <w:rFonts w:hint="eastAsia" w:ascii="方正仿宋_GBK" w:hAnsi="方正仿宋_GBK" w:eastAsia="方正仿宋_GBK" w:cs="方正仿宋_GBK"/>
          <w:b w:val="0"/>
          <w:bCs w:val="0"/>
          <w:color w:val="auto"/>
          <w:kern w:val="2"/>
          <w:sz w:val="32"/>
          <w:szCs w:val="32"/>
          <w:highlight w:val="none"/>
          <w:u w:val="none"/>
          <w:lang w:val="en-US" w:eastAsia="zh-CN" w:bidi="ar-SA"/>
        </w:rPr>
        <w:t>重庆市大足区财政局</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sz w:val="32"/>
          <w:szCs w:val="32"/>
          <w:highlight w:val="none"/>
        </w:rPr>
      </w:pPr>
      <w:r>
        <w:rPr>
          <w:rFonts w:hint="eastAsia" w:ascii="方正仿宋_GBK" w:hAnsi="方正仿宋_GBK" w:eastAsia="方正仿宋_GBK" w:cs="方正仿宋_GBK"/>
          <w:b w:val="0"/>
          <w:bCs w:val="0"/>
          <w:color w:val="auto"/>
          <w:sz w:val="32"/>
          <w:szCs w:val="32"/>
          <w:highlight w:val="none"/>
        </w:rPr>
        <w:t>开户银行：</w:t>
      </w:r>
      <w:r>
        <w:rPr>
          <w:rFonts w:hint="eastAsia" w:ascii="方正仿宋_GBK" w:hAnsi="方正仿宋_GBK" w:eastAsia="方正仿宋_GBK" w:cs="方正仿宋_GBK"/>
          <w:b w:val="0"/>
          <w:bCs w:val="0"/>
          <w:color w:val="auto"/>
          <w:kern w:val="2"/>
          <w:sz w:val="32"/>
          <w:szCs w:val="32"/>
          <w:highlight w:val="none"/>
          <w:u w:val="none"/>
          <w:lang w:val="en-US" w:eastAsia="zh-CN" w:bidi="ar-SA"/>
        </w:rPr>
        <w:t>农商行重庆大足支行</w:t>
      </w:r>
      <w:r>
        <w:rPr>
          <w:rFonts w:hint="eastAsia" w:ascii="方正仿宋_GBK" w:hAnsi="方正仿宋_GBK" w:eastAsia="方正仿宋_GBK" w:cs="方正仿宋_GBK"/>
          <w:b w:val="0"/>
          <w:bCs w:val="0"/>
          <w:color w:val="auto"/>
          <w:sz w:val="32"/>
          <w:szCs w:val="32"/>
          <w:highlight w:val="none"/>
        </w:rPr>
        <w:t xml:space="preserve"> </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方正仿宋_GBK" w:hAnsi="方正仿宋_GBK" w:eastAsia="方正仿宋_GBK" w:cs="方正仿宋_GBK"/>
          <w:b w:val="0"/>
          <w:bCs w:val="0"/>
          <w:color w:val="auto"/>
          <w:kern w:val="2"/>
          <w:sz w:val="32"/>
          <w:szCs w:val="32"/>
          <w:highlight w:val="none"/>
          <w:u w:val="none"/>
          <w:lang w:val="en-US" w:eastAsia="zh-CN" w:bidi="ar-SA"/>
        </w:rPr>
      </w:pPr>
      <w:r>
        <w:rPr>
          <w:rFonts w:hint="eastAsia" w:ascii="方正仿宋_GBK" w:hAnsi="方正仿宋_GBK" w:eastAsia="方正仿宋_GBK" w:cs="方正仿宋_GBK"/>
          <w:b w:val="0"/>
          <w:bCs w:val="0"/>
          <w:color w:val="auto"/>
          <w:sz w:val="32"/>
          <w:szCs w:val="32"/>
          <w:highlight w:val="none"/>
        </w:rPr>
        <w:t>账号：</w:t>
      </w:r>
      <w:r>
        <w:rPr>
          <w:rFonts w:hint="eastAsia" w:ascii="方正仿宋_GBK" w:hAnsi="方正仿宋_GBK" w:eastAsia="方正仿宋_GBK" w:cs="方正仿宋_GBK"/>
          <w:b w:val="0"/>
          <w:bCs w:val="0"/>
          <w:color w:val="auto"/>
          <w:kern w:val="2"/>
          <w:sz w:val="32"/>
          <w:szCs w:val="32"/>
          <w:highlight w:val="none"/>
          <w:u w:val="none"/>
          <w:lang w:val="en-US" w:eastAsia="zh-CN" w:bidi="ar-SA"/>
        </w:rPr>
        <w:t>2233 0101 2001 0010 998186001。</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default"/>
          <w:color w:val="auto"/>
          <w:lang w:val="en-US" w:eastAsia="zh-CN"/>
        </w:rPr>
      </w:pPr>
      <w:r>
        <w:rPr>
          <w:rFonts w:hint="eastAsia" w:ascii="方正仿宋_GBK" w:hAnsi="方正仿宋_GBK" w:eastAsia="方正仿宋_GBK" w:cs="方正仿宋_GBK"/>
          <w:b w:val="0"/>
          <w:bCs w:val="0"/>
          <w:color w:val="auto"/>
          <w:sz w:val="32"/>
          <w:szCs w:val="32"/>
          <w:highlight w:val="none"/>
        </w:rPr>
        <w:t xml:space="preserve"> </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embedRegular r:id="rId1" w:fontKey="{BC9FDCF0-1711-4D65-8714-605541DB4662}"/>
  </w:font>
  <w:font w:name="Arial Unicode MS">
    <w:altName w:val="宋体"/>
    <w:panose1 w:val="020B0604020202020204"/>
    <w:charset w:val="86"/>
    <w:family w:val="roman"/>
    <w:pitch w:val="default"/>
    <w:sig w:usb0="00000000" w:usb1="00000000" w:usb2="0000003F" w:usb3="00000000" w:csb0="603F01FF" w:csb1="FFFF0000"/>
  </w:font>
  <w:font w:name="方正仿宋_GBK">
    <w:panose1 w:val="03000509000000000000"/>
    <w:charset w:val="86"/>
    <w:family w:val="auto"/>
    <w:pitch w:val="default"/>
    <w:sig w:usb0="00000001" w:usb1="080E0000" w:usb2="00000000" w:usb3="00000000" w:csb0="00040000" w:csb1="00000000"/>
    <w:embedRegular r:id="rId2" w:fontKey="{55083AFA-A832-40B7-AA5D-46BD8E368F5D}"/>
  </w:font>
  <w:font w:name="方正黑体_GBK">
    <w:panose1 w:val="03000509000000000000"/>
    <w:charset w:val="86"/>
    <w:family w:val="script"/>
    <w:pitch w:val="default"/>
    <w:sig w:usb0="00000001" w:usb1="080E0000" w:usb2="00000000" w:usb3="00000000" w:csb0="00040000" w:csb1="00000000"/>
    <w:embedRegular r:id="rId3" w:fontKey="{DD7E86A7-6605-4319-AFAA-DD6E810D6477}"/>
  </w:font>
  <w:font w:name="仿宋">
    <w:panose1 w:val="02010609060101010101"/>
    <w:charset w:val="86"/>
    <w:family w:val="modern"/>
    <w:pitch w:val="default"/>
    <w:sig w:usb0="800002BF" w:usb1="38CF7CFA" w:usb2="00000016" w:usb3="00000000" w:csb0="00040001" w:csb1="00000000"/>
    <w:embedRegular r:id="rId4" w:fontKey="{41E3F3CC-13BD-4CA3-9190-36A357450BA1}"/>
  </w:font>
  <w:font w:name="方正楷体_GBK">
    <w:panose1 w:val="03000509000000000000"/>
    <w:charset w:val="86"/>
    <w:family w:val="script"/>
    <w:pitch w:val="default"/>
    <w:sig w:usb0="00000001" w:usb1="080E0000" w:usb2="00000000" w:usb3="00000000" w:csb0="00040000" w:csb1="00000000"/>
    <w:embedRegular r:id="rId5" w:fontKey="{6418506A-3087-494E-8273-C28C531AFFD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posOffset>4899025</wp:posOffset>
              </wp:positionH>
              <wp:positionV relativeFrom="paragraph">
                <wp:posOffset>-73025</wp:posOffset>
              </wp:positionV>
              <wp:extent cx="375285" cy="219075"/>
              <wp:effectExtent l="0" t="0" r="0" b="0"/>
              <wp:wrapNone/>
              <wp:docPr id="1" name="文本框 1"/>
              <wp:cNvGraphicFramePr/>
              <a:graphic xmlns:a="http://schemas.openxmlformats.org/drawingml/2006/main">
                <a:graphicData uri="http://schemas.microsoft.com/office/word/2010/wordprocessingShape">
                  <wps:wsp>
                    <wps:cNvSpPr txBox="1"/>
                    <wps:spPr>
                      <a:xfrm>
                        <a:off x="0" y="0"/>
                        <a:ext cx="375285" cy="2190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385.75pt;margin-top:-5.75pt;height:17.25pt;width:29.55pt;mso-position-horizontal-relative:margin;z-index:251659264;mso-width-relative:page;mso-height-relative:page;" filled="f" stroked="f" coordsize="21600,21600" o:gfxdata="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Nj+QQHZAAAA&#10;CgEAAA8AAAAAAAAAAQAgAAAAIgAAAGRycy9kb3ducmV2LnhtbFBLAQIUABQAAAAIAIdO4kCn0VDx&#10;HAIAABMEAAAOAAAAAAAAAAEAIAAAACgBAABkcnMvZTJvRG9jLnhtbFBLBQYAAAAABgAGAFkBAAC2&#10;BQAAAAA=&#10;">
              <v:fill on="f" focussize="0,0"/>
              <v:stroke on="f" weight="0.5pt"/>
              <v:imagedata o:title=""/>
              <o:lock v:ext="edit" aspectratio="f"/>
              <v:textbox inset="0mm,0mm,0mm,0mm">
                <w:txbxContent>
                  <w:p>
                    <w:pPr>
                      <w:pStyle w:val="7"/>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gxYTIyMmYyNDAwOTI3OTk0ZjQxYmUxYTA4ZmMzYjUifQ=="/>
  </w:docVars>
  <w:rsids>
    <w:rsidRoot w:val="00000000"/>
    <w:rsid w:val="00523EB0"/>
    <w:rsid w:val="01200DBA"/>
    <w:rsid w:val="01A324E9"/>
    <w:rsid w:val="02F67A3E"/>
    <w:rsid w:val="03586A74"/>
    <w:rsid w:val="04584026"/>
    <w:rsid w:val="04C21411"/>
    <w:rsid w:val="04D347A1"/>
    <w:rsid w:val="05066DF9"/>
    <w:rsid w:val="07336D44"/>
    <w:rsid w:val="073E0D83"/>
    <w:rsid w:val="09007BFF"/>
    <w:rsid w:val="0AB4339A"/>
    <w:rsid w:val="0AFC15E8"/>
    <w:rsid w:val="0DD17286"/>
    <w:rsid w:val="0DE52645"/>
    <w:rsid w:val="110006C9"/>
    <w:rsid w:val="114C3F25"/>
    <w:rsid w:val="11F04210"/>
    <w:rsid w:val="12EE1C86"/>
    <w:rsid w:val="151517B7"/>
    <w:rsid w:val="15D05B4B"/>
    <w:rsid w:val="16B20DAC"/>
    <w:rsid w:val="17107B4D"/>
    <w:rsid w:val="1755045A"/>
    <w:rsid w:val="17A5171C"/>
    <w:rsid w:val="18700F1F"/>
    <w:rsid w:val="192C7433"/>
    <w:rsid w:val="19702F73"/>
    <w:rsid w:val="1A2945A3"/>
    <w:rsid w:val="1A3504D5"/>
    <w:rsid w:val="1C56141B"/>
    <w:rsid w:val="1CA63415"/>
    <w:rsid w:val="1DAE4A10"/>
    <w:rsid w:val="1DB47B00"/>
    <w:rsid w:val="1E28533D"/>
    <w:rsid w:val="1EAC6936"/>
    <w:rsid w:val="1F7104B2"/>
    <w:rsid w:val="208945DF"/>
    <w:rsid w:val="21211D80"/>
    <w:rsid w:val="228D4738"/>
    <w:rsid w:val="22BE570A"/>
    <w:rsid w:val="22F139C1"/>
    <w:rsid w:val="23482F54"/>
    <w:rsid w:val="23F14A74"/>
    <w:rsid w:val="25A53397"/>
    <w:rsid w:val="267832D8"/>
    <w:rsid w:val="26D05CE2"/>
    <w:rsid w:val="293568EA"/>
    <w:rsid w:val="298F19EC"/>
    <w:rsid w:val="2B5B5A5F"/>
    <w:rsid w:val="2BD47772"/>
    <w:rsid w:val="2CDF0682"/>
    <w:rsid w:val="2D0068BE"/>
    <w:rsid w:val="2D144DBA"/>
    <w:rsid w:val="2D2A37CC"/>
    <w:rsid w:val="2D5B6A13"/>
    <w:rsid w:val="2E994256"/>
    <w:rsid w:val="2ECF7B5C"/>
    <w:rsid w:val="2F21721A"/>
    <w:rsid w:val="2F3C1703"/>
    <w:rsid w:val="2F74154C"/>
    <w:rsid w:val="30226B4B"/>
    <w:rsid w:val="3113764E"/>
    <w:rsid w:val="31370D2B"/>
    <w:rsid w:val="31C25D3A"/>
    <w:rsid w:val="31FD161E"/>
    <w:rsid w:val="328C2647"/>
    <w:rsid w:val="339935C8"/>
    <w:rsid w:val="34316227"/>
    <w:rsid w:val="34CE61DD"/>
    <w:rsid w:val="37AF707C"/>
    <w:rsid w:val="37EB7F5C"/>
    <w:rsid w:val="38A65E3F"/>
    <w:rsid w:val="39447B32"/>
    <w:rsid w:val="3A3C59CF"/>
    <w:rsid w:val="3A8B353F"/>
    <w:rsid w:val="3C5E0A01"/>
    <w:rsid w:val="3CE969AD"/>
    <w:rsid w:val="3E5E3417"/>
    <w:rsid w:val="4010076E"/>
    <w:rsid w:val="40587AD7"/>
    <w:rsid w:val="41A43864"/>
    <w:rsid w:val="42162441"/>
    <w:rsid w:val="42577741"/>
    <w:rsid w:val="46AA0D4F"/>
    <w:rsid w:val="46D1677D"/>
    <w:rsid w:val="4706325F"/>
    <w:rsid w:val="47D047C0"/>
    <w:rsid w:val="47F47296"/>
    <w:rsid w:val="4863684F"/>
    <w:rsid w:val="49377FAA"/>
    <w:rsid w:val="497A1D2F"/>
    <w:rsid w:val="49813F82"/>
    <w:rsid w:val="49C511D1"/>
    <w:rsid w:val="4A31017A"/>
    <w:rsid w:val="4AC23E29"/>
    <w:rsid w:val="4C065EA5"/>
    <w:rsid w:val="4C101250"/>
    <w:rsid w:val="4F2F6737"/>
    <w:rsid w:val="4FB50A50"/>
    <w:rsid w:val="50795EBC"/>
    <w:rsid w:val="50B11054"/>
    <w:rsid w:val="50D35CFB"/>
    <w:rsid w:val="51C846F3"/>
    <w:rsid w:val="522A5C98"/>
    <w:rsid w:val="5253390C"/>
    <w:rsid w:val="535459EC"/>
    <w:rsid w:val="545A0CF3"/>
    <w:rsid w:val="555869E7"/>
    <w:rsid w:val="559D0A6D"/>
    <w:rsid w:val="56130B60"/>
    <w:rsid w:val="5651119B"/>
    <w:rsid w:val="56C95917"/>
    <w:rsid w:val="5732571C"/>
    <w:rsid w:val="57664CC0"/>
    <w:rsid w:val="57BC1296"/>
    <w:rsid w:val="57DB69D3"/>
    <w:rsid w:val="5963770A"/>
    <w:rsid w:val="5C56477C"/>
    <w:rsid w:val="5CC130C4"/>
    <w:rsid w:val="5DA31664"/>
    <w:rsid w:val="5ECE1A68"/>
    <w:rsid w:val="5F126D6B"/>
    <w:rsid w:val="5FE32310"/>
    <w:rsid w:val="606B691B"/>
    <w:rsid w:val="611512FD"/>
    <w:rsid w:val="6249050A"/>
    <w:rsid w:val="62CC558C"/>
    <w:rsid w:val="634E4F86"/>
    <w:rsid w:val="64F90627"/>
    <w:rsid w:val="65D93467"/>
    <w:rsid w:val="65FF3A70"/>
    <w:rsid w:val="67050051"/>
    <w:rsid w:val="67FF35A1"/>
    <w:rsid w:val="68A275AC"/>
    <w:rsid w:val="69410B62"/>
    <w:rsid w:val="69976423"/>
    <w:rsid w:val="69EA4C26"/>
    <w:rsid w:val="6C7E24CF"/>
    <w:rsid w:val="6D142A47"/>
    <w:rsid w:val="6D5A290E"/>
    <w:rsid w:val="6DE36928"/>
    <w:rsid w:val="6E61668B"/>
    <w:rsid w:val="6EA15191"/>
    <w:rsid w:val="6FA57154"/>
    <w:rsid w:val="6FD660C6"/>
    <w:rsid w:val="71BC13D9"/>
    <w:rsid w:val="72F56137"/>
    <w:rsid w:val="732F2AA4"/>
    <w:rsid w:val="739B0A08"/>
    <w:rsid w:val="755E5A0A"/>
    <w:rsid w:val="75E33C54"/>
    <w:rsid w:val="76333C84"/>
    <w:rsid w:val="76706FB0"/>
    <w:rsid w:val="77F83AFA"/>
    <w:rsid w:val="782E4E14"/>
    <w:rsid w:val="78AA2525"/>
    <w:rsid w:val="7948408A"/>
    <w:rsid w:val="7A3356AA"/>
    <w:rsid w:val="7C136BEB"/>
    <w:rsid w:val="7D3C7304"/>
    <w:rsid w:val="7E177AED"/>
    <w:rsid w:val="7E503CA4"/>
    <w:rsid w:val="7EC301BA"/>
    <w:rsid w:val="7F4E00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1"/>
      <w:szCs w:val="24"/>
      <w:lang w:val="en-US" w:eastAsia="zh-CN" w:bidi="ar-SA"/>
    </w:rPr>
  </w:style>
  <w:style w:type="paragraph" w:styleId="5">
    <w:name w:val="heading 1"/>
    <w:basedOn w:val="1"/>
    <w:next w:val="1"/>
    <w:qFormat/>
    <w:uiPriority w:val="9"/>
    <w:pPr>
      <w:keepNext/>
      <w:keepLines/>
      <w:spacing w:before="340" w:after="330" w:line="578" w:lineRule="auto"/>
      <w:outlineLvl w:val="0"/>
    </w:pPr>
    <w:rPr>
      <w:b/>
      <w:bCs/>
      <w:kern w:val="44"/>
      <w:sz w:val="44"/>
      <w:szCs w:val="44"/>
    </w:rPr>
  </w:style>
  <w:style w:type="character" w:default="1" w:styleId="12">
    <w:name w:val="Default Paragraph Font"/>
    <w:semiHidden/>
    <w:qFormat/>
    <w:uiPriority w:val="0"/>
  </w:style>
  <w:style w:type="table" w:default="1" w:styleId="13">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Body Text Indent"/>
    <w:basedOn w:val="1"/>
    <w:next w:val="4"/>
    <w:qFormat/>
    <w:uiPriority w:val="0"/>
    <w:pPr>
      <w:ind w:firstLine="200" w:firstLineChars="200"/>
    </w:pPr>
    <w:rPr>
      <w:sz w:val="32"/>
    </w:rPr>
  </w:style>
  <w:style w:type="paragraph" w:customStyle="1" w:styleId="4">
    <w:name w:val="样式 方正小标宋_GBK 二号 居中 行距: 固定值 30 磅"/>
    <w:basedOn w:val="5"/>
    <w:qFormat/>
    <w:uiPriority w:val="0"/>
    <w:pPr>
      <w:keepNext w:val="0"/>
      <w:widowControl w:val="0"/>
      <w:spacing w:after="0" w:afterLines="0" w:line="600" w:lineRule="exact"/>
      <w:jc w:val="center"/>
    </w:pPr>
    <w:rPr>
      <w:rFonts w:ascii="方正小标宋_GBK" w:eastAsia="方正小标宋_GBK" w:cs="宋体"/>
      <w:b w:val="0"/>
      <w:spacing w:val="0"/>
      <w:kern w:val="2"/>
      <w:sz w:val="44"/>
      <w:lang w:eastAsia="zh-CN" w:bidi="ar-SA"/>
    </w:rPr>
  </w:style>
  <w:style w:type="paragraph" w:styleId="6">
    <w:name w:val="annotation text"/>
    <w:basedOn w:val="1"/>
    <w:qFormat/>
    <w:uiPriority w:val="0"/>
    <w:pPr>
      <w:jc w:val="left"/>
    </w:pPr>
  </w:style>
  <w:style w:type="paragraph" w:styleId="7">
    <w:name w:val="footer"/>
    <w:basedOn w:val="1"/>
    <w:next w:val="8"/>
    <w:qFormat/>
    <w:uiPriority w:val="0"/>
    <w:pPr>
      <w:tabs>
        <w:tab w:val="center" w:pos="4153"/>
        <w:tab w:val="right" w:pos="8306"/>
      </w:tabs>
      <w:snapToGrid w:val="0"/>
      <w:jc w:val="left"/>
    </w:pPr>
    <w:rPr>
      <w:sz w:val="18"/>
      <w:szCs w:val="18"/>
    </w:rPr>
  </w:style>
  <w:style w:type="paragraph" w:customStyle="1" w:styleId="8">
    <w:name w:val="索引 51"/>
    <w:basedOn w:val="1"/>
    <w:next w:val="1"/>
    <w:qFormat/>
    <w:uiPriority w:val="0"/>
    <w:pPr>
      <w:ind w:left="1680"/>
    </w:p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1">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14">
    <w:name w:val="Table Grid"/>
    <w:qFormat/>
    <w:uiPriority w:val="0"/>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
  </w:style>
  <w:style w:type="paragraph" w:customStyle="1" w:styleId="15">
    <w:name w:val="正文-公1"/>
    <w:basedOn w:val="1"/>
    <w:qFormat/>
    <w:uiPriority w:val="0"/>
    <w:pPr>
      <w:ind w:firstLine="200" w:firstLineChars="200"/>
    </w:pPr>
    <w:rPr>
      <w:rFonts w:ascii="Calibri" w:hAnsi="Calibri" w:eastAsia="宋体"/>
      <w:color w:val="000000"/>
    </w:rPr>
  </w:style>
  <w:style w:type="paragraph" w:customStyle="1" w:styleId="16">
    <w:name w:val="Default"/>
    <w:next w:val="1"/>
    <w:qFormat/>
    <w:uiPriority w:val="0"/>
    <w:pPr>
      <w:widowControl w:val="0"/>
      <w:autoSpaceDE w:val="0"/>
      <w:autoSpaceDN w:val="0"/>
      <w:adjustRightInd w:val="0"/>
    </w:pPr>
    <w:rPr>
      <w:rFonts w:ascii="Arial Unicode MS" w:hAnsi="Arial Unicode MS" w:eastAsia="Arial Unicode MS" w:cs="Arial Unicode MS"/>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5107</Words>
  <Characters>5232</Characters>
  <Lines>0</Lines>
  <Paragraphs>0</Paragraphs>
  <TotalTime>0</TotalTime>
  <ScaleCrop>false</ScaleCrop>
  <LinksUpToDate>false</LinksUpToDate>
  <CharactersWithSpaces>5367</CharactersWithSpaces>
  <Application>WPS Office_10.8.2.6666_F1E327BC-269C-435d-A152-05C5408002CA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2023-11-17T01:40:00Z</dcterms:created>
  <dc:creator>Administrator</dc:creator>
  <cp:lastModifiedBy>admin</cp:lastModifiedBy>
  <cp:lastPrinted>2024-12-12T01:48:00Z</cp:lastPrinted>
  <dcterms:modified xsi:type="dcterms:W3CDTF">2024-12-13T07:59:46Z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2052-10.8.2.6666</vt:lpwstr>
  </property>
  <property fmtid="{D5CDD505-2E9C-101B-9397-08002B2CF9AE}" pid="3" name="ICV">
    <vt:lpwstr>2345B4E0E60B47728A30B4F0238876EE_13</vt:lpwstr>
  </property>
</Properties>
</file>