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79E143">
      <w:pPr>
        <w:spacing w:line="360" w:lineRule="auto"/>
        <w:jc w:val="both"/>
        <w:outlineLvl w:val="0"/>
        <w:rPr>
          <w:rFonts w:hint="eastAsia" w:ascii="仿宋" w:hAnsi="仿宋" w:eastAsia="仿宋" w:cs="仿宋"/>
          <w:b/>
          <w:color w:val="auto"/>
          <w:sz w:val="24"/>
          <w:szCs w:val="24"/>
        </w:rPr>
      </w:pPr>
    </w:p>
    <w:p w14:paraId="17FBEB64">
      <w:pPr>
        <w:pStyle w:val="61"/>
        <w:spacing w:line="360" w:lineRule="auto"/>
        <w:rPr>
          <w:rFonts w:hint="eastAsia" w:ascii="仿宋" w:hAnsi="仿宋" w:eastAsia="仿宋" w:cs="仿宋"/>
          <w:color w:val="auto"/>
          <w:sz w:val="24"/>
          <w:szCs w:val="24"/>
        </w:rPr>
      </w:pPr>
    </w:p>
    <w:p w14:paraId="1F5D262E">
      <w:pPr>
        <w:pStyle w:val="61"/>
        <w:spacing w:line="360" w:lineRule="auto"/>
        <w:ind w:left="0" w:leftChars="0" w:firstLine="0" w:firstLineChars="0"/>
        <w:jc w:val="center"/>
        <w:rPr>
          <w:rFonts w:hint="eastAsia" w:ascii="仿宋" w:hAnsi="仿宋" w:eastAsia="仿宋" w:cs="仿宋"/>
          <w:b/>
          <w:bCs/>
          <w:color w:val="auto"/>
          <w:sz w:val="72"/>
          <w:szCs w:val="72"/>
        </w:rPr>
      </w:pPr>
      <w:r>
        <w:rPr>
          <w:rFonts w:hint="eastAsia" w:ascii="仿宋" w:hAnsi="仿宋" w:eastAsia="仿宋" w:cs="仿宋"/>
          <w:b/>
          <w:bCs/>
          <w:color w:val="auto"/>
          <w:sz w:val="72"/>
          <w:szCs w:val="72"/>
        </w:rPr>
        <w:t>重庆市政府采购云平台</w:t>
      </w:r>
    </w:p>
    <w:p w14:paraId="7E6951E3">
      <w:pPr>
        <w:pStyle w:val="61"/>
        <w:spacing w:line="360" w:lineRule="auto"/>
        <w:ind w:left="0" w:leftChars="0" w:firstLine="0" w:firstLineChars="0"/>
        <w:jc w:val="center"/>
        <w:rPr>
          <w:rFonts w:hint="eastAsia" w:ascii="仿宋" w:hAnsi="仿宋" w:eastAsia="仿宋" w:cs="仿宋"/>
          <w:color w:val="auto"/>
          <w:sz w:val="24"/>
          <w:szCs w:val="24"/>
        </w:rPr>
      </w:pPr>
      <w:r>
        <w:rPr>
          <w:rFonts w:hint="eastAsia" w:ascii="仿宋" w:hAnsi="仿宋" w:eastAsia="仿宋" w:cs="仿宋"/>
          <w:b/>
          <w:bCs/>
          <w:color w:val="auto"/>
          <w:sz w:val="72"/>
          <w:szCs w:val="72"/>
        </w:rPr>
        <w:t>网上竞采文件</w:t>
      </w:r>
    </w:p>
    <w:p w14:paraId="1F890B7A">
      <w:pPr>
        <w:pStyle w:val="61"/>
        <w:spacing w:line="360" w:lineRule="auto"/>
        <w:ind w:left="0" w:leftChars="0" w:firstLine="0" w:firstLineChars="0"/>
        <w:jc w:val="center"/>
        <w:rPr>
          <w:rFonts w:hint="eastAsia" w:ascii="仿宋" w:hAnsi="仿宋" w:eastAsia="仿宋" w:cs="仿宋"/>
          <w:b/>
          <w:bCs/>
          <w:color w:val="auto"/>
          <w:sz w:val="32"/>
          <w:szCs w:val="32"/>
        </w:rPr>
      </w:pPr>
      <w:r>
        <w:rPr>
          <w:rFonts w:hint="eastAsia" w:ascii="仿宋" w:hAnsi="仿宋" w:eastAsia="仿宋" w:cs="仿宋"/>
          <w:b/>
          <w:bCs/>
          <w:color w:val="auto"/>
          <w:sz w:val="32"/>
          <w:szCs w:val="32"/>
        </w:rPr>
        <w:t>（综合评分</w:t>
      </w:r>
      <w:r>
        <w:rPr>
          <w:rFonts w:hint="eastAsia" w:ascii="仿宋" w:hAnsi="仿宋" w:eastAsia="仿宋" w:cs="仿宋"/>
          <w:b/>
          <w:bCs/>
          <w:color w:val="auto"/>
          <w:sz w:val="32"/>
          <w:szCs w:val="32"/>
          <w:lang w:eastAsia="zh-CN"/>
        </w:rPr>
        <w:t>法</w:t>
      </w:r>
      <w:r>
        <w:rPr>
          <w:rFonts w:hint="eastAsia" w:ascii="仿宋" w:hAnsi="仿宋" w:eastAsia="仿宋" w:cs="仿宋"/>
          <w:b/>
          <w:bCs/>
          <w:color w:val="auto"/>
          <w:sz w:val="32"/>
          <w:szCs w:val="32"/>
        </w:rPr>
        <w:t>）</w:t>
      </w:r>
    </w:p>
    <w:p w14:paraId="23F987A1">
      <w:pPr>
        <w:pStyle w:val="61"/>
        <w:spacing w:line="360" w:lineRule="auto"/>
        <w:ind w:left="0" w:leftChars="0" w:firstLine="0" w:firstLineChars="0"/>
        <w:rPr>
          <w:rFonts w:hint="eastAsia" w:ascii="仿宋" w:hAnsi="仿宋" w:eastAsia="仿宋" w:cs="仿宋"/>
          <w:color w:val="auto"/>
          <w:sz w:val="24"/>
          <w:szCs w:val="24"/>
        </w:rPr>
      </w:pPr>
    </w:p>
    <w:p w14:paraId="25308CDF">
      <w:pPr>
        <w:pStyle w:val="61"/>
        <w:spacing w:line="360" w:lineRule="auto"/>
        <w:ind w:left="0" w:leftChars="0" w:firstLine="0" w:firstLineChars="0"/>
        <w:rPr>
          <w:rFonts w:hint="eastAsia" w:ascii="仿宋" w:hAnsi="仿宋" w:eastAsia="仿宋" w:cs="仿宋"/>
          <w:color w:val="auto"/>
          <w:sz w:val="24"/>
          <w:szCs w:val="24"/>
        </w:rPr>
      </w:pPr>
    </w:p>
    <w:p w14:paraId="3EC8B8AB">
      <w:pPr>
        <w:pStyle w:val="61"/>
        <w:spacing w:line="360" w:lineRule="auto"/>
        <w:ind w:left="0" w:leftChars="0" w:firstLine="0" w:firstLineChars="0"/>
        <w:rPr>
          <w:rFonts w:hint="eastAsia" w:ascii="仿宋" w:hAnsi="仿宋" w:eastAsia="仿宋" w:cs="仿宋"/>
          <w:color w:val="auto"/>
          <w:sz w:val="24"/>
          <w:szCs w:val="24"/>
        </w:rPr>
      </w:pPr>
    </w:p>
    <w:p w14:paraId="1BB83DF1">
      <w:pPr>
        <w:rPr>
          <w:rFonts w:hint="eastAsia" w:ascii="仿宋" w:hAnsi="仿宋" w:eastAsia="仿宋" w:cs="仿宋"/>
          <w:color w:val="auto"/>
          <w:sz w:val="24"/>
          <w:szCs w:val="24"/>
        </w:rPr>
      </w:pPr>
    </w:p>
    <w:p w14:paraId="5716E593">
      <w:pPr>
        <w:pStyle w:val="59"/>
        <w:rPr>
          <w:rFonts w:hint="eastAsia" w:ascii="仿宋" w:hAnsi="仿宋" w:eastAsia="仿宋" w:cs="仿宋"/>
          <w:color w:val="auto"/>
          <w:sz w:val="24"/>
          <w:szCs w:val="24"/>
        </w:rPr>
      </w:pPr>
    </w:p>
    <w:p w14:paraId="684D6990">
      <w:pPr>
        <w:rPr>
          <w:rFonts w:hint="eastAsia" w:ascii="仿宋" w:hAnsi="仿宋" w:eastAsia="仿宋" w:cs="仿宋"/>
          <w:color w:val="auto"/>
          <w:sz w:val="24"/>
          <w:szCs w:val="24"/>
        </w:rPr>
      </w:pPr>
    </w:p>
    <w:p w14:paraId="3810B3EF">
      <w:pPr>
        <w:pStyle w:val="59"/>
        <w:rPr>
          <w:rFonts w:hint="eastAsia" w:ascii="仿宋" w:hAnsi="仿宋" w:eastAsia="仿宋" w:cs="仿宋"/>
          <w:color w:val="auto"/>
          <w:sz w:val="24"/>
          <w:szCs w:val="24"/>
        </w:rPr>
      </w:pPr>
    </w:p>
    <w:p w14:paraId="3D3C95D3">
      <w:pPr>
        <w:rPr>
          <w:rFonts w:hint="eastAsia" w:ascii="仿宋" w:hAnsi="仿宋" w:eastAsia="仿宋" w:cs="仿宋"/>
          <w:color w:val="auto"/>
          <w:sz w:val="24"/>
          <w:szCs w:val="24"/>
        </w:rPr>
      </w:pPr>
    </w:p>
    <w:p w14:paraId="3D965F97">
      <w:pPr>
        <w:pStyle w:val="59"/>
        <w:rPr>
          <w:rFonts w:hint="eastAsia" w:ascii="仿宋" w:hAnsi="仿宋" w:eastAsia="仿宋" w:cs="仿宋"/>
          <w:color w:val="auto"/>
          <w:sz w:val="24"/>
          <w:szCs w:val="24"/>
        </w:rPr>
      </w:pPr>
    </w:p>
    <w:p w14:paraId="119FD2E9">
      <w:pPr>
        <w:rPr>
          <w:rFonts w:hint="eastAsia" w:ascii="仿宋" w:hAnsi="仿宋" w:eastAsia="仿宋" w:cs="仿宋"/>
          <w:color w:val="auto"/>
          <w:sz w:val="24"/>
          <w:szCs w:val="24"/>
        </w:rPr>
      </w:pPr>
    </w:p>
    <w:p w14:paraId="1A43843C">
      <w:pPr>
        <w:pStyle w:val="59"/>
        <w:rPr>
          <w:rFonts w:hint="eastAsia" w:ascii="仿宋" w:hAnsi="仿宋" w:eastAsia="仿宋" w:cs="仿宋"/>
          <w:color w:val="auto"/>
          <w:sz w:val="24"/>
          <w:szCs w:val="24"/>
        </w:rPr>
      </w:pPr>
    </w:p>
    <w:p w14:paraId="3743F0F0">
      <w:pPr>
        <w:rPr>
          <w:rFonts w:hint="eastAsia"/>
        </w:rPr>
      </w:pPr>
    </w:p>
    <w:p w14:paraId="7D4BF5D5">
      <w:pPr>
        <w:pStyle w:val="2"/>
        <w:rPr>
          <w:rFonts w:hint="eastAsia"/>
        </w:rPr>
      </w:pPr>
    </w:p>
    <w:p w14:paraId="092FE021">
      <w:pPr>
        <w:rPr>
          <w:rFonts w:hint="eastAsia"/>
        </w:rPr>
      </w:pPr>
    </w:p>
    <w:p w14:paraId="616374F1">
      <w:pPr>
        <w:pStyle w:val="61"/>
        <w:spacing w:line="360" w:lineRule="auto"/>
        <w:ind w:left="0" w:leftChars="0" w:firstLine="0" w:firstLineChars="0"/>
        <w:rPr>
          <w:rFonts w:hint="eastAsia" w:ascii="仿宋" w:hAnsi="仿宋" w:eastAsia="仿宋" w:cs="仿宋"/>
          <w:kern w:val="2"/>
          <w:sz w:val="28"/>
          <w:lang w:val="en-US" w:eastAsia="zh-CN" w:bidi="ar-SA"/>
        </w:rPr>
      </w:pPr>
    </w:p>
    <w:p w14:paraId="38001BBD">
      <w:pPr>
        <w:pStyle w:val="61"/>
        <w:spacing w:line="360" w:lineRule="auto"/>
        <w:jc w:val="both"/>
        <w:rPr>
          <w:rFonts w:hint="eastAsia" w:ascii="仿宋" w:hAnsi="仿宋" w:eastAsia="仿宋" w:cs="仿宋"/>
          <w:b/>
          <w:bCs/>
          <w:kern w:val="2"/>
          <w:sz w:val="32"/>
          <w:szCs w:val="24"/>
          <w:u w:val="single"/>
          <w:lang w:val="en-US" w:eastAsia="zh-CN" w:bidi="ar-SA"/>
        </w:rPr>
      </w:pPr>
      <w:r>
        <w:rPr>
          <w:rFonts w:hint="eastAsia" w:ascii="仿宋" w:hAnsi="仿宋" w:eastAsia="仿宋" w:cs="仿宋"/>
          <w:b/>
          <w:bCs/>
          <w:kern w:val="2"/>
          <w:sz w:val="32"/>
          <w:szCs w:val="24"/>
          <w:lang w:val="en-US" w:eastAsia="zh-CN" w:bidi="ar-SA"/>
        </w:rPr>
        <w:t>采购项目名称：</w:t>
      </w:r>
      <w:r>
        <w:rPr>
          <w:rFonts w:hint="eastAsia" w:ascii="仿宋" w:hAnsi="仿宋" w:eastAsia="仿宋" w:cs="仿宋"/>
          <w:b/>
          <w:bCs/>
          <w:kern w:val="2"/>
          <w:sz w:val="32"/>
          <w:szCs w:val="24"/>
          <w:u w:val="single"/>
          <w:lang w:val="en-US" w:eastAsia="zh-CN" w:bidi="ar-SA"/>
        </w:rPr>
        <w:t>2025年龙水过境段道路路面维修项目</w:t>
      </w:r>
    </w:p>
    <w:p w14:paraId="517A857F">
      <w:pPr>
        <w:pStyle w:val="61"/>
        <w:spacing w:line="360" w:lineRule="auto"/>
        <w:jc w:val="both"/>
        <w:rPr>
          <w:rFonts w:hint="eastAsia" w:ascii="仿宋" w:hAnsi="仿宋" w:eastAsia="仿宋" w:cs="仿宋"/>
          <w:b/>
          <w:bCs/>
          <w:kern w:val="2"/>
          <w:sz w:val="32"/>
          <w:szCs w:val="24"/>
          <w:u w:val="single"/>
          <w:lang w:val="en-US" w:eastAsia="zh-CN" w:bidi="ar-SA"/>
        </w:rPr>
      </w:pPr>
      <w:r>
        <w:rPr>
          <w:rFonts w:hint="eastAsia" w:ascii="仿宋" w:hAnsi="仿宋" w:eastAsia="仿宋" w:cs="仿宋"/>
          <w:b/>
          <w:bCs/>
          <w:kern w:val="2"/>
          <w:sz w:val="32"/>
          <w:szCs w:val="24"/>
          <w:lang w:val="en-US" w:eastAsia="zh-CN" w:bidi="ar-SA"/>
        </w:rPr>
        <w:t>采   购   人：</w:t>
      </w:r>
      <w:r>
        <w:rPr>
          <w:rFonts w:hint="eastAsia" w:ascii="仿宋" w:hAnsi="仿宋" w:eastAsia="仿宋" w:cs="仿宋"/>
          <w:b/>
          <w:bCs/>
          <w:kern w:val="2"/>
          <w:sz w:val="32"/>
          <w:szCs w:val="24"/>
          <w:u w:val="single"/>
          <w:lang w:val="en-US" w:eastAsia="zh-CN" w:bidi="ar-SA"/>
        </w:rPr>
        <w:t>重庆市大足区城市管理局</w:t>
      </w:r>
    </w:p>
    <w:p w14:paraId="6630D808">
      <w:pPr>
        <w:pStyle w:val="61"/>
        <w:spacing w:line="360" w:lineRule="auto"/>
        <w:jc w:val="both"/>
        <w:rPr>
          <w:rFonts w:hint="eastAsia" w:ascii="仿宋" w:hAnsi="仿宋" w:eastAsia="仿宋" w:cs="仿宋"/>
          <w:b/>
          <w:bCs/>
          <w:kern w:val="2"/>
          <w:sz w:val="32"/>
          <w:szCs w:val="21"/>
          <w:lang w:val="en-US" w:eastAsia="zh-CN" w:bidi="ar-SA"/>
        </w:rPr>
      </w:pPr>
      <w:r>
        <w:rPr>
          <w:rFonts w:hint="eastAsia" w:ascii="仿宋" w:hAnsi="仿宋" w:eastAsia="仿宋" w:cs="仿宋"/>
          <w:b/>
          <w:bCs/>
          <w:kern w:val="2"/>
          <w:sz w:val="32"/>
          <w:szCs w:val="24"/>
          <w:lang w:val="en-US" w:eastAsia="zh-CN" w:bidi="ar-SA"/>
        </w:rPr>
        <w:t>采购代理机构：</w:t>
      </w:r>
      <w:r>
        <w:rPr>
          <w:rFonts w:hint="eastAsia" w:ascii="仿宋" w:hAnsi="仿宋" w:eastAsia="仿宋" w:cs="仿宋"/>
          <w:b/>
          <w:bCs/>
          <w:kern w:val="2"/>
          <w:sz w:val="32"/>
          <w:szCs w:val="24"/>
          <w:u w:val="single"/>
          <w:lang w:val="en-US" w:eastAsia="zh-CN" w:bidi="ar-SA"/>
        </w:rPr>
        <w:t>重庆市新创工程咨询有限公司</w:t>
      </w:r>
    </w:p>
    <w:p w14:paraId="19CC61AB">
      <w:pPr>
        <w:jc w:val="center"/>
        <w:rPr>
          <w:rFonts w:hint="eastAsia"/>
          <w:lang w:val="en-US" w:eastAsia="zh-CN"/>
        </w:rPr>
        <w:sectPr>
          <w:pgSz w:w="11907" w:h="16840"/>
          <w:pgMar w:top="1134" w:right="1418" w:bottom="1134" w:left="1418" w:header="851" w:footer="992" w:gutter="0"/>
          <w:pgNumType w:fmt="decimal" w:start="1"/>
          <w:cols w:space="720" w:num="1"/>
          <w:titlePg/>
          <w:docGrid w:linePitch="381" w:charSpace="-5735"/>
        </w:sectPr>
      </w:pPr>
      <w:r>
        <w:rPr>
          <w:rFonts w:hint="eastAsia" w:ascii="仿宋" w:hAnsi="仿宋" w:eastAsia="仿宋" w:cs="仿宋"/>
          <w:b/>
          <w:bCs/>
          <w:kern w:val="2"/>
          <w:sz w:val="32"/>
          <w:szCs w:val="21"/>
          <w:lang w:val="en-US" w:eastAsia="zh-CN" w:bidi="ar-SA"/>
        </w:rPr>
        <w:t>二零二五年十二月</w:t>
      </w:r>
    </w:p>
    <w:p w14:paraId="2C178BBD">
      <w:pPr>
        <w:spacing w:line="360" w:lineRule="auto"/>
        <w:jc w:val="center"/>
        <w:outlineLvl w:val="0"/>
        <w:rPr>
          <w:rFonts w:hint="eastAsia" w:ascii="仿宋" w:hAnsi="仿宋" w:eastAsia="仿宋" w:cs="仿宋"/>
          <w:color w:val="auto"/>
          <w:sz w:val="24"/>
          <w:szCs w:val="24"/>
        </w:rPr>
      </w:pPr>
      <w:r>
        <w:rPr>
          <w:rFonts w:hint="eastAsia" w:ascii="仿宋" w:hAnsi="仿宋" w:eastAsia="仿宋" w:cs="仿宋"/>
          <w:b/>
          <w:color w:val="auto"/>
          <w:sz w:val="24"/>
          <w:szCs w:val="24"/>
        </w:rPr>
        <w:t xml:space="preserve"> 目   录</w:t>
      </w:r>
    </w:p>
    <w:p w14:paraId="0B4E975F">
      <w:pPr>
        <w:pStyle w:val="50"/>
        <w:tabs>
          <w:tab w:val="right" w:leader="dot" w:pos="9071"/>
        </w:tabs>
        <w:spacing w:line="360" w:lineRule="auto"/>
        <w:rPr>
          <w:rFonts w:hint="eastAsia" w:ascii="仿宋" w:hAnsi="仿宋" w:eastAsia="仿宋" w:cs="仿宋"/>
          <w:sz w:val="24"/>
          <w:szCs w:val="24"/>
        </w:rPr>
      </w:pPr>
      <w:r>
        <w:rPr>
          <w:rFonts w:hint="eastAsia" w:ascii="仿宋" w:hAnsi="仿宋" w:eastAsia="仿宋" w:cs="仿宋"/>
          <w:color w:val="auto"/>
          <w:sz w:val="24"/>
          <w:szCs w:val="24"/>
        </w:rPr>
        <w:fldChar w:fldCharType="begin"/>
      </w:r>
      <w:r>
        <w:rPr>
          <w:rFonts w:hint="eastAsia" w:ascii="仿宋" w:hAnsi="仿宋" w:eastAsia="仿宋" w:cs="仿宋"/>
          <w:color w:val="auto"/>
          <w:sz w:val="24"/>
          <w:szCs w:val="24"/>
        </w:rPr>
        <w:instrText xml:space="preserve"> TOC \o "1-3" \h \z </w:instrText>
      </w:r>
      <w:r>
        <w:rPr>
          <w:rFonts w:hint="eastAsia" w:ascii="仿宋" w:hAnsi="仿宋" w:eastAsia="仿宋" w:cs="仿宋"/>
          <w:color w:val="auto"/>
          <w:sz w:val="24"/>
          <w:szCs w:val="24"/>
        </w:rPr>
        <w:fldChar w:fldCharType="separate"/>
      </w:r>
      <w:r>
        <w:rPr>
          <w:rFonts w:hint="eastAsia" w:ascii="仿宋" w:hAnsi="仿宋" w:eastAsia="仿宋" w:cs="仿宋"/>
          <w:color w:val="auto"/>
          <w:sz w:val="24"/>
          <w:szCs w:val="24"/>
        </w:rPr>
        <w:fldChar w:fldCharType="begin"/>
      </w:r>
      <w:r>
        <w:rPr>
          <w:rFonts w:hint="eastAsia" w:ascii="仿宋" w:hAnsi="仿宋" w:eastAsia="仿宋" w:cs="仿宋"/>
          <w:sz w:val="24"/>
          <w:szCs w:val="24"/>
        </w:rPr>
        <w:instrText xml:space="preserve"> HYPERLINK \l _Toc14318 </w:instrText>
      </w:r>
      <w:r>
        <w:rPr>
          <w:rFonts w:hint="eastAsia" w:ascii="仿宋" w:hAnsi="仿宋" w:eastAsia="仿宋" w:cs="仿宋"/>
          <w:sz w:val="24"/>
          <w:szCs w:val="24"/>
        </w:rPr>
        <w:fldChar w:fldCharType="separate"/>
      </w:r>
      <w:r>
        <w:rPr>
          <w:rFonts w:hint="eastAsia" w:ascii="仿宋" w:hAnsi="仿宋" w:eastAsia="仿宋" w:cs="仿宋"/>
          <w:sz w:val="24"/>
          <w:szCs w:val="24"/>
        </w:rPr>
        <w:t xml:space="preserve">第一篇  </w:t>
      </w:r>
      <w:r>
        <w:rPr>
          <w:rFonts w:hint="eastAsia" w:ascii="仿宋" w:hAnsi="仿宋" w:eastAsia="仿宋" w:cs="仿宋"/>
          <w:sz w:val="24"/>
          <w:szCs w:val="24"/>
          <w:lang w:eastAsia="zh-CN"/>
        </w:rPr>
        <w:t>竞采</w:t>
      </w:r>
      <w:r>
        <w:rPr>
          <w:rFonts w:hint="eastAsia" w:ascii="仿宋" w:hAnsi="仿宋" w:eastAsia="仿宋" w:cs="仿宋"/>
          <w:sz w:val="24"/>
          <w:szCs w:val="24"/>
        </w:rPr>
        <w:t>公告</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_Toc14318 \h </w:instrText>
      </w:r>
      <w:r>
        <w:rPr>
          <w:rFonts w:hint="eastAsia" w:ascii="仿宋" w:hAnsi="仿宋" w:eastAsia="仿宋" w:cs="仿宋"/>
          <w:sz w:val="24"/>
          <w:szCs w:val="24"/>
        </w:rPr>
        <w:fldChar w:fldCharType="separate"/>
      </w:r>
      <w:r>
        <w:rPr>
          <w:rFonts w:hint="eastAsia" w:ascii="仿宋" w:hAnsi="仿宋" w:eastAsia="仿宋" w:cs="仿宋"/>
          <w:sz w:val="24"/>
          <w:szCs w:val="24"/>
        </w:rPr>
        <w:t>1</w:t>
      </w:r>
      <w:r>
        <w:rPr>
          <w:rFonts w:hint="eastAsia" w:ascii="仿宋" w:hAnsi="仿宋" w:eastAsia="仿宋" w:cs="仿宋"/>
          <w:sz w:val="24"/>
          <w:szCs w:val="24"/>
        </w:rPr>
        <w:fldChar w:fldCharType="end"/>
      </w:r>
      <w:r>
        <w:rPr>
          <w:rFonts w:hint="eastAsia" w:ascii="仿宋" w:hAnsi="仿宋" w:eastAsia="仿宋" w:cs="仿宋"/>
          <w:color w:val="auto"/>
          <w:sz w:val="24"/>
          <w:szCs w:val="24"/>
        </w:rPr>
        <w:fldChar w:fldCharType="end"/>
      </w:r>
    </w:p>
    <w:p w14:paraId="7519808E">
      <w:pPr>
        <w:pStyle w:val="31"/>
        <w:tabs>
          <w:tab w:val="right" w:leader="dot" w:pos="9071"/>
        </w:tabs>
        <w:spacing w:line="360" w:lineRule="auto"/>
        <w:rPr>
          <w:rFonts w:hint="eastAsia" w:ascii="仿宋" w:hAnsi="仿宋" w:eastAsia="仿宋" w:cs="仿宋"/>
          <w:sz w:val="24"/>
          <w:szCs w:val="24"/>
        </w:rPr>
      </w:pPr>
      <w:r>
        <w:rPr>
          <w:rFonts w:hint="eastAsia" w:ascii="仿宋" w:hAnsi="仿宋" w:eastAsia="仿宋" w:cs="仿宋"/>
          <w:color w:val="auto"/>
          <w:sz w:val="24"/>
          <w:szCs w:val="24"/>
        </w:rPr>
        <w:fldChar w:fldCharType="begin"/>
      </w:r>
      <w:r>
        <w:rPr>
          <w:rFonts w:hint="eastAsia" w:ascii="仿宋" w:hAnsi="仿宋" w:eastAsia="仿宋" w:cs="仿宋"/>
          <w:sz w:val="24"/>
          <w:szCs w:val="24"/>
        </w:rPr>
        <w:instrText xml:space="preserve"> HYPERLINK \l _Toc17939 </w:instrText>
      </w:r>
      <w:r>
        <w:rPr>
          <w:rFonts w:hint="eastAsia" w:ascii="仿宋" w:hAnsi="仿宋" w:eastAsia="仿宋" w:cs="仿宋"/>
          <w:sz w:val="24"/>
          <w:szCs w:val="24"/>
        </w:rPr>
        <w:fldChar w:fldCharType="separate"/>
      </w:r>
      <w:r>
        <w:rPr>
          <w:rFonts w:hint="eastAsia" w:ascii="仿宋" w:hAnsi="仿宋" w:eastAsia="仿宋" w:cs="仿宋"/>
          <w:sz w:val="24"/>
          <w:szCs w:val="24"/>
          <w:lang w:val="en-US" w:eastAsia="zh-CN"/>
        </w:rPr>
        <w:t xml:space="preserve">一、采购内容    </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_Toc17939 \h </w:instrText>
      </w:r>
      <w:r>
        <w:rPr>
          <w:rFonts w:hint="eastAsia" w:ascii="仿宋" w:hAnsi="仿宋" w:eastAsia="仿宋" w:cs="仿宋"/>
          <w:sz w:val="24"/>
          <w:szCs w:val="24"/>
        </w:rPr>
        <w:fldChar w:fldCharType="separate"/>
      </w:r>
      <w:r>
        <w:rPr>
          <w:rFonts w:hint="eastAsia" w:ascii="仿宋" w:hAnsi="仿宋" w:eastAsia="仿宋" w:cs="仿宋"/>
          <w:sz w:val="24"/>
          <w:szCs w:val="24"/>
        </w:rPr>
        <w:t>1</w:t>
      </w:r>
      <w:r>
        <w:rPr>
          <w:rFonts w:hint="eastAsia" w:ascii="仿宋" w:hAnsi="仿宋" w:eastAsia="仿宋" w:cs="仿宋"/>
          <w:sz w:val="24"/>
          <w:szCs w:val="24"/>
        </w:rPr>
        <w:fldChar w:fldCharType="end"/>
      </w:r>
      <w:r>
        <w:rPr>
          <w:rFonts w:hint="eastAsia" w:ascii="仿宋" w:hAnsi="仿宋" w:eastAsia="仿宋" w:cs="仿宋"/>
          <w:color w:val="auto"/>
          <w:sz w:val="24"/>
          <w:szCs w:val="24"/>
        </w:rPr>
        <w:fldChar w:fldCharType="end"/>
      </w:r>
    </w:p>
    <w:p w14:paraId="7DF5E0F7">
      <w:pPr>
        <w:pStyle w:val="31"/>
        <w:tabs>
          <w:tab w:val="right" w:leader="dot" w:pos="9071"/>
        </w:tabs>
        <w:spacing w:line="360" w:lineRule="auto"/>
        <w:rPr>
          <w:rFonts w:hint="eastAsia" w:ascii="仿宋" w:hAnsi="仿宋" w:eastAsia="仿宋" w:cs="仿宋"/>
          <w:sz w:val="24"/>
          <w:szCs w:val="24"/>
        </w:rPr>
      </w:pPr>
      <w:r>
        <w:rPr>
          <w:rFonts w:hint="eastAsia" w:ascii="仿宋" w:hAnsi="仿宋" w:eastAsia="仿宋" w:cs="仿宋"/>
          <w:color w:val="auto"/>
          <w:sz w:val="24"/>
          <w:szCs w:val="24"/>
        </w:rPr>
        <w:fldChar w:fldCharType="begin"/>
      </w:r>
      <w:r>
        <w:rPr>
          <w:rFonts w:hint="eastAsia" w:ascii="仿宋" w:hAnsi="仿宋" w:eastAsia="仿宋" w:cs="仿宋"/>
          <w:sz w:val="24"/>
          <w:szCs w:val="24"/>
        </w:rPr>
        <w:instrText xml:space="preserve"> HYPERLINK \l _Toc26728 </w:instrText>
      </w:r>
      <w:r>
        <w:rPr>
          <w:rFonts w:hint="eastAsia" w:ascii="仿宋" w:hAnsi="仿宋" w:eastAsia="仿宋" w:cs="仿宋"/>
          <w:sz w:val="24"/>
          <w:szCs w:val="24"/>
        </w:rPr>
        <w:fldChar w:fldCharType="separate"/>
      </w:r>
      <w:r>
        <w:rPr>
          <w:rFonts w:hint="eastAsia" w:ascii="仿宋" w:hAnsi="仿宋" w:eastAsia="仿宋" w:cs="仿宋"/>
          <w:sz w:val="24"/>
          <w:szCs w:val="24"/>
          <w:lang w:val="en-US" w:eastAsia="zh-CN"/>
        </w:rPr>
        <w:t>二、供应商的资格条件</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_Toc26728 \h </w:instrText>
      </w:r>
      <w:r>
        <w:rPr>
          <w:rFonts w:hint="eastAsia" w:ascii="仿宋" w:hAnsi="仿宋" w:eastAsia="仿宋" w:cs="仿宋"/>
          <w:sz w:val="24"/>
          <w:szCs w:val="24"/>
        </w:rPr>
        <w:fldChar w:fldCharType="separate"/>
      </w:r>
      <w:r>
        <w:rPr>
          <w:rFonts w:hint="eastAsia" w:ascii="仿宋" w:hAnsi="仿宋" w:eastAsia="仿宋" w:cs="仿宋"/>
          <w:sz w:val="24"/>
          <w:szCs w:val="24"/>
        </w:rPr>
        <w:t>1</w:t>
      </w:r>
      <w:r>
        <w:rPr>
          <w:rFonts w:hint="eastAsia" w:ascii="仿宋" w:hAnsi="仿宋" w:eastAsia="仿宋" w:cs="仿宋"/>
          <w:sz w:val="24"/>
          <w:szCs w:val="24"/>
        </w:rPr>
        <w:fldChar w:fldCharType="end"/>
      </w:r>
      <w:r>
        <w:rPr>
          <w:rFonts w:hint="eastAsia" w:ascii="仿宋" w:hAnsi="仿宋" w:eastAsia="仿宋" w:cs="仿宋"/>
          <w:color w:val="auto"/>
          <w:sz w:val="24"/>
          <w:szCs w:val="24"/>
        </w:rPr>
        <w:fldChar w:fldCharType="end"/>
      </w:r>
    </w:p>
    <w:p w14:paraId="6C54A91B">
      <w:pPr>
        <w:pStyle w:val="31"/>
        <w:tabs>
          <w:tab w:val="right" w:leader="dot" w:pos="9071"/>
        </w:tabs>
        <w:spacing w:line="360" w:lineRule="auto"/>
        <w:rPr>
          <w:rFonts w:hint="eastAsia" w:ascii="仿宋" w:hAnsi="仿宋" w:eastAsia="仿宋" w:cs="仿宋"/>
          <w:sz w:val="24"/>
          <w:szCs w:val="24"/>
        </w:rPr>
      </w:pPr>
      <w:r>
        <w:rPr>
          <w:rFonts w:hint="eastAsia" w:ascii="仿宋" w:hAnsi="仿宋" w:eastAsia="仿宋" w:cs="仿宋"/>
          <w:color w:val="auto"/>
          <w:sz w:val="24"/>
          <w:szCs w:val="24"/>
        </w:rPr>
        <w:fldChar w:fldCharType="begin"/>
      </w:r>
      <w:r>
        <w:rPr>
          <w:rFonts w:hint="eastAsia" w:ascii="仿宋" w:hAnsi="仿宋" w:eastAsia="仿宋" w:cs="仿宋"/>
          <w:sz w:val="24"/>
          <w:szCs w:val="24"/>
        </w:rPr>
        <w:instrText xml:space="preserve"> HYPERLINK \l _Toc12422 </w:instrText>
      </w:r>
      <w:r>
        <w:rPr>
          <w:rFonts w:hint="eastAsia" w:ascii="仿宋" w:hAnsi="仿宋" w:eastAsia="仿宋" w:cs="仿宋"/>
          <w:sz w:val="24"/>
          <w:szCs w:val="24"/>
        </w:rPr>
        <w:fldChar w:fldCharType="separate"/>
      </w:r>
      <w:r>
        <w:rPr>
          <w:rFonts w:hint="eastAsia" w:ascii="仿宋" w:hAnsi="仿宋" w:eastAsia="仿宋" w:cs="仿宋"/>
          <w:sz w:val="24"/>
          <w:szCs w:val="24"/>
          <w:lang w:val="en-US" w:eastAsia="zh-CN"/>
        </w:rPr>
        <w:t>三、竞采的有关说明</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_Toc12422 \h </w:instrText>
      </w:r>
      <w:r>
        <w:rPr>
          <w:rFonts w:hint="eastAsia" w:ascii="仿宋" w:hAnsi="仿宋" w:eastAsia="仿宋" w:cs="仿宋"/>
          <w:sz w:val="24"/>
          <w:szCs w:val="24"/>
        </w:rPr>
        <w:fldChar w:fldCharType="separate"/>
      </w:r>
      <w:r>
        <w:rPr>
          <w:rFonts w:hint="eastAsia" w:ascii="仿宋" w:hAnsi="仿宋" w:eastAsia="仿宋" w:cs="仿宋"/>
          <w:sz w:val="24"/>
          <w:szCs w:val="24"/>
        </w:rPr>
        <w:t>1</w:t>
      </w:r>
      <w:r>
        <w:rPr>
          <w:rFonts w:hint="eastAsia" w:ascii="仿宋" w:hAnsi="仿宋" w:eastAsia="仿宋" w:cs="仿宋"/>
          <w:sz w:val="24"/>
          <w:szCs w:val="24"/>
        </w:rPr>
        <w:fldChar w:fldCharType="end"/>
      </w:r>
      <w:r>
        <w:rPr>
          <w:rFonts w:hint="eastAsia" w:ascii="仿宋" w:hAnsi="仿宋" w:eastAsia="仿宋" w:cs="仿宋"/>
          <w:color w:val="auto"/>
          <w:sz w:val="24"/>
          <w:szCs w:val="24"/>
        </w:rPr>
        <w:fldChar w:fldCharType="end"/>
      </w:r>
    </w:p>
    <w:p w14:paraId="1F1606BD">
      <w:pPr>
        <w:pStyle w:val="31"/>
        <w:tabs>
          <w:tab w:val="right" w:leader="dot" w:pos="9071"/>
        </w:tabs>
        <w:spacing w:line="360" w:lineRule="auto"/>
        <w:rPr>
          <w:rFonts w:hint="eastAsia" w:ascii="仿宋" w:hAnsi="仿宋" w:eastAsia="仿宋" w:cs="仿宋"/>
          <w:sz w:val="24"/>
          <w:szCs w:val="24"/>
        </w:rPr>
      </w:pPr>
      <w:r>
        <w:rPr>
          <w:rFonts w:hint="eastAsia" w:ascii="仿宋" w:hAnsi="仿宋" w:eastAsia="仿宋" w:cs="仿宋"/>
          <w:color w:val="auto"/>
          <w:sz w:val="24"/>
          <w:szCs w:val="24"/>
        </w:rPr>
        <w:fldChar w:fldCharType="begin"/>
      </w:r>
      <w:r>
        <w:rPr>
          <w:rFonts w:hint="eastAsia" w:ascii="仿宋" w:hAnsi="仿宋" w:eastAsia="仿宋" w:cs="仿宋"/>
          <w:sz w:val="24"/>
          <w:szCs w:val="24"/>
        </w:rPr>
        <w:instrText xml:space="preserve"> HYPERLINK \l _Toc19081 </w:instrText>
      </w:r>
      <w:r>
        <w:rPr>
          <w:rFonts w:hint="eastAsia" w:ascii="仿宋" w:hAnsi="仿宋" w:eastAsia="仿宋" w:cs="仿宋"/>
          <w:sz w:val="24"/>
          <w:szCs w:val="24"/>
        </w:rPr>
        <w:fldChar w:fldCharType="separate"/>
      </w:r>
      <w:r>
        <w:rPr>
          <w:rFonts w:hint="eastAsia" w:ascii="仿宋" w:hAnsi="仿宋" w:eastAsia="仿宋" w:cs="仿宋"/>
          <w:sz w:val="24"/>
          <w:szCs w:val="24"/>
          <w:highlight w:val="none"/>
          <w:lang w:val="en-US" w:eastAsia="zh-CN"/>
        </w:rPr>
        <w:t>四、线上报价及线下投标程序</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_Toc19081 \h </w:instrText>
      </w:r>
      <w:r>
        <w:rPr>
          <w:rFonts w:hint="eastAsia" w:ascii="仿宋" w:hAnsi="仿宋" w:eastAsia="仿宋" w:cs="仿宋"/>
          <w:sz w:val="24"/>
          <w:szCs w:val="24"/>
        </w:rPr>
        <w:fldChar w:fldCharType="separate"/>
      </w:r>
      <w:r>
        <w:rPr>
          <w:rFonts w:hint="eastAsia" w:ascii="仿宋" w:hAnsi="仿宋" w:eastAsia="仿宋" w:cs="仿宋"/>
          <w:sz w:val="24"/>
          <w:szCs w:val="24"/>
        </w:rPr>
        <w:t>2</w:t>
      </w:r>
      <w:r>
        <w:rPr>
          <w:rFonts w:hint="eastAsia" w:ascii="仿宋" w:hAnsi="仿宋" w:eastAsia="仿宋" w:cs="仿宋"/>
          <w:sz w:val="24"/>
          <w:szCs w:val="24"/>
        </w:rPr>
        <w:fldChar w:fldCharType="end"/>
      </w:r>
      <w:r>
        <w:rPr>
          <w:rFonts w:hint="eastAsia" w:ascii="仿宋" w:hAnsi="仿宋" w:eastAsia="仿宋" w:cs="仿宋"/>
          <w:color w:val="auto"/>
          <w:sz w:val="24"/>
          <w:szCs w:val="24"/>
        </w:rPr>
        <w:fldChar w:fldCharType="end"/>
      </w:r>
    </w:p>
    <w:p w14:paraId="12857B52">
      <w:pPr>
        <w:pStyle w:val="31"/>
        <w:tabs>
          <w:tab w:val="right" w:leader="dot" w:pos="9071"/>
        </w:tabs>
        <w:spacing w:line="360" w:lineRule="auto"/>
        <w:rPr>
          <w:rFonts w:hint="eastAsia" w:ascii="仿宋" w:hAnsi="仿宋" w:eastAsia="仿宋" w:cs="仿宋"/>
          <w:sz w:val="24"/>
          <w:szCs w:val="24"/>
        </w:rPr>
      </w:pPr>
      <w:r>
        <w:rPr>
          <w:rFonts w:hint="eastAsia" w:ascii="仿宋" w:hAnsi="仿宋" w:eastAsia="仿宋" w:cs="仿宋"/>
          <w:color w:val="auto"/>
          <w:sz w:val="24"/>
          <w:szCs w:val="24"/>
        </w:rPr>
        <w:fldChar w:fldCharType="begin"/>
      </w:r>
      <w:r>
        <w:rPr>
          <w:rFonts w:hint="eastAsia" w:ascii="仿宋" w:hAnsi="仿宋" w:eastAsia="仿宋" w:cs="仿宋"/>
          <w:sz w:val="24"/>
          <w:szCs w:val="24"/>
        </w:rPr>
        <w:instrText xml:space="preserve"> HYPERLINK \l _Toc26206 </w:instrText>
      </w:r>
      <w:r>
        <w:rPr>
          <w:rFonts w:hint="eastAsia" w:ascii="仿宋" w:hAnsi="仿宋" w:eastAsia="仿宋" w:cs="仿宋"/>
          <w:sz w:val="24"/>
          <w:szCs w:val="24"/>
        </w:rPr>
        <w:fldChar w:fldCharType="separate"/>
      </w:r>
      <w:r>
        <w:rPr>
          <w:rFonts w:hint="eastAsia" w:ascii="仿宋" w:hAnsi="仿宋" w:eastAsia="仿宋" w:cs="仿宋"/>
          <w:sz w:val="24"/>
          <w:szCs w:val="24"/>
          <w:lang w:val="en-US" w:eastAsia="zh-CN"/>
        </w:rPr>
        <w:t>五、投标保证金</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_Toc26206 \h </w:instrText>
      </w:r>
      <w:r>
        <w:rPr>
          <w:rFonts w:hint="eastAsia" w:ascii="仿宋" w:hAnsi="仿宋" w:eastAsia="仿宋" w:cs="仿宋"/>
          <w:sz w:val="24"/>
          <w:szCs w:val="24"/>
        </w:rPr>
        <w:fldChar w:fldCharType="separate"/>
      </w:r>
      <w:r>
        <w:rPr>
          <w:rFonts w:hint="eastAsia" w:ascii="仿宋" w:hAnsi="仿宋" w:eastAsia="仿宋" w:cs="仿宋"/>
          <w:sz w:val="24"/>
          <w:szCs w:val="24"/>
        </w:rPr>
        <w:t>2</w:t>
      </w:r>
      <w:r>
        <w:rPr>
          <w:rFonts w:hint="eastAsia" w:ascii="仿宋" w:hAnsi="仿宋" w:eastAsia="仿宋" w:cs="仿宋"/>
          <w:sz w:val="24"/>
          <w:szCs w:val="24"/>
        </w:rPr>
        <w:fldChar w:fldCharType="end"/>
      </w:r>
      <w:r>
        <w:rPr>
          <w:rFonts w:hint="eastAsia" w:ascii="仿宋" w:hAnsi="仿宋" w:eastAsia="仿宋" w:cs="仿宋"/>
          <w:color w:val="auto"/>
          <w:sz w:val="24"/>
          <w:szCs w:val="24"/>
        </w:rPr>
        <w:fldChar w:fldCharType="end"/>
      </w:r>
    </w:p>
    <w:p w14:paraId="7795E5C7">
      <w:pPr>
        <w:pStyle w:val="31"/>
        <w:tabs>
          <w:tab w:val="right" w:leader="dot" w:pos="9071"/>
        </w:tabs>
        <w:spacing w:line="360" w:lineRule="auto"/>
        <w:rPr>
          <w:rFonts w:hint="eastAsia" w:ascii="仿宋" w:hAnsi="仿宋" w:eastAsia="仿宋" w:cs="仿宋"/>
          <w:sz w:val="24"/>
          <w:szCs w:val="24"/>
        </w:rPr>
      </w:pPr>
      <w:r>
        <w:rPr>
          <w:rFonts w:hint="eastAsia" w:ascii="仿宋" w:hAnsi="仿宋" w:eastAsia="仿宋" w:cs="仿宋"/>
          <w:color w:val="auto"/>
          <w:sz w:val="24"/>
          <w:szCs w:val="24"/>
        </w:rPr>
        <w:fldChar w:fldCharType="begin"/>
      </w:r>
      <w:r>
        <w:rPr>
          <w:rFonts w:hint="eastAsia" w:ascii="仿宋" w:hAnsi="仿宋" w:eastAsia="仿宋" w:cs="仿宋"/>
          <w:sz w:val="24"/>
          <w:szCs w:val="24"/>
        </w:rPr>
        <w:instrText xml:space="preserve"> HYPERLINK \l _Toc21110 </w:instrText>
      </w:r>
      <w:r>
        <w:rPr>
          <w:rFonts w:hint="eastAsia" w:ascii="仿宋" w:hAnsi="仿宋" w:eastAsia="仿宋" w:cs="仿宋"/>
          <w:sz w:val="24"/>
          <w:szCs w:val="24"/>
        </w:rPr>
        <w:fldChar w:fldCharType="separate"/>
      </w:r>
      <w:r>
        <w:rPr>
          <w:rFonts w:hint="eastAsia" w:ascii="仿宋" w:hAnsi="仿宋" w:eastAsia="仿宋" w:cs="仿宋"/>
          <w:sz w:val="24"/>
          <w:szCs w:val="24"/>
          <w:lang w:val="en-US" w:eastAsia="zh-CN"/>
        </w:rPr>
        <w:t>六、其它有关规定</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_Toc21110 \h </w:instrText>
      </w:r>
      <w:r>
        <w:rPr>
          <w:rFonts w:hint="eastAsia" w:ascii="仿宋" w:hAnsi="仿宋" w:eastAsia="仿宋" w:cs="仿宋"/>
          <w:sz w:val="24"/>
          <w:szCs w:val="24"/>
        </w:rPr>
        <w:fldChar w:fldCharType="separate"/>
      </w:r>
      <w:r>
        <w:rPr>
          <w:rFonts w:hint="eastAsia" w:ascii="仿宋" w:hAnsi="仿宋" w:eastAsia="仿宋" w:cs="仿宋"/>
          <w:sz w:val="24"/>
          <w:szCs w:val="24"/>
        </w:rPr>
        <w:t>3</w:t>
      </w:r>
      <w:r>
        <w:rPr>
          <w:rFonts w:hint="eastAsia" w:ascii="仿宋" w:hAnsi="仿宋" w:eastAsia="仿宋" w:cs="仿宋"/>
          <w:sz w:val="24"/>
          <w:szCs w:val="24"/>
        </w:rPr>
        <w:fldChar w:fldCharType="end"/>
      </w:r>
      <w:r>
        <w:rPr>
          <w:rFonts w:hint="eastAsia" w:ascii="仿宋" w:hAnsi="仿宋" w:eastAsia="仿宋" w:cs="仿宋"/>
          <w:color w:val="auto"/>
          <w:sz w:val="24"/>
          <w:szCs w:val="24"/>
        </w:rPr>
        <w:fldChar w:fldCharType="end"/>
      </w:r>
    </w:p>
    <w:p w14:paraId="5A54B2AD">
      <w:pPr>
        <w:pStyle w:val="31"/>
        <w:tabs>
          <w:tab w:val="right" w:leader="dot" w:pos="9071"/>
        </w:tabs>
        <w:spacing w:line="360" w:lineRule="auto"/>
        <w:rPr>
          <w:rFonts w:hint="eastAsia" w:ascii="仿宋" w:hAnsi="仿宋" w:eastAsia="仿宋" w:cs="仿宋"/>
          <w:sz w:val="24"/>
          <w:szCs w:val="24"/>
        </w:rPr>
      </w:pPr>
      <w:r>
        <w:rPr>
          <w:rFonts w:hint="eastAsia" w:ascii="仿宋" w:hAnsi="仿宋" w:eastAsia="仿宋" w:cs="仿宋"/>
          <w:color w:val="auto"/>
          <w:sz w:val="24"/>
          <w:szCs w:val="24"/>
        </w:rPr>
        <w:fldChar w:fldCharType="begin"/>
      </w:r>
      <w:r>
        <w:rPr>
          <w:rFonts w:hint="eastAsia" w:ascii="仿宋" w:hAnsi="仿宋" w:eastAsia="仿宋" w:cs="仿宋"/>
          <w:sz w:val="24"/>
          <w:szCs w:val="24"/>
        </w:rPr>
        <w:instrText xml:space="preserve"> HYPERLINK \l _Toc6102 </w:instrText>
      </w:r>
      <w:r>
        <w:rPr>
          <w:rFonts w:hint="eastAsia" w:ascii="仿宋" w:hAnsi="仿宋" w:eastAsia="仿宋" w:cs="仿宋"/>
          <w:sz w:val="24"/>
          <w:szCs w:val="24"/>
        </w:rPr>
        <w:fldChar w:fldCharType="separate"/>
      </w:r>
      <w:r>
        <w:rPr>
          <w:rFonts w:hint="eastAsia" w:ascii="仿宋" w:hAnsi="仿宋" w:eastAsia="仿宋" w:cs="仿宋"/>
          <w:sz w:val="24"/>
          <w:szCs w:val="24"/>
          <w:lang w:val="en-US" w:eastAsia="zh-CN"/>
        </w:rPr>
        <w:t>七、联系方式</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_Toc6102 \h </w:instrText>
      </w:r>
      <w:r>
        <w:rPr>
          <w:rFonts w:hint="eastAsia" w:ascii="仿宋" w:hAnsi="仿宋" w:eastAsia="仿宋" w:cs="仿宋"/>
          <w:sz w:val="24"/>
          <w:szCs w:val="24"/>
        </w:rPr>
        <w:fldChar w:fldCharType="separate"/>
      </w:r>
      <w:r>
        <w:rPr>
          <w:rFonts w:hint="eastAsia" w:ascii="仿宋" w:hAnsi="仿宋" w:eastAsia="仿宋" w:cs="仿宋"/>
          <w:sz w:val="24"/>
          <w:szCs w:val="24"/>
        </w:rPr>
        <w:t>3</w:t>
      </w:r>
      <w:r>
        <w:rPr>
          <w:rFonts w:hint="eastAsia" w:ascii="仿宋" w:hAnsi="仿宋" w:eastAsia="仿宋" w:cs="仿宋"/>
          <w:sz w:val="24"/>
          <w:szCs w:val="24"/>
        </w:rPr>
        <w:fldChar w:fldCharType="end"/>
      </w:r>
      <w:r>
        <w:rPr>
          <w:rFonts w:hint="eastAsia" w:ascii="仿宋" w:hAnsi="仿宋" w:eastAsia="仿宋" w:cs="仿宋"/>
          <w:color w:val="auto"/>
          <w:sz w:val="24"/>
          <w:szCs w:val="24"/>
        </w:rPr>
        <w:fldChar w:fldCharType="end"/>
      </w:r>
    </w:p>
    <w:p w14:paraId="2AE65798">
      <w:pPr>
        <w:pStyle w:val="31"/>
        <w:tabs>
          <w:tab w:val="right" w:leader="dot" w:pos="9071"/>
        </w:tabs>
        <w:spacing w:line="360" w:lineRule="auto"/>
        <w:ind w:left="0" w:leftChars="0" w:firstLine="480" w:firstLineChars="200"/>
        <w:rPr>
          <w:rFonts w:hint="eastAsia" w:ascii="仿宋" w:hAnsi="仿宋" w:eastAsia="仿宋" w:cs="仿宋"/>
          <w:sz w:val="24"/>
          <w:szCs w:val="24"/>
        </w:rPr>
      </w:pPr>
      <w:r>
        <w:rPr>
          <w:rFonts w:hint="eastAsia" w:ascii="仿宋" w:hAnsi="仿宋" w:eastAsia="仿宋" w:cs="仿宋"/>
          <w:color w:val="auto"/>
          <w:sz w:val="24"/>
          <w:szCs w:val="24"/>
        </w:rPr>
        <w:fldChar w:fldCharType="begin"/>
      </w:r>
      <w:r>
        <w:rPr>
          <w:rFonts w:hint="eastAsia" w:ascii="仿宋" w:hAnsi="仿宋" w:eastAsia="仿宋" w:cs="仿宋"/>
          <w:sz w:val="24"/>
          <w:szCs w:val="24"/>
        </w:rPr>
        <w:instrText xml:space="preserve"> HYPERLINK \l _Toc4457 </w:instrText>
      </w:r>
      <w:r>
        <w:rPr>
          <w:rFonts w:hint="eastAsia" w:ascii="仿宋" w:hAnsi="仿宋" w:eastAsia="仿宋" w:cs="仿宋"/>
          <w:sz w:val="24"/>
          <w:szCs w:val="24"/>
        </w:rPr>
        <w:fldChar w:fldCharType="separate"/>
      </w:r>
      <w:r>
        <w:rPr>
          <w:rFonts w:hint="eastAsia" w:ascii="仿宋" w:hAnsi="仿宋" w:eastAsia="仿宋" w:cs="仿宋"/>
          <w:kern w:val="2"/>
          <w:sz w:val="24"/>
          <w:szCs w:val="24"/>
          <w:lang w:val="en-US" w:eastAsia="zh-CN" w:bidi="ar-SA"/>
        </w:rPr>
        <w:t>第二篇 项目技术需求</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_Toc4457 \h </w:instrText>
      </w:r>
      <w:r>
        <w:rPr>
          <w:rFonts w:hint="eastAsia" w:ascii="仿宋" w:hAnsi="仿宋" w:eastAsia="仿宋" w:cs="仿宋"/>
          <w:sz w:val="24"/>
          <w:szCs w:val="24"/>
        </w:rPr>
        <w:fldChar w:fldCharType="separate"/>
      </w:r>
      <w:r>
        <w:rPr>
          <w:rFonts w:hint="eastAsia" w:ascii="仿宋" w:hAnsi="仿宋" w:eastAsia="仿宋" w:cs="仿宋"/>
          <w:sz w:val="24"/>
          <w:szCs w:val="24"/>
        </w:rPr>
        <w:t>4</w:t>
      </w:r>
      <w:r>
        <w:rPr>
          <w:rFonts w:hint="eastAsia" w:ascii="仿宋" w:hAnsi="仿宋" w:eastAsia="仿宋" w:cs="仿宋"/>
          <w:sz w:val="24"/>
          <w:szCs w:val="24"/>
        </w:rPr>
        <w:fldChar w:fldCharType="end"/>
      </w:r>
      <w:r>
        <w:rPr>
          <w:rFonts w:hint="eastAsia" w:ascii="仿宋" w:hAnsi="仿宋" w:eastAsia="仿宋" w:cs="仿宋"/>
          <w:color w:val="auto"/>
          <w:sz w:val="24"/>
          <w:szCs w:val="24"/>
        </w:rPr>
        <w:fldChar w:fldCharType="end"/>
      </w:r>
    </w:p>
    <w:p w14:paraId="3F427EDE">
      <w:pPr>
        <w:pStyle w:val="31"/>
        <w:tabs>
          <w:tab w:val="right" w:leader="dot" w:pos="9071"/>
        </w:tabs>
        <w:spacing w:line="360" w:lineRule="auto"/>
        <w:rPr>
          <w:rFonts w:hint="eastAsia" w:ascii="仿宋" w:hAnsi="仿宋" w:eastAsia="仿宋" w:cs="仿宋"/>
          <w:sz w:val="24"/>
          <w:szCs w:val="24"/>
        </w:rPr>
      </w:pPr>
      <w:r>
        <w:rPr>
          <w:rFonts w:hint="eastAsia" w:ascii="仿宋" w:hAnsi="仿宋" w:eastAsia="仿宋" w:cs="仿宋"/>
          <w:color w:val="auto"/>
          <w:sz w:val="24"/>
          <w:szCs w:val="24"/>
        </w:rPr>
        <w:fldChar w:fldCharType="begin"/>
      </w:r>
      <w:r>
        <w:rPr>
          <w:rFonts w:hint="eastAsia" w:ascii="仿宋" w:hAnsi="仿宋" w:eastAsia="仿宋" w:cs="仿宋"/>
          <w:sz w:val="24"/>
          <w:szCs w:val="24"/>
        </w:rPr>
        <w:instrText xml:space="preserve"> HYPERLINK \l _Toc21387 </w:instrText>
      </w:r>
      <w:r>
        <w:rPr>
          <w:rFonts w:hint="eastAsia" w:ascii="仿宋" w:hAnsi="仿宋" w:eastAsia="仿宋" w:cs="仿宋"/>
          <w:sz w:val="24"/>
          <w:szCs w:val="24"/>
        </w:rPr>
        <w:fldChar w:fldCharType="separate"/>
      </w:r>
      <w:r>
        <w:rPr>
          <w:rFonts w:hint="eastAsia" w:ascii="仿宋" w:hAnsi="仿宋" w:eastAsia="仿宋" w:cs="仿宋"/>
          <w:sz w:val="24"/>
          <w:szCs w:val="24"/>
          <w:lang w:eastAsia="zh-CN"/>
        </w:rPr>
        <w:t>一、</w:t>
      </w:r>
      <w:r>
        <w:rPr>
          <w:rFonts w:hint="eastAsia" w:ascii="仿宋" w:hAnsi="仿宋" w:eastAsia="仿宋" w:cs="仿宋"/>
          <w:sz w:val="24"/>
          <w:szCs w:val="24"/>
        </w:rPr>
        <w:t>项目</w:t>
      </w:r>
      <w:r>
        <w:rPr>
          <w:rFonts w:hint="eastAsia" w:ascii="仿宋" w:hAnsi="仿宋" w:eastAsia="仿宋" w:cs="仿宋"/>
          <w:sz w:val="24"/>
          <w:szCs w:val="24"/>
          <w:lang w:eastAsia="zh-CN"/>
        </w:rPr>
        <w:t>一览表</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_Toc21387 \h </w:instrText>
      </w:r>
      <w:r>
        <w:rPr>
          <w:rFonts w:hint="eastAsia" w:ascii="仿宋" w:hAnsi="仿宋" w:eastAsia="仿宋" w:cs="仿宋"/>
          <w:sz w:val="24"/>
          <w:szCs w:val="24"/>
        </w:rPr>
        <w:fldChar w:fldCharType="separate"/>
      </w:r>
      <w:r>
        <w:rPr>
          <w:rFonts w:hint="eastAsia" w:ascii="仿宋" w:hAnsi="仿宋" w:eastAsia="仿宋" w:cs="仿宋"/>
          <w:sz w:val="24"/>
          <w:szCs w:val="24"/>
        </w:rPr>
        <w:t>4</w:t>
      </w:r>
      <w:r>
        <w:rPr>
          <w:rFonts w:hint="eastAsia" w:ascii="仿宋" w:hAnsi="仿宋" w:eastAsia="仿宋" w:cs="仿宋"/>
          <w:sz w:val="24"/>
          <w:szCs w:val="24"/>
        </w:rPr>
        <w:fldChar w:fldCharType="end"/>
      </w:r>
      <w:r>
        <w:rPr>
          <w:rFonts w:hint="eastAsia" w:ascii="仿宋" w:hAnsi="仿宋" w:eastAsia="仿宋" w:cs="仿宋"/>
          <w:color w:val="auto"/>
          <w:sz w:val="24"/>
          <w:szCs w:val="24"/>
        </w:rPr>
        <w:fldChar w:fldCharType="end"/>
      </w:r>
    </w:p>
    <w:p w14:paraId="184C28DB">
      <w:pPr>
        <w:pStyle w:val="31"/>
        <w:tabs>
          <w:tab w:val="right" w:leader="dot" w:pos="9071"/>
        </w:tabs>
        <w:spacing w:line="360" w:lineRule="auto"/>
        <w:rPr>
          <w:rFonts w:hint="eastAsia" w:ascii="仿宋" w:hAnsi="仿宋" w:eastAsia="仿宋" w:cs="仿宋"/>
          <w:sz w:val="24"/>
          <w:szCs w:val="24"/>
        </w:rPr>
      </w:pPr>
      <w:r>
        <w:rPr>
          <w:rFonts w:hint="eastAsia" w:ascii="仿宋" w:hAnsi="仿宋" w:eastAsia="仿宋" w:cs="仿宋"/>
          <w:color w:val="auto"/>
          <w:sz w:val="24"/>
          <w:szCs w:val="24"/>
        </w:rPr>
        <w:fldChar w:fldCharType="begin"/>
      </w:r>
      <w:r>
        <w:rPr>
          <w:rFonts w:hint="eastAsia" w:ascii="仿宋" w:hAnsi="仿宋" w:eastAsia="仿宋" w:cs="仿宋"/>
          <w:sz w:val="24"/>
          <w:szCs w:val="24"/>
        </w:rPr>
        <w:instrText xml:space="preserve"> HYPERLINK \l _Toc7369 </w:instrText>
      </w:r>
      <w:r>
        <w:rPr>
          <w:rFonts w:hint="eastAsia" w:ascii="仿宋" w:hAnsi="仿宋" w:eastAsia="仿宋" w:cs="仿宋"/>
          <w:sz w:val="24"/>
          <w:szCs w:val="24"/>
        </w:rPr>
        <w:fldChar w:fldCharType="separate"/>
      </w:r>
      <w:r>
        <w:rPr>
          <w:rFonts w:hint="eastAsia" w:ascii="仿宋" w:hAnsi="仿宋" w:eastAsia="仿宋" w:cs="仿宋"/>
          <w:sz w:val="24"/>
          <w:szCs w:val="24"/>
          <w:lang w:eastAsia="zh-CN"/>
        </w:rPr>
        <w:t>二</w:t>
      </w:r>
      <w:r>
        <w:rPr>
          <w:rFonts w:hint="eastAsia" w:ascii="仿宋" w:hAnsi="仿宋" w:eastAsia="仿宋" w:cs="仿宋"/>
          <w:sz w:val="24"/>
          <w:szCs w:val="24"/>
        </w:rPr>
        <w:t>、</w:t>
      </w:r>
      <w:r>
        <w:rPr>
          <w:rFonts w:hint="eastAsia" w:ascii="仿宋" w:hAnsi="仿宋" w:eastAsia="仿宋" w:cs="仿宋"/>
          <w:sz w:val="24"/>
          <w:szCs w:val="24"/>
          <w:lang w:eastAsia="zh-CN"/>
        </w:rPr>
        <w:t>竞采</w:t>
      </w:r>
      <w:r>
        <w:rPr>
          <w:rFonts w:hint="eastAsia" w:ascii="仿宋" w:hAnsi="仿宋" w:eastAsia="仿宋" w:cs="仿宋"/>
          <w:sz w:val="24"/>
          <w:szCs w:val="24"/>
        </w:rPr>
        <w:t>内容</w:t>
      </w:r>
      <w:r>
        <w:rPr>
          <w:rFonts w:hint="eastAsia" w:ascii="仿宋" w:hAnsi="仿宋" w:eastAsia="仿宋" w:cs="仿宋"/>
          <w:sz w:val="24"/>
          <w:szCs w:val="24"/>
          <w:lang w:eastAsia="zh-CN"/>
        </w:rPr>
        <w:t>及工程量清单</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_Toc7369 \h </w:instrText>
      </w:r>
      <w:r>
        <w:rPr>
          <w:rFonts w:hint="eastAsia" w:ascii="仿宋" w:hAnsi="仿宋" w:eastAsia="仿宋" w:cs="仿宋"/>
          <w:sz w:val="24"/>
          <w:szCs w:val="24"/>
        </w:rPr>
        <w:fldChar w:fldCharType="separate"/>
      </w:r>
      <w:r>
        <w:rPr>
          <w:rFonts w:hint="eastAsia" w:ascii="仿宋" w:hAnsi="仿宋" w:eastAsia="仿宋" w:cs="仿宋"/>
          <w:sz w:val="24"/>
          <w:szCs w:val="24"/>
        </w:rPr>
        <w:t>4</w:t>
      </w:r>
      <w:r>
        <w:rPr>
          <w:rFonts w:hint="eastAsia" w:ascii="仿宋" w:hAnsi="仿宋" w:eastAsia="仿宋" w:cs="仿宋"/>
          <w:sz w:val="24"/>
          <w:szCs w:val="24"/>
        </w:rPr>
        <w:fldChar w:fldCharType="end"/>
      </w:r>
      <w:r>
        <w:rPr>
          <w:rFonts w:hint="eastAsia" w:ascii="仿宋" w:hAnsi="仿宋" w:eastAsia="仿宋" w:cs="仿宋"/>
          <w:color w:val="auto"/>
          <w:sz w:val="24"/>
          <w:szCs w:val="24"/>
        </w:rPr>
        <w:fldChar w:fldCharType="end"/>
      </w:r>
    </w:p>
    <w:p w14:paraId="0F337C43">
      <w:pPr>
        <w:pStyle w:val="31"/>
        <w:tabs>
          <w:tab w:val="right" w:leader="dot" w:pos="9071"/>
        </w:tabs>
        <w:spacing w:line="360" w:lineRule="auto"/>
        <w:rPr>
          <w:rFonts w:hint="eastAsia" w:ascii="仿宋" w:hAnsi="仿宋" w:eastAsia="仿宋" w:cs="仿宋"/>
          <w:sz w:val="24"/>
          <w:szCs w:val="24"/>
        </w:rPr>
      </w:pPr>
      <w:r>
        <w:rPr>
          <w:rFonts w:hint="eastAsia" w:ascii="仿宋" w:hAnsi="仿宋" w:eastAsia="仿宋" w:cs="仿宋"/>
          <w:color w:val="auto"/>
          <w:sz w:val="24"/>
          <w:szCs w:val="24"/>
        </w:rPr>
        <w:fldChar w:fldCharType="begin"/>
      </w:r>
      <w:r>
        <w:rPr>
          <w:rFonts w:hint="eastAsia" w:ascii="仿宋" w:hAnsi="仿宋" w:eastAsia="仿宋" w:cs="仿宋"/>
          <w:sz w:val="24"/>
          <w:szCs w:val="24"/>
        </w:rPr>
        <w:instrText xml:space="preserve"> HYPERLINK \l _Toc9051 </w:instrText>
      </w:r>
      <w:r>
        <w:rPr>
          <w:rFonts w:hint="eastAsia" w:ascii="仿宋" w:hAnsi="仿宋" w:eastAsia="仿宋" w:cs="仿宋"/>
          <w:sz w:val="24"/>
          <w:szCs w:val="24"/>
        </w:rPr>
        <w:fldChar w:fldCharType="separate"/>
      </w:r>
      <w:r>
        <w:rPr>
          <w:rFonts w:hint="eastAsia" w:ascii="仿宋" w:hAnsi="仿宋" w:eastAsia="仿宋" w:cs="仿宋"/>
          <w:sz w:val="24"/>
          <w:szCs w:val="24"/>
          <w:lang w:val="en-US" w:eastAsia="zh-CN"/>
        </w:rPr>
        <w:t>三、人员要求</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_Toc9051 \h </w:instrText>
      </w:r>
      <w:r>
        <w:rPr>
          <w:rFonts w:hint="eastAsia" w:ascii="仿宋" w:hAnsi="仿宋" w:eastAsia="仿宋" w:cs="仿宋"/>
          <w:sz w:val="24"/>
          <w:szCs w:val="24"/>
        </w:rPr>
        <w:fldChar w:fldCharType="separate"/>
      </w:r>
      <w:r>
        <w:rPr>
          <w:rFonts w:hint="eastAsia" w:ascii="仿宋" w:hAnsi="仿宋" w:eastAsia="仿宋" w:cs="仿宋"/>
          <w:sz w:val="24"/>
          <w:szCs w:val="24"/>
        </w:rPr>
        <w:t>4</w:t>
      </w:r>
      <w:r>
        <w:rPr>
          <w:rFonts w:hint="eastAsia" w:ascii="仿宋" w:hAnsi="仿宋" w:eastAsia="仿宋" w:cs="仿宋"/>
          <w:sz w:val="24"/>
          <w:szCs w:val="24"/>
        </w:rPr>
        <w:fldChar w:fldCharType="end"/>
      </w:r>
      <w:r>
        <w:rPr>
          <w:rFonts w:hint="eastAsia" w:ascii="仿宋" w:hAnsi="仿宋" w:eastAsia="仿宋" w:cs="仿宋"/>
          <w:color w:val="auto"/>
          <w:sz w:val="24"/>
          <w:szCs w:val="24"/>
        </w:rPr>
        <w:fldChar w:fldCharType="end"/>
      </w:r>
    </w:p>
    <w:p w14:paraId="4DE7EBD1">
      <w:pPr>
        <w:pStyle w:val="31"/>
        <w:tabs>
          <w:tab w:val="right" w:leader="dot" w:pos="9071"/>
        </w:tabs>
        <w:spacing w:line="360" w:lineRule="auto"/>
        <w:rPr>
          <w:rFonts w:hint="eastAsia" w:ascii="仿宋" w:hAnsi="仿宋" w:eastAsia="仿宋" w:cs="仿宋"/>
          <w:sz w:val="24"/>
          <w:szCs w:val="24"/>
        </w:rPr>
      </w:pPr>
      <w:r>
        <w:rPr>
          <w:rFonts w:hint="eastAsia" w:ascii="仿宋" w:hAnsi="仿宋" w:eastAsia="仿宋" w:cs="仿宋"/>
          <w:color w:val="auto"/>
          <w:sz w:val="24"/>
          <w:szCs w:val="24"/>
        </w:rPr>
        <w:fldChar w:fldCharType="begin"/>
      </w:r>
      <w:r>
        <w:rPr>
          <w:rFonts w:hint="eastAsia" w:ascii="仿宋" w:hAnsi="仿宋" w:eastAsia="仿宋" w:cs="仿宋"/>
          <w:sz w:val="24"/>
          <w:szCs w:val="24"/>
        </w:rPr>
        <w:instrText xml:space="preserve"> HYPERLINK \l _Toc8322 </w:instrText>
      </w:r>
      <w:r>
        <w:rPr>
          <w:rFonts w:hint="eastAsia" w:ascii="仿宋" w:hAnsi="仿宋" w:eastAsia="仿宋" w:cs="仿宋"/>
          <w:sz w:val="24"/>
          <w:szCs w:val="24"/>
        </w:rPr>
        <w:fldChar w:fldCharType="separate"/>
      </w:r>
      <w:r>
        <w:rPr>
          <w:rFonts w:hint="eastAsia" w:ascii="仿宋" w:hAnsi="仿宋" w:eastAsia="仿宋" w:cs="仿宋"/>
          <w:sz w:val="24"/>
          <w:szCs w:val="24"/>
          <w:lang w:val="en-US" w:eastAsia="zh-CN"/>
        </w:rPr>
        <w:t>四、现场踏勘</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_Toc8322 \h </w:instrText>
      </w:r>
      <w:r>
        <w:rPr>
          <w:rFonts w:hint="eastAsia" w:ascii="仿宋" w:hAnsi="仿宋" w:eastAsia="仿宋" w:cs="仿宋"/>
          <w:sz w:val="24"/>
          <w:szCs w:val="24"/>
        </w:rPr>
        <w:fldChar w:fldCharType="separate"/>
      </w:r>
      <w:r>
        <w:rPr>
          <w:rFonts w:hint="eastAsia" w:ascii="仿宋" w:hAnsi="仿宋" w:eastAsia="仿宋" w:cs="仿宋"/>
          <w:sz w:val="24"/>
          <w:szCs w:val="24"/>
        </w:rPr>
        <w:t>5</w:t>
      </w:r>
      <w:r>
        <w:rPr>
          <w:rFonts w:hint="eastAsia" w:ascii="仿宋" w:hAnsi="仿宋" w:eastAsia="仿宋" w:cs="仿宋"/>
          <w:sz w:val="24"/>
          <w:szCs w:val="24"/>
        </w:rPr>
        <w:fldChar w:fldCharType="end"/>
      </w:r>
      <w:r>
        <w:rPr>
          <w:rFonts w:hint="eastAsia" w:ascii="仿宋" w:hAnsi="仿宋" w:eastAsia="仿宋" w:cs="仿宋"/>
          <w:color w:val="auto"/>
          <w:sz w:val="24"/>
          <w:szCs w:val="24"/>
        </w:rPr>
        <w:fldChar w:fldCharType="end"/>
      </w:r>
    </w:p>
    <w:p w14:paraId="59FECC8D">
      <w:pPr>
        <w:pStyle w:val="31"/>
        <w:tabs>
          <w:tab w:val="right" w:leader="dot" w:pos="9071"/>
        </w:tabs>
        <w:spacing w:line="360" w:lineRule="auto"/>
        <w:rPr>
          <w:rFonts w:hint="eastAsia" w:ascii="仿宋" w:hAnsi="仿宋" w:eastAsia="仿宋" w:cs="仿宋"/>
          <w:sz w:val="24"/>
          <w:szCs w:val="24"/>
        </w:rPr>
      </w:pPr>
      <w:r>
        <w:rPr>
          <w:rFonts w:hint="eastAsia" w:ascii="仿宋" w:hAnsi="仿宋" w:eastAsia="仿宋" w:cs="仿宋"/>
          <w:color w:val="auto"/>
          <w:sz w:val="24"/>
          <w:szCs w:val="24"/>
        </w:rPr>
        <w:fldChar w:fldCharType="begin"/>
      </w:r>
      <w:r>
        <w:rPr>
          <w:rFonts w:hint="eastAsia" w:ascii="仿宋" w:hAnsi="仿宋" w:eastAsia="仿宋" w:cs="仿宋"/>
          <w:sz w:val="24"/>
          <w:szCs w:val="24"/>
        </w:rPr>
        <w:instrText xml:space="preserve"> HYPERLINK \l _Toc18618 </w:instrText>
      </w:r>
      <w:r>
        <w:rPr>
          <w:rFonts w:hint="eastAsia" w:ascii="仿宋" w:hAnsi="仿宋" w:eastAsia="仿宋" w:cs="仿宋"/>
          <w:sz w:val="24"/>
          <w:szCs w:val="24"/>
        </w:rPr>
        <w:fldChar w:fldCharType="separate"/>
      </w:r>
      <w:r>
        <w:rPr>
          <w:rFonts w:hint="eastAsia" w:ascii="仿宋" w:hAnsi="仿宋" w:eastAsia="仿宋" w:cs="仿宋"/>
          <w:sz w:val="24"/>
          <w:szCs w:val="24"/>
          <w:lang w:val="en-US" w:eastAsia="zh-CN"/>
        </w:rPr>
        <w:t>五、安全要求</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_Toc18618 \h </w:instrText>
      </w:r>
      <w:r>
        <w:rPr>
          <w:rFonts w:hint="eastAsia" w:ascii="仿宋" w:hAnsi="仿宋" w:eastAsia="仿宋" w:cs="仿宋"/>
          <w:sz w:val="24"/>
          <w:szCs w:val="24"/>
        </w:rPr>
        <w:fldChar w:fldCharType="separate"/>
      </w:r>
      <w:r>
        <w:rPr>
          <w:rFonts w:hint="eastAsia" w:ascii="仿宋" w:hAnsi="仿宋" w:eastAsia="仿宋" w:cs="仿宋"/>
          <w:sz w:val="24"/>
          <w:szCs w:val="24"/>
        </w:rPr>
        <w:t>5</w:t>
      </w:r>
      <w:r>
        <w:rPr>
          <w:rFonts w:hint="eastAsia" w:ascii="仿宋" w:hAnsi="仿宋" w:eastAsia="仿宋" w:cs="仿宋"/>
          <w:sz w:val="24"/>
          <w:szCs w:val="24"/>
        </w:rPr>
        <w:fldChar w:fldCharType="end"/>
      </w:r>
      <w:r>
        <w:rPr>
          <w:rFonts w:hint="eastAsia" w:ascii="仿宋" w:hAnsi="仿宋" w:eastAsia="仿宋" w:cs="仿宋"/>
          <w:color w:val="auto"/>
          <w:sz w:val="24"/>
          <w:szCs w:val="24"/>
        </w:rPr>
        <w:fldChar w:fldCharType="end"/>
      </w:r>
    </w:p>
    <w:p w14:paraId="63245F2F">
      <w:pPr>
        <w:pStyle w:val="50"/>
        <w:tabs>
          <w:tab w:val="right" w:leader="dot" w:pos="9071"/>
        </w:tabs>
        <w:spacing w:line="360" w:lineRule="auto"/>
        <w:rPr>
          <w:rFonts w:hint="eastAsia" w:ascii="仿宋" w:hAnsi="仿宋" w:eastAsia="仿宋" w:cs="仿宋"/>
          <w:sz w:val="24"/>
          <w:szCs w:val="24"/>
        </w:rPr>
      </w:pPr>
      <w:r>
        <w:rPr>
          <w:rFonts w:hint="eastAsia" w:ascii="仿宋" w:hAnsi="仿宋" w:eastAsia="仿宋" w:cs="仿宋"/>
          <w:color w:val="auto"/>
          <w:sz w:val="24"/>
          <w:szCs w:val="24"/>
        </w:rPr>
        <w:fldChar w:fldCharType="begin"/>
      </w:r>
      <w:r>
        <w:rPr>
          <w:rFonts w:hint="eastAsia" w:ascii="仿宋" w:hAnsi="仿宋" w:eastAsia="仿宋" w:cs="仿宋"/>
          <w:sz w:val="24"/>
          <w:szCs w:val="24"/>
        </w:rPr>
        <w:instrText xml:space="preserve"> HYPERLINK \l _Toc28539 </w:instrText>
      </w:r>
      <w:r>
        <w:rPr>
          <w:rFonts w:hint="eastAsia" w:ascii="仿宋" w:hAnsi="仿宋" w:eastAsia="仿宋" w:cs="仿宋"/>
          <w:sz w:val="24"/>
          <w:szCs w:val="24"/>
        </w:rPr>
        <w:fldChar w:fldCharType="separate"/>
      </w:r>
      <w:r>
        <w:rPr>
          <w:rFonts w:hint="eastAsia" w:ascii="仿宋" w:hAnsi="仿宋" w:eastAsia="仿宋" w:cs="仿宋"/>
          <w:sz w:val="24"/>
          <w:szCs w:val="24"/>
        </w:rPr>
        <w:t>第三篇  项目商务需求</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_Toc28539 \h </w:instrText>
      </w:r>
      <w:r>
        <w:rPr>
          <w:rFonts w:hint="eastAsia" w:ascii="仿宋" w:hAnsi="仿宋" w:eastAsia="仿宋" w:cs="仿宋"/>
          <w:sz w:val="24"/>
          <w:szCs w:val="24"/>
        </w:rPr>
        <w:fldChar w:fldCharType="separate"/>
      </w:r>
      <w:r>
        <w:rPr>
          <w:rFonts w:hint="eastAsia" w:ascii="仿宋" w:hAnsi="仿宋" w:eastAsia="仿宋" w:cs="仿宋"/>
          <w:sz w:val="24"/>
          <w:szCs w:val="24"/>
        </w:rPr>
        <w:t>6</w:t>
      </w:r>
      <w:r>
        <w:rPr>
          <w:rFonts w:hint="eastAsia" w:ascii="仿宋" w:hAnsi="仿宋" w:eastAsia="仿宋" w:cs="仿宋"/>
          <w:sz w:val="24"/>
          <w:szCs w:val="24"/>
        </w:rPr>
        <w:fldChar w:fldCharType="end"/>
      </w:r>
      <w:r>
        <w:rPr>
          <w:rFonts w:hint="eastAsia" w:ascii="仿宋" w:hAnsi="仿宋" w:eastAsia="仿宋" w:cs="仿宋"/>
          <w:color w:val="auto"/>
          <w:sz w:val="24"/>
          <w:szCs w:val="24"/>
        </w:rPr>
        <w:fldChar w:fldCharType="end"/>
      </w:r>
    </w:p>
    <w:p w14:paraId="0E6EF779">
      <w:pPr>
        <w:pStyle w:val="31"/>
        <w:tabs>
          <w:tab w:val="right" w:leader="dot" w:pos="9071"/>
        </w:tabs>
        <w:spacing w:line="360" w:lineRule="auto"/>
        <w:rPr>
          <w:rFonts w:hint="eastAsia" w:ascii="仿宋" w:hAnsi="仿宋" w:eastAsia="仿宋" w:cs="仿宋"/>
          <w:sz w:val="24"/>
          <w:szCs w:val="24"/>
        </w:rPr>
      </w:pPr>
      <w:r>
        <w:rPr>
          <w:rFonts w:hint="eastAsia" w:ascii="仿宋" w:hAnsi="仿宋" w:eastAsia="仿宋" w:cs="仿宋"/>
          <w:color w:val="auto"/>
          <w:sz w:val="24"/>
          <w:szCs w:val="24"/>
        </w:rPr>
        <w:fldChar w:fldCharType="begin"/>
      </w:r>
      <w:r>
        <w:rPr>
          <w:rFonts w:hint="eastAsia" w:ascii="仿宋" w:hAnsi="仿宋" w:eastAsia="仿宋" w:cs="仿宋"/>
          <w:sz w:val="24"/>
          <w:szCs w:val="24"/>
        </w:rPr>
        <w:instrText xml:space="preserve"> HYPERLINK \l _Toc25003 </w:instrText>
      </w:r>
      <w:r>
        <w:rPr>
          <w:rFonts w:hint="eastAsia" w:ascii="仿宋" w:hAnsi="仿宋" w:eastAsia="仿宋" w:cs="仿宋"/>
          <w:sz w:val="24"/>
          <w:szCs w:val="24"/>
        </w:rPr>
        <w:fldChar w:fldCharType="separate"/>
      </w:r>
      <w:r>
        <w:rPr>
          <w:rFonts w:hint="eastAsia" w:ascii="仿宋" w:hAnsi="仿宋" w:eastAsia="仿宋" w:cs="仿宋"/>
          <w:sz w:val="24"/>
          <w:szCs w:val="24"/>
          <w:lang w:val="en-US" w:eastAsia="zh-CN"/>
        </w:rPr>
        <w:t>一、工期、建设地点及验收方式</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_Toc25003 \h </w:instrText>
      </w:r>
      <w:r>
        <w:rPr>
          <w:rFonts w:hint="eastAsia" w:ascii="仿宋" w:hAnsi="仿宋" w:eastAsia="仿宋" w:cs="仿宋"/>
          <w:sz w:val="24"/>
          <w:szCs w:val="24"/>
        </w:rPr>
        <w:fldChar w:fldCharType="separate"/>
      </w:r>
      <w:r>
        <w:rPr>
          <w:rFonts w:hint="eastAsia" w:ascii="仿宋" w:hAnsi="仿宋" w:eastAsia="仿宋" w:cs="仿宋"/>
          <w:sz w:val="24"/>
          <w:szCs w:val="24"/>
        </w:rPr>
        <w:t>6</w:t>
      </w:r>
      <w:r>
        <w:rPr>
          <w:rFonts w:hint="eastAsia" w:ascii="仿宋" w:hAnsi="仿宋" w:eastAsia="仿宋" w:cs="仿宋"/>
          <w:sz w:val="24"/>
          <w:szCs w:val="24"/>
        </w:rPr>
        <w:fldChar w:fldCharType="end"/>
      </w:r>
      <w:r>
        <w:rPr>
          <w:rFonts w:hint="eastAsia" w:ascii="仿宋" w:hAnsi="仿宋" w:eastAsia="仿宋" w:cs="仿宋"/>
          <w:color w:val="auto"/>
          <w:sz w:val="24"/>
          <w:szCs w:val="24"/>
        </w:rPr>
        <w:fldChar w:fldCharType="end"/>
      </w:r>
    </w:p>
    <w:p w14:paraId="467A986B">
      <w:pPr>
        <w:pStyle w:val="31"/>
        <w:tabs>
          <w:tab w:val="right" w:leader="dot" w:pos="9071"/>
        </w:tabs>
        <w:spacing w:line="360" w:lineRule="auto"/>
        <w:rPr>
          <w:rFonts w:hint="eastAsia" w:ascii="仿宋" w:hAnsi="仿宋" w:eastAsia="仿宋" w:cs="仿宋"/>
          <w:sz w:val="24"/>
          <w:szCs w:val="24"/>
        </w:rPr>
      </w:pPr>
      <w:r>
        <w:rPr>
          <w:rFonts w:hint="eastAsia" w:ascii="仿宋" w:hAnsi="仿宋" w:eastAsia="仿宋" w:cs="仿宋"/>
          <w:color w:val="auto"/>
          <w:sz w:val="24"/>
          <w:szCs w:val="24"/>
        </w:rPr>
        <w:fldChar w:fldCharType="begin"/>
      </w:r>
      <w:r>
        <w:rPr>
          <w:rFonts w:hint="eastAsia" w:ascii="仿宋" w:hAnsi="仿宋" w:eastAsia="仿宋" w:cs="仿宋"/>
          <w:sz w:val="24"/>
          <w:szCs w:val="24"/>
        </w:rPr>
        <w:instrText xml:space="preserve"> HYPERLINK \l _Toc18864 </w:instrText>
      </w:r>
      <w:r>
        <w:rPr>
          <w:rFonts w:hint="eastAsia" w:ascii="仿宋" w:hAnsi="仿宋" w:eastAsia="仿宋" w:cs="仿宋"/>
          <w:sz w:val="24"/>
          <w:szCs w:val="24"/>
        </w:rPr>
        <w:fldChar w:fldCharType="separate"/>
      </w:r>
      <w:r>
        <w:rPr>
          <w:rFonts w:hint="eastAsia" w:ascii="仿宋" w:hAnsi="仿宋" w:eastAsia="仿宋" w:cs="仿宋"/>
          <w:sz w:val="24"/>
          <w:szCs w:val="24"/>
          <w:lang w:val="en-US" w:eastAsia="zh-CN"/>
        </w:rPr>
        <w:t>二、报价要求及结算方式</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_Toc18864 \h </w:instrText>
      </w:r>
      <w:r>
        <w:rPr>
          <w:rFonts w:hint="eastAsia" w:ascii="仿宋" w:hAnsi="仿宋" w:eastAsia="仿宋" w:cs="仿宋"/>
          <w:sz w:val="24"/>
          <w:szCs w:val="24"/>
        </w:rPr>
        <w:fldChar w:fldCharType="separate"/>
      </w:r>
      <w:r>
        <w:rPr>
          <w:rFonts w:hint="eastAsia" w:ascii="仿宋" w:hAnsi="仿宋" w:eastAsia="仿宋" w:cs="仿宋"/>
          <w:sz w:val="24"/>
          <w:szCs w:val="24"/>
        </w:rPr>
        <w:t>6</w:t>
      </w:r>
      <w:r>
        <w:rPr>
          <w:rFonts w:hint="eastAsia" w:ascii="仿宋" w:hAnsi="仿宋" w:eastAsia="仿宋" w:cs="仿宋"/>
          <w:sz w:val="24"/>
          <w:szCs w:val="24"/>
        </w:rPr>
        <w:fldChar w:fldCharType="end"/>
      </w:r>
      <w:r>
        <w:rPr>
          <w:rFonts w:hint="eastAsia" w:ascii="仿宋" w:hAnsi="仿宋" w:eastAsia="仿宋" w:cs="仿宋"/>
          <w:color w:val="auto"/>
          <w:sz w:val="24"/>
          <w:szCs w:val="24"/>
        </w:rPr>
        <w:fldChar w:fldCharType="end"/>
      </w:r>
    </w:p>
    <w:p w14:paraId="2D3D19C5">
      <w:pPr>
        <w:pStyle w:val="31"/>
        <w:tabs>
          <w:tab w:val="right" w:leader="dot" w:pos="9071"/>
        </w:tabs>
        <w:spacing w:line="360" w:lineRule="auto"/>
        <w:rPr>
          <w:rFonts w:hint="eastAsia" w:ascii="仿宋" w:hAnsi="仿宋" w:eastAsia="仿宋" w:cs="仿宋"/>
          <w:sz w:val="24"/>
          <w:szCs w:val="24"/>
        </w:rPr>
      </w:pPr>
      <w:r>
        <w:rPr>
          <w:rFonts w:hint="eastAsia" w:ascii="仿宋" w:hAnsi="仿宋" w:eastAsia="仿宋" w:cs="仿宋"/>
          <w:color w:val="auto"/>
          <w:sz w:val="24"/>
          <w:szCs w:val="24"/>
        </w:rPr>
        <w:fldChar w:fldCharType="begin"/>
      </w:r>
      <w:r>
        <w:rPr>
          <w:rFonts w:hint="eastAsia" w:ascii="仿宋" w:hAnsi="仿宋" w:eastAsia="仿宋" w:cs="仿宋"/>
          <w:sz w:val="24"/>
          <w:szCs w:val="24"/>
        </w:rPr>
        <w:instrText xml:space="preserve"> HYPERLINK \l _Toc16404 </w:instrText>
      </w:r>
      <w:r>
        <w:rPr>
          <w:rFonts w:hint="eastAsia" w:ascii="仿宋" w:hAnsi="仿宋" w:eastAsia="仿宋" w:cs="仿宋"/>
          <w:sz w:val="24"/>
          <w:szCs w:val="24"/>
        </w:rPr>
        <w:fldChar w:fldCharType="separate"/>
      </w:r>
      <w:r>
        <w:rPr>
          <w:rFonts w:hint="eastAsia" w:ascii="仿宋" w:hAnsi="仿宋" w:eastAsia="仿宋" w:cs="仿宋"/>
          <w:sz w:val="24"/>
          <w:szCs w:val="24"/>
          <w:highlight w:val="none"/>
          <w:lang w:val="en-US" w:eastAsia="zh-CN"/>
        </w:rPr>
        <w:t>三、付款方式</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_Toc16404 \h </w:instrText>
      </w:r>
      <w:r>
        <w:rPr>
          <w:rFonts w:hint="eastAsia" w:ascii="仿宋" w:hAnsi="仿宋" w:eastAsia="仿宋" w:cs="仿宋"/>
          <w:sz w:val="24"/>
          <w:szCs w:val="24"/>
        </w:rPr>
        <w:fldChar w:fldCharType="separate"/>
      </w:r>
      <w:r>
        <w:rPr>
          <w:rFonts w:hint="eastAsia" w:ascii="仿宋" w:hAnsi="仿宋" w:eastAsia="仿宋" w:cs="仿宋"/>
          <w:sz w:val="24"/>
          <w:szCs w:val="24"/>
        </w:rPr>
        <w:t>7</w:t>
      </w:r>
      <w:r>
        <w:rPr>
          <w:rFonts w:hint="eastAsia" w:ascii="仿宋" w:hAnsi="仿宋" w:eastAsia="仿宋" w:cs="仿宋"/>
          <w:sz w:val="24"/>
          <w:szCs w:val="24"/>
        </w:rPr>
        <w:fldChar w:fldCharType="end"/>
      </w:r>
      <w:r>
        <w:rPr>
          <w:rFonts w:hint="eastAsia" w:ascii="仿宋" w:hAnsi="仿宋" w:eastAsia="仿宋" w:cs="仿宋"/>
          <w:color w:val="auto"/>
          <w:sz w:val="24"/>
          <w:szCs w:val="24"/>
        </w:rPr>
        <w:fldChar w:fldCharType="end"/>
      </w:r>
    </w:p>
    <w:p w14:paraId="54D26FBA">
      <w:pPr>
        <w:pStyle w:val="31"/>
        <w:tabs>
          <w:tab w:val="right" w:leader="dot" w:pos="9071"/>
        </w:tabs>
        <w:spacing w:line="360" w:lineRule="auto"/>
        <w:rPr>
          <w:rFonts w:hint="eastAsia" w:ascii="仿宋" w:hAnsi="仿宋" w:eastAsia="仿宋" w:cs="仿宋"/>
          <w:sz w:val="24"/>
          <w:szCs w:val="24"/>
        </w:rPr>
      </w:pPr>
      <w:r>
        <w:rPr>
          <w:rFonts w:hint="eastAsia" w:ascii="仿宋" w:hAnsi="仿宋" w:eastAsia="仿宋" w:cs="仿宋"/>
          <w:color w:val="auto"/>
          <w:sz w:val="24"/>
          <w:szCs w:val="24"/>
        </w:rPr>
        <w:fldChar w:fldCharType="begin"/>
      </w:r>
      <w:r>
        <w:rPr>
          <w:rFonts w:hint="eastAsia" w:ascii="仿宋" w:hAnsi="仿宋" w:eastAsia="仿宋" w:cs="仿宋"/>
          <w:sz w:val="24"/>
          <w:szCs w:val="24"/>
        </w:rPr>
        <w:instrText xml:space="preserve"> HYPERLINK \l _Toc21250 </w:instrText>
      </w:r>
      <w:r>
        <w:rPr>
          <w:rFonts w:hint="eastAsia" w:ascii="仿宋" w:hAnsi="仿宋" w:eastAsia="仿宋" w:cs="仿宋"/>
          <w:sz w:val="24"/>
          <w:szCs w:val="24"/>
        </w:rPr>
        <w:fldChar w:fldCharType="separate"/>
      </w:r>
      <w:r>
        <w:rPr>
          <w:rFonts w:hint="eastAsia" w:ascii="仿宋" w:hAnsi="仿宋" w:eastAsia="仿宋" w:cs="仿宋"/>
          <w:sz w:val="24"/>
          <w:szCs w:val="24"/>
          <w:lang w:val="en-US" w:eastAsia="zh-CN"/>
        </w:rPr>
        <w:t>四、履约担保</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_Toc21250 \h </w:instrText>
      </w:r>
      <w:r>
        <w:rPr>
          <w:rFonts w:hint="eastAsia" w:ascii="仿宋" w:hAnsi="仿宋" w:eastAsia="仿宋" w:cs="仿宋"/>
          <w:sz w:val="24"/>
          <w:szCs w:val="24"/>
        </w:rPr>
        <w:fldChar w:fldCharType="separate"/>
      </w:r>
      <w:r>
        <w:rPr>
          <w:rFonts w:hint="eastAsia" w:ascii="仿宋" w:hAnsi="仿宋" w:eastAsia="仿宋" w:cs="仿宋"/>
          <w:sz w:val="24"/>
          <w:szCs w:val="24"/>
        </w:rPr>
        <w:t>7</w:t>
      </w:r>
      <w:r>
        <w:rPr>
          <w:rFonts w:hint="eastAsia" w:ascii="仿宋" w:hAnsi="仿宋" w:eastAsia="仿宋" w:cs="仿宋"/>
          <w:sz w:val="24"/>
          <w:szCs w:val="24"/>
        </w:rPr>
        <w:fldChar w:fldCharType="end"/>
      </w:r>
      <w:r>
        <w:rPr>
          <w:rFonts w:hint="eastAsia" w:ascii="仿宋" w:hAnsi="仿宋" w:eastAsia="仿宋" w:cs="仿宋"/>
          <w:color w:val="auto"/>
          <w:sz w:val="24"/>
          <w:szCs w:val="24"/>
        </w:rPr>
        <w:fldChar w:fldCharType="end"/>
      </w:r>
    </w:p>
    <w:p w14:paraId="104AC69E">
      <w:pPr>
        <w:pStyle w:val="31"/>
        <w:tabs>
          <w:tab w:val="right" w:leader="dot" w:pos="9071"/>
        </w:tabs>
        <w:spacing w:line="360" w:lineRule="auto"/>
        <w:rPr>
          <w:rFonts w:hint="eastAsia" w:ascii="仿宋" w:hAnsi="仿宋" w:eastAsia="仿宋" w:cs="仿宋"/>
          <w:sz w:val="24"/>
          <w:szCs w:val="24"/>
        </w:rPr>
      </w:pPr>
      <w:r>
        <w:rPr>
          <w:rFonts w:hint="eastAsia" w:ascii="仿宋" w:hAnsi="仿宋" w:eastAsia="仿宋" w:cs="仿宋"/>
          <w:color w:val="auto"/>
          <w:sz w:val="24"/>
          <w:szCs w:val="24"/>
        </w:rPr>
        <w:fldChar w:fldCharType="begin"/>
      </w:r>
      <w:r>
        <w:rPr>
          <w:rFonts w:hint="eastAsia" w:ascii="仿宋" w:hAnsi="仿宋" w:eastAsia="仿宋" w:cs="仿宋"/>
          <w:sz w:val="24"/>
          <w:szCs w:val="24"/>
        </w:rPr>
        <w:instrText xml:space="preserve"> HYPERLINK \l _Toc29592 </w:instrText>
      </w:r>
      <w:r>
        <w:rPr>
          <w:rFonts w:hint="eastAsia" w:ascii="仿宋" w:hAnsi="仿宋" w:eastAsia="仿宋" w:cs="仿宋"/>
          <w:sz w:val="24"/>
          <w:szCs w:val="24"/>
        </w:rPr>
        <w:fldChar w:fldCharType="separate"/>
      </w:r>
      <w:r>
        <w:rPr>
          <w:rFonts w:hint="eastAsia" w:ascii="仿宋" w:hAnsi="仿宋" w:eastAsia="仿宋" w:cs="仿宋"/>
          <w:sz w:val="24"/>
          <w:szCs w:val="24"/>
          <w:lang w:val="en-US" w:eastAsia="zh-CN"/>
        </w:rPr>
        <w:t>五、售后服务及质量要求</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_Toc29592 \h </w:instrText>
      </w:r>
      <w:r>
        <w:rPr>
          <w:rFonts w:hint="eastAsia" w:ascii="仿宋" w:hAnsi="仿宋" w:eastAsia="仿宋" w:cs="仿宋"/>
          <w:sz w:val="24"/>
          <w:szCs w:val="24"/>
        </w:rPr>
        <w:fldChar w:fldCharType="separate"/>
      </w:r>
      <w:r>
        <w:rPr>
          <w:rFonts w:hint="eastAsia" w:ascii="仿宋" w:hAnsi="仿宋" w:eastAsia="仿宋" w:cs="仿宋"/>
          <w:sz w:val="24"/>
          <w:szCs w:val="24"/>
        </w:rPr>
        <w:t>8</w:t>
      </w:r>
      <w:r>
        <w:rPr>
          <w:rFonts w:hint="eastAsia" w:ascii="仿宋" w:hAnsi="仿宋" w:eastAsia="仿宋" w:cs="仿宋"/>
          <w:sz w:val="24"/>
          <w:szCs w:val="24"/>
        </w:rPr>
        <w:fldChar w:fldCharType="end"/>
      </w:r>
      <w:r>
        <w:rPr>
          <w:rFonts w:hint="eastAsia" w:ascii="仿宋" w:hAnsi="仿宋" w:eastAsia="仿宋" w:cs="仿宋"/>
          <w:color w:val="auto"/>
          <w:sz w:val="24"/>
          <w:szCs w:val="24"/>
        </w:rPr>
        <w:fldChar w:fldCharType="end"/>
      </w:r>
    </w:p>
    <w:p w14:paraId="2EC77D45">
      <w:pPr>
        <w:pStyle w:val="31"/>
        <w:tabs>
          <w:tab w:val="right" w:leader="dot" w:pos="9071"/>
        </w:tabs>
        <w:spacing w:line="360" w:lineRule="auto"/>
        <w:rPr>
          <w:rFonts w:hint="eastAsia" w:ascii="仿宋" w:hAnsi="仿宋" w:eastAsia="仿宋" w:cs="仿宋"/>
          <w:sz w:val="24"/>
          <w:szCs w:val="24"/>
        </w:rPr>
      </w:pPr>
      <w:r>
        <w:rPr>
          <w:rFonts w:hint="eastAsia" w:ascii="仿宋" w:hAnsi="仿宋" w:eastAsia="仿宋" w:cs="仿宋"/>
          <w:color w:val="auto"/>
          <w:sz w:val="24"/>
          <w:szCs w:val="24"/>
        </w:rPr>
        <w:fldChar w:fldCharType="begin"/>
      </w:r>
      <w:r>
        <w:rPr>
          <w:rFonts w:hint="eastAsia" w:ascii="仿宋" w:hAnsi="仿宋" w:eastAsia="仿宋" w:cs="仿宋"/>
          <w:sz w:val="24"/>
          <w:szCs w:val="24"/>
        </w:rPr>
        <w:instrText xml:space="preserve"> HYPERLINK \l _Toc4778 </w:instrText>
      </w:r>
      <w:r>
        <w:rPr>
          <w:rFonts w:hint="eastAsia" w:ascii="仿宋" w:hAnsi="仿宋" w:eastAsia="仿宋" w:cs="仿宋"/>
          <w:sz w:val="24"/>
          <w:szCs w:val="24"/>
        </w:rPr>
        <w:fldChar w:fldCharType="separate"/>
      </w:r>
      <w:r>
        <w:rPr>
          <w:rFonts w:hint="eastAsia" w:ascii="仿宋" w:hAnsi="仿宋" w:eastAsia="仿宋" w:cs="仿宋"/>
          <w:sz w:val="24"/>
          <w:szCs w:val="24"/>
          <w:lang w:val="en-US" w:eastAsia="zh-CN"/>
        </w:rPr>
        <w:t>六、知识产权</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_Toc4778 \h </w:instrText>
      </w:r>
      <w:r>
        <w:rPr>
          <w:rFonts w:hint="eastAsia" w:ascii="仿宋" w:hAnsi="仿宋" w:eastAsia="仿宋" w:cs="仿宋"/>
          <w:sz w:val="24"/>
          <w:szCs w:val="24"/>
        </w:rPr>
        <w:fldChar w:fldCharType="separate"/>
      </w:r>
      <w:r>
        <w:rPr>
          <w:rFonts w:hint="eastAsia" w:ascii="仿宋" w:hAnsi="仿宋" w:eastAsia="仿宋" w:cs="仿宋"/>
          <w:sz w:val="24"/>
          <w:szCs w:val="24"/>
        </w:rPr>
        <w:t>8</w:t>
      </w:r>
      <w:r>
        <w:rPr>
          <w:rFonts w:hint="eastAsia" w:ascii="仿宋" w:hAnsi="仿宋" w:eastAsia="仿宋" w:cs="仿宋"/>
          <w:sz w:val="24"/>
          <w:szCs w:val="24"/>
        </w:rPr>
        <w:fldChar w:fldCharType="end"/>
      </w:r>
      <w:r>
        <w:rPr>
          <w:rFonts w:hint="eastAsia" w:ascii="仿宋" w:hAnsi="仿宋" w:eastAsia="仿宋" w:cs="仿宋"/>
          <w:color w:val="auto"/>
          <w:sz w:val="24"/>
          <w:szCs w:val="24"/>
        </w:rPr>
        <w:fldChar w:fldCharType="end"/>
      </w:r>
    </w:p>
    <w:p w14:paraId="72428B45">
      <w:pPr>
        <w:pStyle w:val="31"/>
        <w:tabs>
          <w:tab w:val="right" w:leader="dot" w:pos="9071"/>
        </w:tabs>
        <w:spacing w:line="360" w:lineRule="auto"/>
        <w:rPr>
          <w:rFonts w:hint="eastAsia" w:ascii="仿宋" w:hAnsi="仿宋" w:eastAsia="仿宋" w:cs="仿宋"/>
          <w:sz w:val="24"/>
          <w:szCs w:val="24"/>
        </w:rPr>
      </w:pPr>
      <w:r>
        <w:rPr>
          <w:rFonts w:hint="eastAsia" w:ascii="仿宋" w:hAnsi="仿宋" w:eastAsia="仿宋" w:cs="仿宋"/>
          <w:color w:val="auto"/>
          <w:sz w:val="24"/>
          <w:szCs w:val="24"/>
        </w:rPr>
        <w:fldChar w:fldCharType="begin"/>
      </w:r>
      <w:r>
        <w:rPr>
          <w:rFonts w:hint="eastAsia" w:ascii="仿宋" w:hAnsi="仿宋" w:eastAsia="仿宋" w:cs="仿宋"/>
          <w:sz w:val="24"/>
          <w:szCs w:val="24"/>
        </w:rPr>
        <w:instrText xml:space="preserve"> HYPERLINK \l _Toc19494 </w:instrText>
      </w:r>
      <w:r>
        <w:rPr>
          <w:rFonts w:hint="eastAsia" w:ascii="仿宋" w:hAnsi="仿宋" w:eastAsia="仿宋" w:cs="仿宋"/>
          <w:sz w:val="24"/>
          <w:szCs w:val="24"/>
        </w:rPr>
        <w:fldChar w:fldCharType="separate"/>
      </w:r>
      <w:r>
        <w:rPr>
          <w:rFonts w:hint="eastAsia" w:ascii="仿宋" w:hAnsi="仿宋" w:eastAsia="仿宋" w:cs="仿宋"/>
          <w:sz w:val="24"/>
          <w:szCs w:val="24"/>
          <w:lang w:val="en-US" w:eastAsia="zh-CN"/>
        </w:rPr>
        <w:t>七、其他</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_Toc19494 \h </w:instrText>
      </w:r>
      <w:r>
        <w:rPr>
          <w:rFonts w:hint="eastAsia" w:ascii="仿宋" w:hAnsi="仿宋" w:eastAsia="仿宋" w:cs="仿宋"/>
          <w:sz w:val="24"/>
          <w:szCs w:val="24"/>
        </w:rPr>
        <w:fldChar w:fldCharType="separate"/>
      </w:r>
      <w:r>
        <w:rPr>
          <w:rFonts w:hint="eastAsia" w:ascii="仿宋" w:hAnsi="仿宋" w:eastAsia="仿宋" w:cs="仿宋"/>
          <w:sz w:val="24"/>
          <w:szCs w:val="24"/>
        </w:rPr>
        <w:t>8</w:t>
      </w:r>
      <w:r>
        <w:rPr>
          <w:rFonts w:hint="eastAsia" w:ascii="仿宋" w:hAnsi="仿宋" w:eastAsia="仿宋" w:cs="仿宋"/>
          <w:sz w:val="24"/>
          <w:szCs w:val="24"/>
        </w:rPr>
        <w:fldChar w:fldCharType="end"/>
      </w:r>
      <w:r>
        <w:rPr>
          <w:rFonts w:hint="eastAsia" w:ascii="仿宋" w:hAnsi="仿宋" w:eastAsia="仿宋" w:cs="仿宋"/>
          <w:color w:val="auto"/>
          <w:sz w:val="24"/>
          <w:szCs w:val="24"/>
        </w:rPr>
        <w:fldChar w:fldCharType="end"/>
      </w:r>
    </w:p>
    <w:p w14:paraId="106CA503">
      <w:pPr>
        <w:pStyle w:val="50"/>
        <w:tabs>
          <w:tab w:val="right" w:leader="dot" w:pos="9071"/>
        </w:tabs>
        <w:spacing w:line="360" w:lineRule="auto"/>
        <w:rPr>
          <w:rFonts w:hint="eastAsia" w:ascii="仿宋" w:hAnsi="仿宋" w:eastAsia="仿宋" w:cs="仿宋"/>
          <w:sz w:val="24"/>
          <w:szCs w:val="24"/>
        </w:rPr>
      </w:pPr>
      <w:r>
        <w:rPr>
          <w:rFonts w:hint="eastAsia" w:ascii="仿宋" w:hAnsi="仿宋" w:eastAsia="仿宋" w:cs="仿宋"/>
          <w:color w:val="auto"/>
          <w:sz w:val="24"/>
          <w:szCs w:val="24"/>
        </w:rPr>
        <w:fldChar w:fldCharType="begin"/>
      </w:r>
      <w:r>
        <w:rPr>
          <w:rFonts w:hint="eastAsia" w:ascii="仿宋" w:hAnsi="仿宋" w:eastAsia="仿宋" w:cs="仿宋"/>
          <w:sz w:val="24"/>
          <w:szCs w:val="24"/>
        </w:rPr>
        <w:instrText xml:space="preserve"> HYPERLINK \l _Toc20490 </w:instrText>
      </w:r>
      <w:r>
        <w:rPr>
          <w:rFonts w:hint="eastAsia" w:ascii="仿宋" w:hAnsi="仿宋" w:eastAsia="仿宋" w:cs="仿宋"/>
          <w:sz w:val="24"/>
          <w:szCs w:val="24"/>
        </w:rPr>
        <w:fldChar w:fldCharType="separate"/>
      </w:r>
      <w:r>
        <w:rPr>
          <w:rFonts w:hint="eastAsia" w:ascii="仿宋" w:hAnsi="仿宋" w:eastAsia="仿宋" w:cs="仿宋"/>
          <w:sz w:val="24"/>
          <w:szCs w:val="24"/>
        </w:rPr>
        <w:t xml:space="preserve">第四篇  </w:t>
      </w:r>
      <w:r>
        <w:rPr>
          <w:rFonts w:hint="eastAsia" w:ascii="仿宋" w:hAnsi="仿宋" w:eastAsia="仿宋" w:cs="仿宋"/>
          <w:sz w:val="24"/>
          <w:szCs w:val="24"/>
          <w:lang w:eastAsia="zh-CN"/>
        </w:rPr>
        <w:t>竞采</w:t>
      </w:r>
      <w:r>
        <w:rPr>
          <w:rFonts w:hint="eastAsia" w:ascii="仿宋" w:hAnsi="仿宋" w:eastAsia="仿宋" w:cs="仿宋"/>
          <w:sz w:val="24"/>
          <w:szCs w:val="24"/>
        </w:rPr>
        <w:t>程序、成交原则、无效</w:t>
      </w:r>
      <w:r>
        <w:rPr>
          <w:rFonts w:hint="eastAsia" w:ascii="仿宋" w:hAnsi="仿宋" w:eastAsia="仿宋" w:cs="仿宋"/>
          <w:sz w:val="24"/>
          <w:szCs w:val="24"/>
          <w:lang w:eastAsia="zh-CN"/>
        </w:rPr>
        <w:t>竞采</w:t>
      </w:r>
      <w:r>
        <w:rPr>
          <w:rFonts w:hint="eastAsia" w:ascii="仿宋" w:hAnsi="仿宋" w:eastAsia="仿宋" w:cs="仿宋"/>
          <w:sz w:val="24"/>
          <w:szCs w:val="24"/>
        </w:rPr>
        <w:t>及采购终止</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_Toc20490 \h </w:instrText>
      </w:r>
      <w:r>
        <w:rPr>
          <w:rFonts w:hint="eastAsia" w:ascii="仿宋" w:hAnsi="仿宋" w:eastAsia="仿宋" w:cs="仿宋"/>
          <w:sz w:val="24"/>
          <w:szCs w:val="24"/>
        </w:rPr>
        <w:fldChar w:fldCharType="separate"/>
      </w:r>
      <w:r>
        <w:rPr>
          <w:rFonts w:hint="eastAsia" w:ascii="仿宋" w:hAnsi="仿宋" w:eastAsia="仿宋" w:cs="仿宋"/>
          <w:sz w:val="24"/>
          <w:szCs w:val="24"/>
        </w:rPr>
        <w:t>9</w:t>
      </w:r>
      <w:r>
        <w:rPr>
          <w:rFonts w:hint="eastAsia" w:ascii="仿宋" w:hAnsi="仿宋" w:eastAsia="仿宋" w:cs="仿宋"/>
          <w:sz w:val="24"/>
          <w:szCs w:val="24"/>
        </w:rPr>
        <w:fldChar w:fldCharType="end"/>
      </w:r>
      <w:r>
        <w:rPr>
          <w:rFonts w:hint="eastAsia" w:ascii="仿宋" w:hAnsi="仿宋" w:eastAsia="仿宋" w:cs="仿宋"/>
          <w:color w:val="auto"/>
          <w:sz w:val="24"/>
          <w:szCs w:val="24"/>
        </w:rPr>
        <w:fldChar w:fldCharType="end"/>
      </w:r>
    </w:p>
    <w:p w14:paraId="04D4A9E6">
      <w:pPr>
        <w:pStyle w:val="31"/>
        <w:tabs>
          <w:tab w:val="right" w:leader="dot" w:pos="9071"/>
        </w:tabs>
        <w:spacing w:line="360" w:lineRule="auto"/>
        <w:rPr>
          <w:rFonts w:hint="eastAsia" w:ascii="仿宋" w:hAnsi="仿宋" w:eastAsia="仿宋" w:cs="仿宋"/>
          <w:sz w:val="24"/>
          <w:szCs w:val="24"/>
        </w:rPr>
      </w:pPr>
      <w:r>
        <w:rPr>
          <w:rFonts w:hint="eastAsia" w:ascii="仿宋" w:hAnsi="仿宋" w:eastAsia="仿宋" w:cs="仿宋"/>
          <w:color w:val="auto"/>
          <w:sz w:val="24"/>
          <w:szCs w:val="24"/>
        </w:rPr>
        <w:fldChar w:fldCharType="begin"/>
      </w:r>
      <w:r>
        <w:rPr>
          <w:rFonts w:hint="eastAsia" w:ascii="仿宋" w:hAnsi="仿宋" w:eastAsia="仿宋" w:cs="仿宋"/>
          <w:sz w:val="24"/>
          <w:szCs w:val="24"/>
        </w:rPr>
        <w:instrText xml:space="preserve"> HYPERLINK \l _Toc5637 </w:instrText>
      </w:r>
      <w:r>
        <w:rPr>
          <w:rFonts w:hint="eastAsia" w:ascii="仿宋" w:hAnsi="仿宋" w:eastAsia="仿宋" w:cs="仿宋"/>
          <w:sz w:val="24"/>
          <w:szCs w:val="24"/>
        </w:rPr>
        <w:fldChar w:fldCharType="separate"/>
      </w:r>
      <w:r>
        <w:rPr>
          <w:rFonts w:hint="eastAsia" w:ascii="仿宋" w:hAnsi="仿宋" w:eastAsia="仿宋" w:cs="仿宋"/>
          <w:sz w:val="24"/>
          <w:szCs w:val="24"/>
          <w:lang w:val="en-US" w:eastAsia="zh-CN"/>
        </w:rPr>
        <w:t>一、竞采程序</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_Toc5637 \h </w:instrText>
      </w:r>
      <w:r>
        <w:rPr>
          <w:rFonts w:hint="eastAsia" w:ascii="仿宋" w:hAnsi="仿宋" w:eastAsia="仿宋" w:cs="仿宋"/>
          <w:sz w:val="24"/>
          <w:szCs w:val="24"/>
        </w:rPr>
        <w:fldChar w:fldCharType="separate"/>
      </w:r>
      <w:r>
        <w:rPr>
          <w:rFonts w:hint="eastAsia" w:ascii="仿宋" w:hAnsi="仿宋" w:eastAsia="仿宋" w:cs="仿宋"/>
          <w:sz w:val="24"/>
          <w:szCs w:val="24"/>
        </w:rPr>
        <w:t>9</w:t>
      </w:r>
      <w:r>
        <w:rPr>
          <w:rFonts w:hint="eastAsia" w:ascii="仿宋" w:hAnsi="仿宋" w:eastAsia="仿宋" w:cs="仿宋"/>
          <w:sz w:val="24"/>
          <w:szCs w:val="24"/>
        </w:rPr>
        <w:fldChar w:fldCharType="end"/>
      </w:r>
      <w:r>
        <w:rPr>
          <w:rFonts w:hint="eastAsia" w:ascii="仿宋" w:hAnsi="仿宋" w:eastAsia="仿宋" w:cs="仿宋"/>
          <w:color w:val="auto"/>
          <w:sz w:val="24"/>
          <w:szCs w:val="24"/>
        </w:rPr>
        <w:fldChar w:fldCharType="end"/>
      </w:r>
    </w:p>
    <w:p w14:paraId="6CDE358D">
      <w:pPr>
        <w:pStyle w:val="31"/>
        <w:tabs>
          <w:tab w:val="right" w:leader="dot" w:pos="9071"/>
        </w:tabs>
        <w:spacing w:line="360" w:lineRule="auto"/>
        <w:rPr>
          <w:rFonts w:hint="eastAsia" w:ascii="仿宋" w:hAnsi="仿宋" w:eastAsia="仿宋" w:cs="仿宋"/>
          <w:sz w:val="24"/>
          <w:szCs w:val="24"/>
        </w:rPr>
      </w:pPr>
      <w:r>
        <w:rPr>
          <w:rFonts w:hint="eastAsia" w:ascii="仿宋" w:hAnsi="仿宋" w:eastAsia="仿宋" w:cs="仿宋"/>
          <w:color w:val="auto"/>
          <w:sz w:val="24"/>
          <w:szCs w:val="24"/>
        </w:rPr>
        <w:fldChar w:fldCharType="begin"/>
      </w:r>
      <w:r>
        <w:rPr>
          <w:rFonts w:hint="eastAsia" w:ascii="仿宋" w:hAnsi="仿宋" w:eastAsia="仿宋" w:cs="仿宋"/>
          <w:sz w:val="24"/>
          <w:szCs w:val="24"/>
        </w:rPr>
        <w:instrText xml:space="preserve"> HYPERLINK \l _Toc26387 </w:instrText>
      </w:r>
      <w:r>
        <w:rPr>
          <w:rFonts w:hint="eastAsia" w:ascii="仿宋" w:hAnsi="仿宋" w:eastAsia="仿宋" w:cs="仿宋"/>
          <w:sz w:val="24"/>
          <w:szCs w:val="24"/>
        </w:rPr>
        <w:fldChar w:fldCharType="separate"/>
      </w:r>
      <w:r>
        <w:rPr>
          <w:rFonts w:hint="eastAsia" w:ascii="仿宋" w:hAnsi="仿宋" w:eastAsia="仿宋" w:cs="仿宋"/>
          <w:sz w:val="24"/>
          <w:szCs w:val="24"/>
          <w:lang w:val="en-US" w:eastAsia="zh-CN"/>
        </w:rPr>
        <w:t>二、成交原则</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_Toc26387 \h </w:instrText>
      </w:r>
      <w:r>
        <w:rPr>
          <w:rFonts w:hint="eastAsia" w:ascii="仿宋" w:hAnsi="仿宋" w:eastAsia="仿宋" w:cs="仿宋"/>
          <w:sz w:val="24"/>
          <w:szCs w:val="24"/>
        </w:rPr>
        <w:fldChar w:fldCharType="separate"/>
      </w:r>
      <w:r>
        <w:rPr>
          <w:rFonts w:hint="eastAsia" w:ascii="仿宋" w:hAnsi="仿宋" w:eastAsia="仿宋" w:cs="仿宋"/>
          <w:sz w:val="24"/>
          <w:szCs w:val="24"/>
        </w:rPr>
        <w:t>10</w:t>
      </w:r>
      <w:r>
        <w:rPr>
          <w:rFonts w:hint="eastAsia" w:ascii="仿宋" w:hAnsi="仿宋" w:eastAsia="仿宋" w:cs="仿宋"/>
          <w:sz w:val="24"/>
          <w:szCs w:val="24"/>
        </w:rPr>
        <w:fldChar w:fldCharType="end"/>
      </w:r>
      <w:r>
        <w:rPr>
          <w:rFonts w:hint="eastAsia" w:ascii="仿宋" w:hAnsi="仿宋" w:eastAsia="仿宋" w:cs="仿宋"/>
          <w:color w:val="auto"/>
          <w:sz w:val="24"/>
          <w:szCs w:val="24"/>
        </w:rPr>
        <w:fldChar w:fldCharType="end"/>
      </w:r>
    </w:p>
    <w:p w14:paraId="777416AC">
      <w:pPr>
        <w:pStyle w:val="31"/>
        <w:tabs>
          <w:tab w:val="right" w:leader="dot" w:pos="9071"/>
        </w:tabs>
        <w:spacing w:line="360" w:lineRule="auto"/>
        <w:rPr>
          <w:rFonts w:hint="eastAsia" w:ascii="仿宋" w:hAnsi="仿宋" w:eastAsia="仿宋" w:cs="仿宋"/>
          <w:sz w:val="24"/>
          <w:szCs w:val="24"/>
        </w:rPr>
      </w:pPr>
      <w:r>
        <w:rPr>
          <w:rFonts w:hint="eastAsia" w:ascii="仿宋" w:hAnsi="仿宋" w:eastAsia="仿宋" w:cs="仿宋"/>
          <w:color w:val="auto"/>
          <w:sz w:val="24"/>
          <w:szCs w:val="24"/>
        </w:rPr>
        <w:fldChar w:fldCharType="begin"/>
      </w:r>
      <w:r>
        <w:rPr>
          <w:rFonts w:hint="eastAsia" w:ascii="仿宋" w:hAnsi="仿宋" w:eastAsia="仿宋" w:cs="仿宋"/>
          <w:sz w:val="24"/>
          <w:szCs w:val="24"/>
        </w:rPr>
        <w:instrText xml:space="preserve"> HYPERLINK \l _Toc791 </w:instrText>
      </w:r>
      <w:r>
        <w:rPr>
          <w:rFonts w:hint="eastAsia" w:ascii="仿宋" w:hAnsi="仿宋" w:eastAsia="仿宋" w:cs="仿宋"/>
          <w:sz w:val="24"/>
          <w:szCs w:val="24"/>
        </w:rPr>
        <w:fldChar w:fldCharType="separate"/>
      </w:r>
      <w:r>
        <w:rPr>
          <w:rFonts w:hint="eastAsia" w:ascii="仿宋" w:hAnsi="仿宋" w:eastAsia="仿宋" w:cs="仿宋"/>
          <w:sz w:val="24"/>
          <w:szCs w:val="24"/>
          <w:lang w:val="en-US" w:eastAsia="zh-CN"/>
        </w:rPr>
        <w:t>三、无效竞采</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_Toc791 \h </w:instrText>
      </w:r>
      <w:r>
        <w:rPr>
          <w:rFonts w:hint="eastAsia" w:ascii="仿宋" w:hAnsi="仿宋" w:eastAsia="仿宋" w:cs="仿宋"/>
          <w:sz w:val="24"/>
          <w:szCs w:val="24"/>
        </w:rPr>
        <w:fldChar w:fldCharType="separate"/>
      </w:r>
      <w:r>
        <w:rPr>
          <w:rFonts w:hint="eastAsia" w:ascii="仿宋" w:hAnsi="仿宋" w:eastAsia="仿宋" w:cs="仿宋"/>
          <w:sz w:val="24"/>
          <w:szCs w:val="24"/>
        </w:rPr>
        <w:t>12</w:t>
      </w:r>
      <w:r>
        <w:rPr>
          <w:rFonts w:hint="eastAsia" w:ascii="仿宋" w:hAnsi="仿宋" w:eastAsia="仿宋" w:cs="仿宋"/>
          <w:sz w:val="24"/>
          <w:szCs w:val="24"/>
        </w:rPr>
        <w:fldChar w:fldCharType="end"/>
      </w:r>
      <w:r>
        <w:rPr>
          <w:rFonts w:hint="eastAsia" w:ascii="仿宋" w:hAnsi="仿宋" w:eastAsia="仿宋" w:cs="仿宋"/>
          <w:color w:val="auto"/>
          <w:sz w:val="24"/>
          <w:szCs w:val="24"/>
        </w:rPr>
        <w:fldChar w:fldCharType="end"/>
      </w:r>
    </w:p>
    <w:p w14:paraId="229B4B5A">
      <w:pPr>
        <w:pStyle w:val="31"/>
        <w:tabs>
          <w:tab w:val="right" w:leader="dot" w:pos="9071"/>
        </w:tabs>
        <w:spacing w:line="360" w:lineRule="auto"/>
        <w:rPr>
          <w:rFonts w:hint="eastAsia" w:ascii="仿宋" w:hAnsi="仿宋" w:eastAsia="仿宋" w:cs="仿宋"/>
          <w:sz w:val="24"/>
          <w:szCs w:val="24"/>
        </w:rPr>
      </w:pPr>
      <w:r>
        <w:rPr>
          <w:rFonts w:hint="eastAsia" w:ascii="仿宋" w:hAnsi="仿宋" w:eastAsia="仿宋" w:cs="仿宋"/>
          <w:color w:val="auto"/>
          <w:sz w:val="24"/>
          <w:szCs w:val="24"/>
        </w:rPr>
        <w:fldChar w:fldCharType="begin"/>
      </w:r>
      <w:r>
        <w:rPr>
          <w:rFonts w:hint="eastAsia" w:ascii="仿宋" w:hAnsi="仿宋" w:eastAsia="仿宋" w:cs="仿宋"/>
          <w:sz w:val="24"/>
          <w:szCs w:val="24"/>
        </w:rPr>
        <w:instrText xml:space="preserve"> HYPERLINK \l _Toc22766 </w:instrText>
      </w:r>
      <w:r>
        <w:rPr>
          <w:rFonts w:hint="eastAsia" w:ascii="仿宋" w:hAnsi="仿宋" w:eastAsia="仿宋" w:cs="仿宋"/>
          <w:sz w:val="24"/>
          <w:szCs w:val="24"/>
        </w:rPr>
        <w:fldChar w:fldCharType="separate"/>
      </w:r>
      <w:r>
        <w:rPr>
          <w:rFonts w:hint="eastAsia" w:ascii="仿宋" w:hAnsi="仿宋" w:eastAsia="仿宋" w:cs="仿宋"/>
          <w:sz w:val="24"/>
          <w:szCs w:val="24"/>
          <w:lang w:val="en-US" w:eastAsia="zh-CN"/>
        </w:rPr>
        <w:t>四、采购终止</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_Toc22766 \h </w:instrText>
      </w:r>
      <w:r>
        <w:rPr>
          <w:rFonts w:hint="eastAsia" w:ascii="仿宋" w:hAnsi="仿宋" w:eastAsia="仿宋" w:cs="仿宋"/>
          <w:sz w:val="24"/>
          <w:szCs w:val="24"/>
        </w:rPr>
        <w:fldChar w:fldCharType="separate"/>
      </w:r>
      <w:r>
        <w:rPr>
          <w:rFonts w:hint="eastAsia" w:ascii="仿宋" w:hAnsi="仿宋" w:eastAsia="仿宋" w:cs="仿宋"/>
          <w:sz w:val="24"/>
          <w:szCs w:val="24"/>
        </w:rPr>
        <w:t>13</w:t>
      </w:r>
      <w:r>
        <w:rPr>
          <w:rFonts w:hint="eastAsia" w:ascii="仿宋" w:hAnsi="仿宋" w:eastAsia="仿宋" w:cs="仿宋"/>
          <w:sz w:val="24"/>
          <w:szCs w:val="24"/>
        </w:rPr>
        <w:fldChar w:fldCharType="end"/>
      </w:r>
      <w:r>
        <w:rPr>
          <w:rFonts w:hint="eastAsia" w:ascii="仿宋" w:hAnsi="仿宋" w:eastAsia="仿宋" w:cs="仿宋"/>
          <w:color w:val="auto"/>
          <w:sz w:val="24"/>
          <w:szCs w:val="24"/>
        </w:rPr>
        <w:fldChar w:fldCharType="end"/>
      </w:r>
    </w:p>
    <w:p w14:paraId="2B90ABCA">
      <w:pPr>
        <w:pStyle w:val="50"/>
        <w:tabs>
          <w:tab w:val="right" w:leader="dot" w:pos="9071"/>
        </w:tabs>
        <w:spacing w:line="360" w:lineRule="auto"/>
        <w:rPr>
          <w:rFonts w:hint="eastAsia" w:ascii="仿宋" w:hAnsi="仿宋" w:eastAsia="仿宋" w:cs="仿宋"/>
          <w:sz w:val="24"/>
          <w:szCs w:val="24"/>
        </w:rPr>
      </w:pPr>
      <w:r>
        <w:rPr>
          <w:rFonts w:hint="eastAsia" w:ascii="仿宋" w:hAnsi="仿宋" w:eastAsia="仿宋" w:cs="仿宋"/>
          <w:color w:val="auto"/>
          <w:sz w:val="24"/>
          <w:szCs w:val="24"/>
        </w:rPr>
        <w:fldChar w:fldCharType="begin"/>
      </w:r>
      <w:r>
        <w:rPr>
          <w:rFonts w:hint="eastAsia" w:ascii="仿宋" w:hAnsi="仿宋" w:eastAsia="仿宋" w:cs="仿宋"/>
          <w:sz w:val="24"/>
          <w:szCs w:val="24"/>
        </w:rPr>
        <w:instrText xml:space="preserve"> HYPERLINK \l _Toc4977 </w:instrText>
      </w:r>
      <w:r>
        <w:rPr>
          <w:rFonts w:hint="eastAsia" w:ascii="仿宋" w:hAnsi="仿宋" w:eastAsia="仿宋" w:cs="仿宋"/>
          <w:sz w:val="24"/>
          <w:szCs w:val="24"/>
        </w:rPr>
        <w:fldChar w:fldCharType="separate"/>
      </w:r>
      <w:r>
        <w:rPr>
          <w:rFonts w:hint="eastAsia" w:ascii="仿宋" w:hAnsi="仿宋" w:eastAsia="仿宋" w:cs="仿宋"/>
          <w:sz w:val="24"/>
          <w:szCs w:val="24"/>
        </w:rPr>
        <w:t>第五篇  供应商须知</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_Toc4977 \h </w:instrText>
      </w:r>
      <w:r>
        <w:rPr>
          <w:rFonts w:hint="eastAsia" w:ascii="仿宋" w:hAnsi="仿宋" w:eastAsia="仿宋" w:cs="仿宋"/>
          <w:sz w:val="24"/>
          <w:szCs w:val="24"/>
        </w:rPr>
        <w:fldChar w:fldCharType="separate"/>
      </w:r>
      <w:r>
        <w:rPr>
          <w:rFonts w:hint="eastAsia" w:ascii="仿宋" w:hAnsi="仿宋" w:eastAsia="仿宋" w:cs="仿宋"/>
          <w:sz w:val="24"/>
          <w:szCs w:val="24"/>
        </w:rPr>
        <w:t>14</w:t>
      </w:r>
      <w:r>
        <w:rPr>
          <w:rFonts w:hint="eastAsia" w:ascii="仿宋" w:hAnsi="仿宋" w:eastAsia="仿宋" w:cs="仿宋"/>
          <w:sz w:val="24"/>
          <w:szCs w:val="24"/>
        </w:rPr>
        <w:fldChar w:fldCharType="end"/>
      </w:r>
      <w:r>
        <w:rPr>
          <w:rFonts w:hint="eastAsia" w:ascii="仿宋" w:hAnsi="仿宋" w:eastAsia="仿宋" w:cs="仿宋"/>
          <w:color w:val="auto"/>
          <w:sz w:val="24"/>
          <w:szCs w:val="24"/>
        </w:rPr>
        <w:fldChar w:fldCharType="end"/>
      </w:r>
    </w:p>
    <w:p w14:paraId="2016A48A">
      <w:pPr>
        <w:pStyle w:val="31"/>
        <w:tabs>
          <w:tab w:val="right" w:leader="dot" w:pos="9071"/>
        </w:tabs>
        <w:spacing w:line="360" w:lineRule="auto"/>
        <w:rPr>
          <w:rFonts w:hint="eastAsia" w:ascii="仿宋" w:hAnsi="仿宋" w:eastAsia="仿宋" w:cs="仿宋"/>
          <w:sz w:val="24"/>
          <w:szCs w:val="24"/>
        </w:rPr>
      </w:pPr>
      <w:r>
        <w:rPr>
          <w:rFonts w:hint="eastAsia" w:ascii="仿宋" w:hAnsi="仿宋" w:eastAsia="仿宋" w:cs="仿宋"/>
          <w:color w:val="auto"/>
          <w:sz w:val="24"/>
          <w:szCs w:val="24"/>
        </w:rPr>
        <w:fldChar w:fldCharType="begin"/>
      </w:r>
      <w:r>
        <w:rPr>
          <w:rFonts w:hint="eastAsia" w:ascii="仿宋" w:hAnsi="仿宋" w:eastAsia="仿宋" w:cs="仿宋"/>
          <w:sz w:val="24"/>
          <w:szCs w:val="24"/>
        </w:rPr>
        <w:instrText xml:space="preserve"> HYPERLINK \l _Toc17089 </w:instrText>
      </w:r>
      <w:r>
        <w:rPr>
          <w:rFonts w:hint="eastAsia" w:ascii="仿宋" w:hAnsi="仿宋" w:eastAsia="仿宋" w:cs="仿宋"/>
          <w:sz w:val="24"/>
          <w:szCs w:val="24"/>
        </w:rPr>
        <w:fldChar w:fldCharType="separate"/>
      </w:r>
      <w:r>
        <w:rPr>
          <w:rFonts w:hint="eastAsia" w:ascii="仿宋" w:hAnsi="仿宋" w:eastAsia="仿宋" w:cs="仿宋"/>
          <w:sz w:val="24"/>
          <w:szCs w:val="24"/>
          <w:lang w:val="en-US" w:eastAsia="zh-CN"/>
        </w:rPr>
        <w:t>一、竞采费用</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_Toc17089 \h </w:instrText>
      </w:r>
      <w:r>
        <w:rPr>
          <w:rFonts w:hint="eastAsia" w:ascii="仿宋" w:hAnsi="仿宋" w:eastAsia="仿宋" w:cs="仿宋"/>
          <w:sz w:val="24"/>
          <w:szCs w:val="24"/>
        </w:rPr>
        <w:fldChar w:fldCharType="separate"/>
      </w:r>
      <w:r>
        <w:rPr>
          <w:rFonts w:hint="eastAsia" w:ascii="仿宋" w:hAnsi="仿宋" w:eastAsia="仿宋" w:cs="仿宋"/>
          <w:sz w:val="24"/>
          <w:szCs w:val="24"/>
        </w:rPr>
        <w:t>14</w:t>
      </w:r>
      <w:r>
        <w:rPr>
          <w:rFonts w:hint="eastAsia" w:ascii="仿宋" w:hAnsi="仿宋" w:eastAsia="仿宋" w:cs="仿宋"/>
          <w:sz w:val="24"/>
          <w:szCs w:val="24"/>
        </w:rPr>
        <w:fldChar w:fldCharType="end"/>
      </w:r>
      <w:r>
        <w:rPr>
          <w:rFonts w:hint="eastAsia" w:ascii="仿宋" w:hAnsi="仿宋" w:eastAsia="仿宋" w:cs="仿宋"/>
          <w:color w:val="auto"/>
          <w:sz w:val="24"/>
          <w:szCs w:val="24"/>
        </w:rPr>
        <w:fldChar w:fldCharType="end"/>
      </w:r>
    </w:p>
    <w:p w14:paraId="55DE22C9">
      <w:pPr>
        <w:pStyle w:val="31"/>
        <w:tabs>
          <w:tab w:val="right" w:leader="dot" w:pos="9071"/>
        </w:tabs>
        <w:spacing w:line="360" w:lineRule="auto"/>
        <w:rPr>
          <w:rFonts w:hint="eastAsia" w:ascii="仿宋" w:hAnsi="仿宋" w:eastAsia="仿宋" w:cs="仿宋"/>
          <w:sz w:val="24"/>
          <w:szCs w:val="24"/>
        </w:rPr>
      </w:pPr>
      <w:r>
        <w:rPr>
          <w:rFonts w:hint="eastAsia" w:ascii="仿宋" w:hAnsi="仿宋" w:eastAsia="仿宋" w:cs="仿宋"/>
          <w:color w:val="auto"/>
          <w:sz w:val="24"/>
          <w:szCs w:val="24"/>
        </w:rPr>
        <w:fldChar w:fldCharType="begin"/>
      </w:r>
      <w:r>
        <w:rPr>
          <w:rFonts w:hint="eastAsia" w:ascii="仿宋" w:hAnsi="仿宋" w:eastAsia="仿宋" w:cs="仿宋"/>
          <w:sz w:val="24"/>
          <w:szCs w:val="24"/>
        </w:rPr>
        <w:instrText xml:space="preserve"> HYPERLINK \l _Toc8058 </w:instrText>
      </w:r>
      <w:r>
        <w:rPr>
          <w:rFonts w:hint="eastAsia" w:ascii="仿宋" w:hAnsi="仿宋" w:eastAsia="仿宋" w:cs="仿宋"/>
          <w:sz w:val="24"/>
          <w:szCs w:val="24"/>
        </w:rPr>
        <w:fldChar w:fldCharType="separate"/>
      </w:r>
      <w:r>
        <w:rPr>
          <w:rFonts w:hint="eastAsia" w:ascii="仿宋" w:hAnsi="仿宋" w:eastAsia="仿宋" w:cs="仿宋"/>
          <w:sz w:val="24"/>
          <w:szCs w:val="24"/>
          <w:lang w:val="en-US" w:eastAsia="zh-CN"/>
        </w:rPr>
        <w:t>二、采购文件</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_Toc8058 \h </w:instrText>
      </w:r>
      <w:r>
        <w:rPr>
          <w:rFonts w:hint="eastAsia" w:ascii="仿宋" w:hAnsi="仿宋" w:eastAsia="仿宋" w:cs="仿宋"/>
          <w:sz w:val="24"/>
          <w:szCs w:val="24"/>
        </w:rPr>
        <w:fldChar w:fldCharType="separate"/>
      </w:r>
      <w:r>
        <w:rPr>
          <w:rFonts w:hint="eastAsia" w:ascii="仿宋" w:hAnsi="仿宋" w:eastAsia="仿宋" w:cs="仿宋"/>
          <w:sz w:val="24"/>
          <w:szCs w:val="24"/>
        </w:rPr>
        <w:t>14</w:t>
      </w:r>
      <w:r>
        <w:rPr>
          <w:rFonts w:hint="eastAsia" w:ascii="仿宋" w:hAnsi="仿宋" w:eastAsia="仿宋" w:cs="仿宋"/>
          <w:sz w:val="24"/>
          <w:szCs w:val="24"/>
        </w:rPr>
        <w:fldChar w:fldCharType="end"/>
      </w:r>
      <w:r>
        <w:rPr>
          <w:rFonts w:hint="eastAsia" w:ascii="仿宋" w:hAnsi="仿宋" w:eastAsia="仿宋" w:cs="仿宋"/>
          <w:color w:val="auto"/>
          <w:sz w:val="24"/>
          <w:szCs w:val="24"/>
        </w:rPr>
        <w:fldChar w:fldCharType="end"/>
      </w:r>
    </w:p>
    <w:p w14:paraId="48B722E7">
      <w:pPr>
        <w:pStyle w:val="31"/>
        <w:tabs>
          <w:tab w:val="right" w:leader="dot" w:pos="9071"/>
        </w:tabs>
        <w:spacing w:line="360" w:lineRule="auto"/>
        <w:rPr>
          <w:rFonts w:hint="eastAsia" w:ascii="仿宋" w:hAnsi="仿宋" w:eastAsia="仿宋" w:cs="仿宋"/>
          <w:sz w:val="24"/>
          <w:szCs w:val="24"/>
        </w:rPr>
      </w:pPr>
      <w:r>
        <w:rPr>
          <w:rFonts w:hint="eastAsia" w:ascii="仿宋" w:hAnsi="仿宋" w:eastAsia="仿宋" w:cs="仿宋"/>
          <w:color w:val="auto"/>
          <w:sz w:val="24"/>
          <w:szCs w:val="24"/>
        </w:rPr>
        <w:fldChar w:fldCharType="begin"/>
      </w:r>
      <w:r>
        <w:rPr>
          <w:rFonts w:hint="eastAsia" w:ascii="仿宋" w:hAnsi="仿宋" w:eastAsia="仿宋" w:cs="仿宋"/>
          <w:sz w:val="24"/>
          <w:szCs w:val="24"/>
        </w:rPr>
        <w:instrText xml:space="preserve"> HYPERLINK \l _Toc29638 </w:instrText>
      </w:r>
      <w:r>
        <w:rPr>
          <w:rFonts w:hint="eastAsia" w:ascii="仿宋" w:hAnsi="仿宋" w:eastAsia="仿宋" w:cs="仿宋"/>
          <w:sz w:val="24"/>
          <w:szCs w:val="24"/>
        </w:rPr>
        <w:fldChar w:fldCharType="separate"/>
      </w:r>
      <w:r>
        <w:rPr>
          <w:rFonts w:hint="eastAsia" w:ascii="仿宋" w:hAnsi="仿宋" w:eastAsia="仿宋" w:cs="仿宋"/>
          <w:sz w:val="24"/>
          <w:szCs w:val="24"/>
          <w:lang w:val="en-US" w:eastAsia="zh-CN"/>
        </w:rPr>
        <w:t>三、网上竞采要求</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_Toc29638 \h </w:instrText>
      </w:r>
      <w:r>
        <w:rPr>
          <w:rFonts w:hint="eastAsia" w:ascii="仿宋" w:hAnsi="仿宋" w:eastAsia="仿宋" w:cs="仿宋"/>
          <w:sz w:val="24"/>
          <w:szCs w:val="24"/>
        </w:rPr>
        <w:fldChar w:fldCharType="separate"/>
      </w:r>
      <w:r>
        <w:rPr>
          <w:rFonts w:hint="eastAsia" w:ascii="仿宋" w:hAnsi="仿宋" w:eastAsia="仿宋" w:cs="仿宋"/>
          <w:sz w:val="24"/>
          <w:szCs w:val="24"/>
        </w:rPr>
        <w:t>14</w:t>
      </w:r>
      <w:r>
        <w:rPr>
          <w:rFonts w:hint="eastAsia" w:ascii="仿宋" w:hAnsi="仿宋" w:eastAsia="仿宋" w:cs="仿宋"/>
          <w:sz w:val="24"/>
          <w:szCs w:val="24"/>
        </w:rPr>
        <w:fldChar w:fldCharType="end"/>
      </w:r>
      <w:r>
        <w:rPr>
          <w:rFonts w:hint="eastAsia" w:ascii="仿宋" w:hAnsi="仿宋" w:eastAsia="仿宋" w:cs="仿宋"/>
          <w:color w:val="auto"/>
          <w:sz w:val="24"/>
          <w:szCs w:val="24"/>
        </w:rPr>
        <w:fldChar w:fldCharType="end"/>
      </w:r>
    </w:p>
    <w:p w14:paraId="4635824F">
      <w:pPr>
        <w:pStyle w:val="31"/>
        <w:tabs>
          <w:tab w:val="right" w:leader="dot" w:pos="9071"/>
        </w:tabs>
        <w:spacing w:line="360" w:lineRule="auto"/>
        <w:rPr>
          <w:rFonts w:hint="eastAsia" w:ascii="仿宋" w:hAnsi="仿宋" w:eastAsia="仿宋" w:cs="仿宋"/>
          <w:sz w:val="24"/>
          <w:szCs w:val="24"/>
        </w:rPr>
      </w:pPr>
      <w:r>
        <w:rPr>
          <w:rFonts w:hint="eastAsia" w:ascii="仿宋" w:hAnsi="仿宋" w:eastAsia="仿宋" w:cs="仿宋"/>
          <w:color w:val="auto"/>
          <w:sz w:val="24"/>
          <w:szCs w:val="24"/>
        </w:rPr>
        <w:fldChar w:fldCharType="begin"/>
      </w:r>
      <w:r>
        <w:rPr>
          <w:rFonts w:hint="eastAsia" w:ascii="仿宋" w:hAnsi="仿宋" w:eastAsia="仿宋" w:cs="仿宋"/>
          <w:sz w:val="24"/>
          <w:szCs w:val="24"/>
        </w:rPr>
        <w:instrText xml:space="preserve"> HYPERLINK \l _Toc30761 </w:instrText>
      </w:r>
      <w:r>
        <w:rPr>
          <w:rFonts w:hint="eastAsia" w:ascii="仿宋" w:hAnsi="仿宋" w:eastAsia="仿宋" w:cs="仿宋"/>
          <w:sz w:val="24"/>
          <w:szCs w:val="24"/>
        </w:rPr>
        <w:fldChar w:fldCharType="separate"/>
      </w:r>
      <w:r>
        <w:rPr>
          <w:rFonts w:hint="eastAsia" w:ascii="仿宋" w:hAnsi="仿宋" w:eastAsia="仿宋" w:cs="仿宋"/>
          <w:sz w:val="24"/>
          <w:szCs w:val="24"/>
          <w:lang w:val="en-US" w:eastAsia="zh-CN"/>
        </w:rPr>
        <w:t>四、成交供应商的确认和变更</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_Toc30761 \h </w:instrText>
      </w:r>
      <w:r>
        <w:rPr>
          <w:rFonts w:hint="eastAsia" w:ascii="仿宋" w:hAnsi="仿宋" w:eastAsia="仿宋" w:cs="仿宋"/>
          <w:sz w:val="24"/>
          <w:szCs w:val="24"/>
        </w:rPr>
        <w:fldChar w:fldCharType="separate"/>
      </w:r>
      <w:r>
        <w:rPr>
          <w:rFonts w:hint="eastAsia" w:ascii="仿宋" w:hAnsi="仿宋" w:eastAsia="仿宋" w:cs="仿宋"/>
          <w:sz w:val="24"/>
          <w:szCs w:val="24"/>
        </w:rPr>
        <w:t>15</w:t>
      </w:r>
      <w:r>
        <w:rPr>
          <w:rFonts w:hint="eastAsia" w:ascii="仿宋" w:hAnsi="仿宋" w:eastAsia="仿宋" w:cs="仿宋"/>
          <w:sz w:val="24"/>
          <w:szCs w:val="24"/>
        </w:rPr>
        <w:fldChar w:fldCharType="end"/>
      </w:r>
      <w:r>
        <w:rPr>
          <w:rFonts w:hint="eastAsia" w:ascii="仿宋" w:hAnsi="仿宋" w:eastAsia="仿宋" w:cs="仿宋"/>
          <w:color w:val="auto"/>
          <w:sz w:val="24"/>
          <w:szCs w:val="24"/>
        </w:rPr>
        <w:fldChar w:fldCharType="end"/>
      </w:r>
    </w:p>
    <w:p w14:paraId="118DD3F0">
      <w:pPr>
        <w:pStyle w:val="31"/>
        <w:tabs>
          <w:tab w:val="right" w:leader="dot" w:pos="9071"/>
        </w:tabs>
        <w:spacing w:line="360" w:lineRule="auto"/>
        <w:rPr>
          <w:rFonts w:hint="eastAsia" w:ascii="仿宋" w:hAnsi="仿宋" w:eastAsia="仿宋" w:cs="仿宋"/>
          <w:sz w:val="24"/>
          <w:szCs w:val="24"/>
        </w:rPr>
      </w:pPr>
      <w:r>
        <w:rPr>
          <w:rFonts w:hint="eastAsia" w:ascii="仿宋" w:hAnsi="仿宋" w:eastAsia="仿宋" w:cs="仿宋"/>
          <w:color w:val="auto"/>
          <w:sz w:val="24"/>
          <w:szCs w:val="24"/>
        </w:rPr>
        <w:fldChar w:fldCharType="begin"/>
      </w:r>
      <w:r>
        <w:rPr>
          <w:rFonts w:hint="eastAsia" w:ascii="仿宋" w:hAnsi="仿宋" w:eastAsia="仿宋" w:cs="仿宋"/>
          <w:sz w:val="24"/>
          <w:szCs w:val="24"/>
        </w:rPr>
        <w:instrText xml:space="preserve"> HYPERLINK \l _Toc25883 </w:instrText>
      </w:r>
      <w:r>
        <w:rPr>
          <w:rFonts w:hint="eastAsia" w:ascii="仿宋" w:hAnsi="仿宋" w:eastAsia="仿宋" w:cs="仿宋"/>
          <w:sz w:val="24"/>
          <w:szCs w:val="24"/>
        </w:rPr>
        <w:fldChar w:fldCharType="separate"/>
      </w:r>
      <w:r>
        <w:rPr>
          <w:rFonts w:hint="eastAsia" w:ascii="仿宋" w:hAnsi="仿宋" w:eastAsia="仿宋" w:cs="仿宋"/>
          <w:sz w:val="24"/>
          <w:szCs w:val="24"/>
          <w:lang w:val="en-US" w:eastAsia="zh-CN"/>
        </w:rPr>
        <w:t>五、成交通知</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_Toc25883 \h </w:instrText>
      </w:r>
      <w:r>
        <w:rPr>
          <w:rFonts w:hint="eastAsia" w:ascii="仿宋" w:hAnsi="仿宋" w:eastAsia="仿宋" w:cs="仿宋"/>
          <w:sz w:val="24"/>
          <w:szCs w:val="24"/>
        </w:rPr>
        <w:fldChar w:fldCharType="separate"/>
      </w:r>
      <w:r>
        <w:rPr>
          <w:rFonts w:hint="eastAsia" w:ascii="仿宋" w:hAnsi="仿宋" w:eastAsia="仿宋" w:cs="仿宋"/>
          <w:sz w:val="24"/>
          <w:szCs w:val="24"/>
        </w:rPr>
        <w:t>16</w:t>
      </w:r>
      <w:r>
        <w:rPr>
          <w:rFonts w:hint="eastAsia" w:ascii="仿宋" w:hAnsi="仿宋" w:eastAsia="仿宋" w:cs="仿宋"/>
          <w:sz w:val="24"/>
          <w:szCs w:val="24"/>
        </w:rPr>
        <w:fldChar w:fldCharType="end"/>
      </w:r>
      <w:r>
        <w:rPr>
          <w:rFonts w:hint="eastAsia" w:ascii="仿宋" w:hAnsi="仿宋" w:eastAsia="仿宋" w:cs="仿宋"/>
          <w:color w:val="auto"/>
          <w:sz w:val="24"/>
          <w:szCs w:val="24"/>
        </w:rPr>
        <w:fldChar w:fldCharType="end"/>
      </w:r>
    </w:p>
    <w:p w14:paraId="4A5BEB13">
      <w:pPr>
        <w:pStyle w:val="31"/>
        <w:tabs>
          <w:tab w:val="right" w:leader="dot" w:pos="9071"/>
        </w:tabs>
        <w:spacing w:line="360" w:lineRule="auto"/>
        <w:rPr>
          <w:rFonts w:hint="eastAsia" w:ascii="仿宋" w:hAnsi="仿宋" w:eastAsia="仿宋" w:cs="仿宋"/>
          <w:sz w:val="24"/>
          <w:szCs w:val="24"/>
        </w:rPr>
      </w:pPr>
      <w:r>
        <w:rPr>
          <w:rFonts w:hint="eastAsia" w:ascii="仿宋" w:hAnsi="仿宋" w:eastAsia="仿宋" w:cs="仿宋"/>
          <w:color w:val="auto"/>
          <w:sz w:val="24"/>
          <w:szCs w:val="24"/>
        </w:rPr>
        <w:fldChar w:fldCharType="begin"/>
      </w:r>
      <w:r>
        <w:rPr>
          <w:rFonts w:hint="eastAsia" w:ascii="仿宋" w:hAnsi="仿宋" w:eastAsia="仿宋" w:cs="仿宋"/>
          <w:sz w:val="24"/>
          <w:szCs w:val="24"/>
        </w:rPr>
        <w:instrText xml:space="preserve"> HYPERLINK \l _Toc30242 </w:instrText>
      </w:r>
      <w:r>
        <w:rPr>
          <w:rFonts w:hint="eastAsia" w:ascii="仿宋" w:hAnsi="仿宋" w:eastAsia="仿宋" w:cs="仿宋"/>
          <w:sz w:val="24"/>
          <w:szCs w:val="24"/>
        </w:rPr>
        <w:fldChar w:fldCharType="separate"/>
      </w:r>
      <w:r>
        <w:rPr>
          <w:rFonts w:hint="eastAsia" w:ascii="仿宋" w:hAnsi="仿宋" w:eastAsia="仿宋" w:cs="仿宋"/>
          <w:sz w:val="24"/>
          <w:szCs w:val="24"/>
          <w:lang w:val="en-US" w:eastAsia="zh-CN"/>
        </w:rPr>
        <w:t>六、采购代理服务费</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_Toc30242 \h </w:instrText>
      </w:r>
      <w:r>
        <w:rPr>
          <w:rFonts w:hint="eastAsia" w:ascii="仿宋" w:hAnsi="仿宋" w:eastAsia="仿宋" w:cs="仿宋"/>
          <w:sz w:val="24"/>
          <w:szCs w:val="24"/>
        </w:rPr>
        <w:fldChar w:fldCharType="separate"/>
      </w:r>
      <w:r>
        <w:rPr>
          <w:rFonts w:hint="eastAsia" w:ascii="仿宋" w:hAnsi="仿宋" w:eastAsia="仿宋" w:cs="仿宋"/>
          <w:sz w:val="24"/>
          <w:szCs w:val="24"/>
        </w:rPr>
        <w:t>16</w:t>
      </w:r>
      <w:r>
        <w:rPr>
          <w:rFonts w:hint="eastAsia" w:ascii="仿宋" w:hAnsi="仿宋" w:eastAsia="仿宋" w:cs="仿宋"/>
          <w:sz w:val="24"/>
          <w:szCs w:val="24"/>
        </w:rPr>
        <w:fldChar w:fldCharType="end"/>
      </w:r>
      <w:r>
        <w:rPr>
          <w:rFonts w:hint="eastAsia" w:ascii="仿宋" w:hAnsi="仿宋" w:eastAsia="仿宋" w:cs="仿宋"/>
          <w:color w:val="auto"/>
          <w:sz w:val="24"/>
          <w:szCs w:val="24"/>
        </w:rPr>
        <w:fldChar w:fldCharType="end"/>
      </w:r>
    </w:p>
    <w:p w14:paraId="05DF4638">
      <w:pPr>
        <w:pStyle w:val="31"/>
        <w:tabs>
          <w:tab w:val="right" w:leader="dot" w:pos="9071"/>
        </w:tabs>
        <w:spacing w:line="360" w:lineRule="auto"/>
        <w:rPr>
          <w:rFonts w:hint="eastAsia" w:ascii="仿宋" w:hAnsi="仿宋" w:eastAsia="仿宋" w:cs="仿宋"/>
          <w:sz w:val="24"/>
          <w:szCs w:val="24"/>
        </w:rPr>
      </w:pPr>
      <w:r>
        <w:rPr>
          <w:rFonts w:hint="eastAsia" w:ascii="仿宋" w:hAnsi="仿宋" w:eastAsia="仿宋" w:cs="仿宋"/>
          <w:color w:val="auto"/>
          <w:sz w:val="24"/>
          <w:szCs w:val="24"/>
        </w:rPr>
        <w:fldChar w:fldCharType="begin"/>
      </w:r>
      <w:r>
        <w:rPr>
          <w:rFonts w:hint="eastAsia" w:ascii="仿宋" w:hAnsi="仿宋" w:eastAsia="仿宋" w:cs="仿宋"/>
          <w:sz w:val="24"/>
          <w:szCs w:val="24"/>
        </w:rPr>
        <w:instrText xml:space="preserve"> HYPERLINK \l _Toc10470 </w:instrText>
      </w:r>
      <w:r>
        <w:rPr>
          <w:rFonts w:hint="eastAsia" w:ascii="仿宋" w:hAnsi="仿宋" w:eastAsia="仿宋" w:cs="仿宋"/>
          <w:sz w:val="24"/>
          <w:szCs w:val="24"/>
        </w:rPr>
        <w:fldChar w:fldCharType="separate"/>
      </w:r>
      <w:r>
        <w:rPr>
          <w:rFonts w:hint="eastAsia" w:ascii="仿宋" w:hAnsi="仿宋" w:eastAsia="仿宋" w:cs="仿宋"/>
          <w:sz w:val="24"/>
          <w:szCs w:val="24"/>
          <w:lang w:eastAsia="zh-CN"/>
        </w:rPr>
        <w:t>七</w:t>
      </w:r>
      <w:r>
        <w:rPr>
          <w:rFonts w:hint="eastAsia" w:ascii="仿宋" w:hAnsi="仿宋" w:eastAsia="仿宋" w:cs="仿宋"/>
          <w:sz w:val="24"/>
          <w:szCs w:val="24"/>
        </w:rPr>
        <w:t>、签订合同</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_Toc10470 \h </w:instrText>
      </w:r>
      <w:r>
        <w:rPr>
          <w:rFonts w:hint="eastAsia" w:ascii="仿宋" w:hAnsi="仿宋" w:eastAsia="仿宋" w:cs="仿宋"/>
          <w:sz w:val="24"/>
          <w:szCs w:val="24"/>
        </w:rPr>
        <w:fldChar w:fldCharType="separate"/>
      </w:r>
      <w:r>
        <w:rPr>
          <w:rFonts w:hint="eastAsia" w:ascii="仿宋" w:hAnsi="仿宋" w:eastAsia="仿宋" w:cs="仿宋"/>
          <w:sz w:val="24"/>
          <w:szCs w:val="24"/>
        </w:rPr>
        <w:t>16</w:t>
      </w:r>
      <w:r>
        <w:rPr>
          <w:rFonts w:hint="eastAsia" w:ascii="仿宋" w:hAnsi="仿宋" w:eastAsia="仿宋" w:cs="仿宋"/>
          <w:sz w:val="24"/>
          <w:szCs w:val="24"/>
        </w:rPr>
        <w:fldChar w:fldCharType="end"/>
      </w:r>
      <w:r>
        <w:rPr>
          <w:rFonts w:hint="eastAsia" w:ascii="仿宋" w:hAnsi="仿宋" w:eastAsia="仿宋" w:cs="仿宋"/>
          <w:color w:val="auto"/>
          <w:sz w:val="24"/>
          <w:szCs w:val="24"/>
        </w:rPr>
        <w:fldChar w:fldCharType="end"/>
      </w:r>
    </w:p>
    <w:p w14:paraId="3306814B">
      <w:pPr>
        <w:pStyle w:val="50"/>
        <w:tabs>
          <w:tab w:val="right" w:leader="dot" w:pos="9071"/>
        </w:tabs>
        <w:spacing w:line="360" w:lineRule="auto"/>
        <w:rPr>
          <w:rFonts w:hint="eastAsia" w:ascii="仿宋" w:hAnsi="仿宋" w:eastAsia="仿宋" w:cs="仿宋"/>
          <w:sz w:val="24"/>
          <w:szCs w:val="24"/>
        </w:rPr>
      </w:pPr>
      <w:r>
        <w:rPr>
          <w:rFonts w:hint="eastAsia" w:ascii="仿宋" w:hAnsi="仿宋" w:eastAsia="仿宋" w:cs="仿宋"/>
          <w:color w:val="auto"/>
          <w:sz w:val="24"/>
          <w:szCs w:val="24"/>
        </w:rPr>
        <w:fldChar w:fldCharType="begin"/>
      </w:r>
      <w:r>
        <w:rPr>
          <w:rFonts w:hint="eastAsia" w:ascii="仿宋" w:hAnsi="仿宋" w:eastAsia="仿宋" w:cs="仿宋"/>
          <w:sz w:val="24"/>
          <w:szCs w:val="24"/>
        </w:rPr>
        <w:instrText xml:space="preserve"> HYPERLINK \l _Toc22204 </w:instrText>
      </w:r>
      <w:r>
        <w:rPr>
          <w:rFonts w:hint="eastAsia" w:ascii="仿宋" w:hAnsi="仿宋" w:eastAsia="仿宋" w:cs="仿宋"/>
          <w:sz w:val="24"/>
          <w:szCs w:val="24"/>
        </w:rPr>
        <w:fldChar w:fldCharType="separate"/>
      </w:r>
      <w:r>
        <w:rPr>
          <w:rFonts w:hint="eastAsia" w:ascii="仿宋" w:hAnsi="仿宋" w:eastAsia="仿宋" w:cs="仿宋"/>
          <w:sz w:val="24"/>
          <w:szCs w:val="24"/>
          <w:lang w:eastAsia="zh-CN"/>
        </w:rPr>
        <w:t>第六篇 合同条款及格式</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_Toc22204 \h </w:instrText>
      </w:r>
      <w:r>
        <w:rPr>
          <w:rFonts w:hint="eastAsia" w:ascii="仿宋" w:hAnsi="仿宋" w:eastAsia="仿宋" w:cs="仿宋"/>
          <w:sz w:val="24"/>
          <w:szCs w:val="24"/>
        </w:rPr>
        <w:fldChar w:fldCharType="separate"/>
      </w:r>
      <w:r>
        <w:rPr>
          <w:rFonts w:hint="eastAsia" w:ascii="仿宋" w:hAnsi="仿宋" w:eastAsia="仿宋" w:cs="仿宋"/>
          <w:sz w:val="24"/>
          <w:szCs w:val="24"/>
        </w:rPr>
        <w:t>17</w:t>
      </w:r>
      <w:r>
        <w:rPr>
          <w:rFonts w:hint="eastAsia" w:ascii="仿宋" w:hAnsi="仿宋" w:eastAsia="仿宋" w:cs="仿宋"/>
          <w:sz w:val="24"/>
          <w:szCs w:val="24"/>
        </w:rPr>
        <w:fldChar w:fldCharType="end"/>
      </w:r>
      <w:r>
        <w:rPr>
          <w:rFonts w:hint="eastAsia" w:ascii="仿宋" w:hAnsi="仿宋" w:eastAsia="仿宋" w:cs="仿宋"/>
          <w:color w:val="auto"/>
          <w:sz w:val="24"/>
          <w:szCs w:val="24"/>
        </w:rPr>
        <w:fldChar w:fldCharType="end"/>
      </w:r>
    </w:p>
    <w:p w14:paraId="3CF553C8">
      <w:pPr>
        <w:pStyle w:val="50"/>
        <w:tabs>
          <w:tab w:val="right" w:leader="dot" w:pos="9071"/>
        </w:tabs>
        <w:spacing w:line="360" w:lineRule="auto"/>
        <w:rPr>
          <w:rFonts w:hint="eastAsia" w:ascii="仿宋" w:hAnsi="仿宋" w:eastAsia="仿宋" w:cs="仿宋"/>
          <w:sz w:val="24"/>
          <w:szCs w:val="24"/>
        </w:rPr>
      </w:pPr>
      <w:r>
        <w:rPr>
          <w:rFonts w:hint="eastAsia" w:ascii="仿宋" w:hAnsi="仿宋" w:eastAsia="仿宋" w:cs="仿宋"/>
          <w:color w:val="auto"/>
          <w:sz w:val="24"/>
          <w:szCs w:val="24"/>
        </w:rPr>
        <w:fldChar w:fldCharType="begin"/>
      </w:r>
      <w:r>
        <w:rPr>
          <w:rFonts w:hint="eastAsia" w:ascii="仿宋" w:hAnsi="仿宋" w:eastAsia="仿宋" w:cs="仿宋"/>
          <w:sz w:val="24"/>
          <w:szCs w:val="24"/>
        </w:rPr>
        <w:instrText xml:space="preserve"> HYPERLINK \l _Toc21445 </w:instrText>
      </w:r>
      <w:r>
        <w:rPr>
          <w:rFonts w:hint="eastAsia" w:ascii="仿宋" w:hAnsi="仿宋" w:eastAsia="仿宋" w:cs="仿宋"/>
          <w:sz w:val="24"/>
          <w:szCs w:val="24"/>
        </w:rPr>
        <w:fldChar w:fldCharType="separate"/>
      </w:r>
      <w:r>
        <w:rPr>
          <w:rFonts w:hint="eastAsia" w:ascii="仿宋" w:hAnsi="仿宋" w:eastAsia="仿宋" w:cs="仿宋"/>
          <w:sz w:val="24"/>
          <w:szCs w:val="24"/>
        </w:rPr>
        <w:t>第七篇  响应文件编制要求</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_Toc21445 \h </w:instrText>
      </w:r>
      <w:r>
        <w:rPr>
          <w:rFonts w:hint="eastAsia" w:ascii="仿宋" w:hAnsi="仿宋" w:eastAsia="仿宋" w:cs="仿宋"/>
          <w:sz w:val="24"/>
          <w:szCs w:val="24"/>
        </w:rPr>
        <w:fldChar w:fldCharType="separate"/>
      </w:r>
      <w:r>
        <w:rPr>
          <w:rFonts w:hint="eastAsia" w:ascii="仿宋" w:hAnsi="仿宋" w:eastAsia="仿宋" w:cs="仿宋"/>
          <w:sz w:val="24"/>
          <w:szCs w:val="24"/>
        </w:rPr>
        <w:t>18</w:t>
      </w:r>
      <w:r>
        <w:rPr>
          <w:rFonts w:hint="eastAsia" w:ascii="仿宋" w:hAnsi="仿宋" w:eastAsia="仿宋" w:cs="仿宋"/>
          <w:sz w:val="24"/>
          <w:szCs w:val="24"/>
        </w:rPr>
        <w:fldChar w:fldCharType="end"/>
      </w:r>
      <w:r>
        <w:rPr>
          <w:rFonts w:hint="eastAsia" w:ascii="仿宋" w:hAnsi="仿宋" w:eastAsia="仿宋" w:cs="仿宋"/>
          <w:color w:val="auto"/>
          <w:sz w:val="24"/>
          <w:szCs w:val="24"/>
        </w:rPr>
        <w:fldChar w:fldCharType="end"/>
      </w:r>
    </w:p>
    <w:p w14:paraId="15714F4A">
      <w:pPr>
        <w:pStyle w:val="31"/>
        <w:tabs>
          <w:tab w:val="right" w:leader="dot" w:pos="9071"/>
        </w:tabs>
        <w:spacing w:line="360" w:lineRule="auto"/>
        <w:rPr>
          <w:rFonts w:hint="eastAsia" w:ascii="仿宋" w:hAnsi="仿宋" w:eastAsia="仿宋" w:cs="仿宋"/>
          <w:sz w:val="24"/>
          <w:szCs w:val="24"/>
        </w:rPr>
      </w:pPr>
      <w:r>
        <w:rPr>
          <w:rFonts w:hint="eastAsia" w:ascii="仿宋" w:hAnsi="仿宋" w:eastAsia="仿宋" w:cs="仿宋"/>
          <w:color w:val="auto"/>
          <w:sz w:val="24"/>
          <w:szCs w:val="24"/>
        </w:rPr>
        <w:fldChar w:fldCharType="begin"/>
      </w:r>
      <w:r>
        <w:rPr>
          <w:rFonts w:hint="eastAsia" w:ascii="仿宋" w:hAnsi="仿宋" w:eastAsia="仿宋" w:cs="仿宋"/>
          <w:sz w:val="24"/>
          <w:szCs w:val="24"/>
        </w:rPr>
        <w:instrText xml:space="preserve"> HYPERLINK \l _Toc32312 </w:instrText>
      </w:r>
      <w:r>
        <w:rPr>
          <w:rFonts w:hint="eastAsia" w:ascii="仿宋" w:hAnsi="仿宋" w:eastAsia="仿宋" w:cs="仿宋"/>
          <w:sz w:val="24"/>
          <w:szCs w:val="24"/>
        </w:rPr>
        <w:fldChar w:fldCharType="separate"/>
      </w:r>
      <w:r>
        <w:rPr>
          <w:rFonts w:hint="eastAsia" w:ascii="仿宋" w:hAnsi="仿宋" w:eastAsia="仿宋" w:cs="仿宋"/>
          <w:sz w:val="24"/>
          <w:szCs w:val="24"/>
          <w:lang w:eastAsia="zh-CN"/>
        </w:rPr>
        <w:t>一</w:t>
      </w:r>
      <w:r>
        <w:rPr>
          <w:rFonts w:hint="eastAsia" w:ascii="仿宋" w:hAnsi="仿宋" w:eastAsia="仿宋" w:cs="仿宋"/>
          <w:sz w:val="24"/>
          <w:szCs w:val="24"/>
        </w:rPr>
        <w:t>、报价部分</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_Toc32312 \h </w:instrText>
      </w:r>
      <w:r>
        <w:rPr>
          <w:rFonts w:hint="eastAsia" w:ascii="仿宋" w:hAnsi="仿宋" w:eastAsia="仿宋" w:cs="仿宋"/>
          <w:sz w:val="24"/>
          <w:szCs w:val="24"/>
        </w:rPr>
        <w:fldChar w:fldCharType="separate"/>
      </w:r>
      <w:r>
        <w:rPr>
          <w:rFonts w:hint="eastAsia" w:ascii="仿宋" w:hAnsi="仿宋" w:eastAsia="仿宋" w:cs="仿宋"/>
          <w:sz w:val="24"/>
          <w:szCs w:val="24"/>
        </w:rPr>
        <w:t>20</w:t>
      </w:r>
      <w:r>
        <w:rPr>
          <w:rFonts w:hint="eastAsia" w:ascii="仿宋" w:hAnsi="仿宋" w:eastAsia="仿宋" w:cs="仿宋"/>
          <w:sz w:val="24"/>
          <w:szCs w:val="24"/>
        </w:rPr>
        <w:fldChar w:fldCharType="end"/>
      </w:r>
      <w:r>
        <w:rPr>
          <w:rFonts w:hint="eastAsia" w:ascii="仿宋" w:hAnsi="仿宋" w:eastAsia="仿宋" w:cs="仿宋"/>
          <w:color w:val="auto"/>
          <w:sz w:val="24"/>
          <w:szCs w:val="24"/>
        </w:rPr>
        <w:fldChar w:fldCharType="end"/>
      </w:r>
    </w:p>
    <w:p w14:paraId="7974A6FA">
      <w:pPr>
        <w:pStyle w:val="31"/>
        <w:tabs>
          <w:tab w:val="right" w:leader="dot" w:pos="9071"/>
        </w:tabs>
        <w:spacing w:line="360" w:lineRule="auto"/>
        <w:rPr>
          <w:rFonts w:hint="eastAsia" w:ascii="仿宋" w:hAnsi="仿宋" w:eastAsia="仿宋" w:cs="仿宋"/>
          <w:sz w:val="24"/>
          <w:szCs w:val="24"/>
        </w:rPr>
      </w:pPr>
      <w:r>
        <w:rPr>
          <w:rFonts w:hint="eastAsia" w:ascii="仿宋" w:hAnsi="仿宋" w:eastAsia="仿宋" w:cs="仿宋"/>
          <w:color w:val="auto"/>
          <w:sz w:val="24"/>
          <w:szCs w:val="24"/>
        </w:rPr>
        <w:fldChar w:fldCharType="begin"/>
      </w:r>
      <w:r>
        <w:rPr>
          <w:rFonts w:hint="eastAsia" w:ascii="仿宋" w:hAnsi="仿宋" w:eastAsia="仿宋" w:cs="仿宋"/>
          <w:sz w:val="24"/>
          <w:szCs w:val="24"/>
        </w:rPr>
        <w:instrText xml:space="preserve"> HYPERLINK \l _Toc15016 </w:instrText>
      </w:r>
      <w:r>
        <w:rPr>
          <w:rFonts w:hint="eastAsia" w:ascii="仿宋" w:hAnsi="仿宋" w:eastAsia="仿宋" w:cs="仿宋"/>
          <w:sz w:val="24"/>
          <w:szCs w:val="24"/>
        </w:rPr>
        <w:fldChar w:fldCharType="separate"/>
      </w:r>
      <w:r>
        <w:rPr>
          <w:rFonts w:hint="eastAsia" w:ascii="仿宋" w:hAnsi="仿宋" w:eastAsia="仿宋" w:cs="仿宋"/>
          <w:sz w:val="24"/>
          <w:szCs w:val="24"/>
          <w:lang w:eastAsia="zh-CN"/>
        </w:rPr>
        <w:t>二</w:t>
      </w:r>
      <w:r>
        <w:rPr>
          <w:rFonts w:hint="eastAsia" w:ascii="仿宋" w:hAnsi="仿宋" w:eastAsia="仿宋" w:cs="仿宋"/>
          <w:sz w:val="24"/>
          <w:szCs w:val="24"/>
        </w:rPr>
        <w:t>、技术部分</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_Toc15016 \h </w:instrText>
      </w:r>
      <w:r>
        <w:rPr>
          <w:rFonts w:hint="eastAsia" w:ascii="仿宋" w:hAnsi="仿宋" w:eastAsia="仿宋" w:cs="仿宋"/>
          <w:sz w:val="24"/>
          <w:szCs w:val="24"/>
        </w:rPr>
        <w:fldChar w:fldCharType="separate"/>
      </w:r>
      <w:r>
        <w:rPr>
          <w:rFonts w:hint="eastAsia" w:ascii="仿宋" w:hAnsi="仿宋" w:eastAsia="仿宋" w:cs="仿宋"/>
          <w:sz w:val="24"/>
          <w:szCs w:val="24"/>
        </w:rPr>
        <w:t>22</w:t>
      </w:r>
      <w:r>
        <w:rPr>
          <w:rFonts w:hint="eastAsia" w:ascii="仿宋" w:hAnsi="仿宋" w:eastAsia="仿宋" w:cs="仿宋"/>
          <w:sz w:val="24"/>
          <w:szCs w:val="24"/>
        </w:rPr>
        <w:fldChar w:fldCharType="end"/>
      </w:r>
      <w:r>
        <w:rPr>
          <w:rFonts w:hint="eastAsia" w:ascii="仿宋" w:hAnsi="仿宋" w:eastAsia="仿宋" w:cs="仿宋"/>
          <w:color w:val="auto"/>
          <w:sz w:val="24"/>
          <w:szCs w:val="24"/>
        </w:rPr>
        <w:fldChar w:fldCharType="end"/>
      </w:r>
    </w:p>
    <w:p w14:paraId="3F5EA750">
      <w:pPr>
        <w:pStyle w:val="31"/>
        <w:tabs>
          <w:tab w:val="right" w:leader="dot" w:pos="9071"/>
        </w:tabs>
        <w:spacing w:line="360" w:lineRule="auto"/>
        <w:rPr>
          <w:rFonts w:hint="eastAsia" w:ascii="仿宋" w:hAnsi="仿宋" w:eastAsia="仿宋" w:cs="仿宋"/>
          <w:sz w:val="24"/>
          <w:szCs w:val="24"/>
        </w:rPr>
      </w:pPr>
      <w:r>
        <w:rPr>
          <w:rFonts w:hint="eastAsia" w:ascii="仿宋" w:hAnsi="仿宋" w:eastAsia="仿宋" w:cs="仿宋"/>
          <w:color w:val="auto"/>
          <w:sz w:val="24"/>
          <w:szCs w:val="24"/>
        </w:rPr>
        <w:fldChar w:fldCharType="begin"/>
      </w:r>
      <w:r>
        <w:rPr>
          <w:rFonts w:hint="eastAsia" w:ascii="仿宋" w:hAnsi="仿宋" w:eastAsia="仿宋" w:cs="仿宋"/>
          <w:sz w:val="24"/>
          <w:szCs w:val="24"/>
        </w:rPr>
        <w:instrText xml:space="preserve"> HYPERLINK \l _Toc12464 </w:instrText>
      </w:r>
      <w:r>
        <w:rPr>
          <w:rFonts w:hint="eastAsia" w:ascii="仿宋" w:hAnsi="仿宋" w:eastAsia="仿宋" w:cs="仿宋"/>
          <w:sz w:val="24"/>
          <w:szCs w:val="24"/>
        </w:rPr>
        <w:fldChar w:fldCharType="separate"/>
      </w:r>
      <w:r>
        <w:rPr>
          <w:rFonts w:hint="eastAsia" w:ascii="仿宋" w:hAnsi="仿宋" w:eastAsia="仿宋" w:cs="仿宋"/>
          <w:sz w:val="24"/>
          <w:szCs w:val="24"/>
          <w:lang w:eastAsia="zh-CN"/>
        </w:rPr>
        <w:t>三</w:t>
      </w:r>
      <w:r>
        <w:rPr>
          <w:rFonts w:hint="eastAsia" w:ascii="仿宋" w:hAnsi="仿宋" w:eastAsia="仿宋" w:cs="仿宋"/>
          <w:sz w:val="24"/>
          <w:szCs w:val="24"/>
        </w:rPr>
        <w:t>、商务部分</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_Toc12464 \h </w:instrText>
      </w:r>
      <w:r>
        <w:rPr>
          <w:rFonts w:hint="eastAsia" w:ascii="仿宋" w:hAnsi="仿宋" w:eastAsia="仿宋" w:cs="仿宋"/>
          <w:sz w:val="24"/>
          <w:szCs w:val="24"/>
        </w:rPr>
        <w:fldChar w:fldCharType="separate"/>
      </w:r>
      <w:r>
        <w:rPr>
          <w:rFonts w:hint="eastAsia" w:ascii="仿宋" w:hAnsi="仿宋" w:eastAsia="仿宋" w:cs="仿宋"/>
          <w:sz w:val="24"/>
          <w:szCs w:val="24"/>
        </w:rPr>
        <w:t>24</w:t>
      </w:r>
      <w:r>
        <w:rPr>
          <w:rFonts w:hint="eastAsia" w:ascii="仿宋" w:hAnsi="仿宋" w:eastAsia="仿宋" w:cs="仿宋"/>
          <w:sz w:val="24"/>
          <w:szCs w:val="24"/>
        </w:rPr>
        <w:fldChar w:fldCharType="end"/>
      </w:r>
      <w:r>
        <w:rPr>
          <w:rFonts w:hint="eastAsia" w:ascii="仿宋" w:hAnsi="仿宋" w:eastAsia="仿宋" w:cs="仿宋"/>
          <w:color w:val="auto"/>
          <w:sz w:val="24"/>
          <w:szCs w:val="24"/>
        </w:rPr>
        <w:fldChar w:fldCharType="end"/>
      </w:r>
    </w:p>
    <w:p w14:paraId="7487FD97">
      <w:pPr>
        <w:pStyle w:val="31"/>
        <w:tabs>
          <w:tab w:val="right" w:leader="dot" w:pos="9071"/>
        </w:tabs>
        <w:spacing w:line="360" w:lineRule="auto"/>
        <w:rPr>
          <w:rFonts w:hint="eastAsia" w:ascii="仿宋" w:hAnsi="仿宋" w:eastAsia="仿宋" w:cs="仿宋"/>
          <w:sz w:val="24"/>
          <w:szCs w:val="24"/>
        </w:rPr>
      </w:pPr>
      <w:r>
        <w:rPr>
          <w:rFonts w:hint="eastAsia" w:ascii="仿宋" w:hAnsi="仿宋" w:eastAsia="仿宋" w:cs="仿宋"/>
          <w:color w:val="auto"/>
          <w:sz w:val="24"/>
          <w:szCs w:val="24"/>
        </w:rPr>
        <w:fldChar w:fldCharType="begin"/>
      </w:r>
      <w:r>
        <w:rPr>
          <w:rFonts w:hint="eastAsia" w:ascii="仿宋" w:hAnsi="仿宋" w:eastAsia="仿宋" w:cs="仿宋"/>
          <w:sz w:val="24"/>
          <w:szCs w:val="24"/>
        </w:rPr>
        <w:instrText xml:space="preserve"> HYPERLINK \l _Toc28800 </w:instrText>
      </w:r>
      <w:r>
        <w:rPr>
          <w:rFonts w:hint="eastAsia" w:ascii="仿宋" w:hAnsi="仿宋" w:eastAsia="仿宋" w:cs="仿宋"/>
          <w:sz w:val="24"/>
          <w:szCs w:val="24"/>
        </w:rPr>
        <w:fldChar w:fldCharType="separate"/>
      </w:r>
      <w:r>
        <w:rPr>
          <w:rFonts w:hint="eastAsia" w:ascii="仿宋" w:hAnsi="仿宋" w:eastAsia="仿宋" w:cs="仿宋"/>
          <w:sz w:val="24"/>
          <w:szCs w:val="24"/>
          <w:lang w:eastAsia="zh-CN"/>
        </w:rPr>
        <w:t>四</w:t>
      </w:r>
      <w:r>
        <w:rPr>
          <w:rFonts w:hint="eastAsia" w:ascii="仿宋" w:hAnsi="仿宋" w:eastAsia="仿宋" w:cs="仿宋"/>
          <w:sz w:val="24"/>
          <w:szCs w:val="24"/>
        </w:rPr>
        <w:t>、资格条件及其他</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_Toc28800 \h </w:instrText>
      </w:r>
      <w:r>
        <w:rPr>
          <w:rFonts w:hint="eastAsia" w:ascii="仿宋" w:hAnsi="仿宋" w:eastAsia="仿宋" w:cs="仿宋"/>
          <w:sz w:val="24"/>
          <w:szCs w:val="24"/>
        </w:rPr>
        <w:fldChar w:fldCharType="separate"/>
      </w:r>
      <w:r>
        <w:rPr>
          <w:rFonts w:hint="eastAsia" w:ascii="仿宋" w:hAnsi="仿宋" w:eastAsia="仿宋" w:cs="仿宋"/>
          <w:sz w:val="24"/>
          <w:szCs w:val="24"/>
        </w:rPr>
        <w:t>26</w:t>
      </w:r>
      <w:r>
        <w:rPr>
          <w:rFonts w:hint="eastAsia" w:ascii="仿宋" w:hAnsi="仿宋" w:eastAsia="仿宋" w:cs="仿宋"/>
          <w:sz w:val="24"/>
          <w:szCs w:val="24"/>
        </w:rPr>
        <w:fldChar w:fldCharType="end"/>
      </w:r>
      <w:r>
        <w:rPr>
          <w:rFonts w:hint="eastAsia" w:ascii="仿宋" w:hAnsi="仿宋" w:eastAsia="仿宋" w:cs="仿宋"/>
          <w:color w:val="auto"/>
          <w:sz w:val="24"/>
          <w:szCs w:val="24"/>
        </w:rPr>
        <w:fldChar w:fldCharType="end"/>
      </w:r>
    </w:p>
    <w:p w14:paraId="4F14233E">
      <w:pPr>
        <w:pStyle w:val="31"/>
        <w:tabs>
          <w:tab w:val="right" w:leader="dot" w:pos="9071"/>
        </w:tabs>
        <w:spacing w:line="360" w:lineRule="auto"/>
        <w:rPr>
          <w:rFonts w:hint="eastAsia" w:ascii="仿宋" w:hAnsi="仿宋" w:eastAsia="仿宋" w:cs="仿宋"/>
          <w:sz w:val="24"/>
          <w:szCs w:val="24"/>
        </w:rPr>
      </w:pPr>
      <w:r>
        <w:rPr>
          <w:rFonts w:hint="eastAsia" w:ascii="仿宋" w:hAnsi="仿宋" w:eastAsia="仿宋" w:cs="仿宋"/>
          <w:color w:val="auto"/>
          <w:sz w:val="24"/>
          <w:szCs w:val="24"/>
        </w:rPr>
        <w:fldChar w:fldCharType="begin"/>
      </w:r>
      <w:r>
        <w:rPr>
          <w:rFonts w:hint="eastAsia" w:ascii="仿宋" w:hAnsi="仿宋" w:eastAsia="仿宋" w:cs="仿宋"/>
          <w:sz w:val="24"/>
          <w:szCs w:val="24"/>
        </w:rPr>
        <w:instrText xml:space="preserve"> HYPERLINK \l _Toc2668 </w:instrText>
      </w:r>
      <w:r>
        <w:rPr>
          <w:rFonts w:hint="eastAsia" w:ascii="仿宋" w:hAnsi="仿宋" w:eastAsia="仿宋" w:cs="仿宋"/>
          <w:sz w:val="24"/>
          <w:szCs w:val="24"/>
        </w:rPr>
        <w:fldChar w:fldCharType="separate"/>
      </w:r>
      <w:r>
        <w:rPr>
          <w:rFonts w:hint="eastAsia" w:ascii="仿宋" w:hAnsi="仿宋" w:eastAsia="仿宋" w:cs="仿宋"/>
          <w:sz w:val="24"/>
          <w:szCs w:val="24"/>
          <w:lang w:eastAsia="zh-CN"/>
        </w:rPr>
        <w:t>五</w:t>
      </w:r>
      <w:r>
        <w:rPr>
          <w:rFonts w:hint="eastAsia" w:ascii="仿宋" w:hAnsi="仿宋" w:eastAsia="仿宋" w:cs="仿宋"/>
          <w:sz w:val="24"/>
          <w:szCs w:val="24"/>
        </w:rPr>
        <w:t>、其他应提供的资料</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_Toc2668 \h </w:instrText>
      </w:r>
      <w:r>
        <w:rPr>
          <w:rFonts w:hint="eastAsia" w:ascii="仿宋" w:hAnsi="仿宋" w:eastAsia="仿宋" w:cs="仿宋"/>
          <w:sz w:val="24"/>
          <w:szCs w:val="24"/>
        </w:rPr>
        <w:fldChar w:fldCharType="separate"/>
      </w:r>
      <w:r>
        <w:rPr>
          <w:rFonts w:hint="eastAsia" w:ascii="仿宋" w:hAnsi="仿宋" w:eastAsia="仿宋" w:cs="仿宋"/>
          <w:sz w:val="24"/>
          <w:szCs w:val="24"/>
        </w:rPr>
        <w:t>31</w:t>
      </w:r>
      <w:r>
        <w:rPr>
          <w:rFonts w:hint="eastAsia" w:ascii="仿宋" w:hAnsi="仿宋" w:eastAsia="仿宋" w:cs="仿宋"/>
          <w:sz w:val="24"/>
          <w:szCs w:val="24"/>
        </w:rPr>
        <w:fldChar w:fldCharType="end"/>
      </w:r>
      <w:r>
        <w:rPr>
          <w:rFonts w:hint="eastAsia" w:ascii="仿宋" w:hAnsi="仿宋" w:eastAsia="仿宋" w:cs="仿宋"/>
          <w:color w:val="auto"/>
          <w:sz w:val="24"/>
          <w:szCs w:val="24"/>
        </w:rPr>
        <w:fldChar w:fldCharType="end"/>
      </w:r>
    </w:p>
    <w:p w14:paraId="26E31383">
      <w:pPr>
        <w:pStyle w:val="31"/>
        <w:tabs>
          <w:tab w:val="right" w:leader="dot" w:pos="9071"/>
        </w:tabs>
        <w:spacing w:line="360" w:lineRule="auto"/>
        <w:rPr>
          <w:rFonts w:hint="eastAsia" w:ascii="仿宋" w:hAnsi="仿宋" w:eastAsia="仿宋" w:cs="仿宋"/>
          <w:sz w:val="24"/>
          <w:szCs w:val="24"/>
        </w:rPr>
      </w:pPr>
      <w:r>
        <w:rPr>
          <w:rFonts w:hint="eastAsia" w:ascii="仿宋" w:hAnsi="仿宋" w:eastAsia="仿宋" w:cs="仿宋"/>
          <w:color w:val="auto"/>
          <w:sz w:val="24"/>
          <w:szCs w:val="24"/>
        </w:rPr>
        <w:fldChar w:fldCharType="begin"/>
      </w:r>
      <w:r>
        <w:rPr>
          <w:rFonts w:hint="eastAsia" w:ascii="仿宋" w:hAnsi="仿宋" w:eastAsia="仿宋" w:cs="仿宋"/>
          <w:sz w:val="24"/>
          <w:szCs w:val="24"/>
        </w:rPr>
        <w:instrText xml:space="preserve"> HYPERLINK \l _Toc22387 </w:instrText>
      </w:r>
      <w:r>
        <w:rPr>
          <w:rFonts w:hint="eastAsia" w:ascii="仿宋" w:hAnsi="仿宋" w:eastAsia="仿宋" w:cs="仿宋"/>
          <w:sz w:val="24"/>
          <w:szCs w:val="24"/>
        </w:rPr>
        <w:fldChar w:fldCharType="separate"/>
      </w:r>
      <w:r>
        <w:rPr>
          <w:rFonts w:hint="eastAsia" w:ascii="仿宋" w:hAnsi="仿宋" w:eastAsia="仿宋" w:cs="仿宋"/>
          <w:sz w:val="24"/>
          <w:szCs w:val="24"/>
          <w:lang w:val="en-US" w:eastAsia="zh-CN"/>
        </w:rPr>
        <w:t>附件一：采购文件发售登记表</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_Toc22387 \h </w:instrText>
      </w:r>
      <w:r>
        <w:rPr>
          <w:rFonts w:hint="eastAsia" w:ascii="仿宋" w:hAnsi="仿宋" w:eastAsia="仿宋" w:cs="仿宋"/>
          <w:sz w:val="24"/>
          <w:szCs w:val="24"/>
        </w:rPr>
        <w:fldChar w:fldCharType="separate"/>
      </w:r>
      <w:r>
        <w:rPr>
          <w:rFonts w:hint="eastAsia" w:ascii="仿宋" w:hAnsi="仿宋" w:eastAsia="仿宋" w:cs="仿宋"/>
          <w:sz w:val="24"/>
          <w:szCs w:val="24"/>
        </w:rPr>
        <w:t>32</w:t>
      </w:r>
      <w:r>
        <w:rPr>
          <w:rFonts w:hint="eastAsia" w:ascii="仿宋" w:hAnsi="仿宋" w:eastAsia="仿宋" w:cs="仿宋"/>
          <w:sz w:val="24"/>
          <w:szCs w:val="24"/>
        </w:rPr>
        <w:fldChar w:fldCharType="end"/>
      </w:r>
      <w:r>
        <w:rPr>
          <w:rFonts w:hint="eastAsia" w:ascii="仿宋" w:hAnsi="仿宋" w:eastAsia="仿宋" w:cs="仿宋"/>
          <w:color w:val="auto"/>
          <w:sz w:val="24"/>
          <w:szCs w:val="24"/>
        </w:rPr>
        <w:fldChar w:fldCharType="end"/>
      </w:r>
    </w:p>
    <w:p w14:paraId="6B85A622">
      <w:pPr>
        <w:pStyle w:val="50"/>
        <w:tabs>
          <w:tab w:val="right" w:leader="dot" w:pos="9000"/>
        </w:tabs>
        <w:spacing w:line="360" w:lineRule="auto"/>
        <w:ind w:left="422" w:leftChars="65" w:hanging="240" w:hangingChars="100"/>
        <w:rPr>
          <w:rFonts w:hint="eastAsia" w:ascii="仿宋" w:hAnsi="仿宋" w:eastAsia="仿宋" w:cs="仿宋"/>
          <w:color w:val="auto"/>
          <w:sz w:val="24"/>
          <w:szCs w:val="24"/>
        </w:rPr>
        <w:sectPr>
          <w:footerReference r:id="rId4" w:type="first"/>
          <w:footerReference r:id="rId3" w:type="default"/>
          <w:pgSz w:w="11907" w:h="16840"/>
          <w:pgMar w:top="1134" w:right="1418" w:bottom="1134" w:left="1418" w:header="851" w:footer="992" w:gutter="0"/>
          <w:pgNumType w:fmt="upperRoman" w:start="1"/>
          <w:cols w:space="720" w:num="1"/>
          <w:docGrid w:linePitch="381" w:charSpace="-5735"/>
        </w:sectPr>
      </w:pPr>
      <w:r>
        <w:rPr>
          <w:rFonts w:hint="eastAsia" w:ascii="仿宋" w:hAnsi="仿宋" w:eastAsia="仿宋" w:cs="仿宋"/>
          <w:color w:val="auto"/>
          <w:sz w:val="24"/>
          <w:szCs w:val="24"/>
        </w:rPr>
        <w:fldChar w:fldCharType="end"/>
      </w:r>
    </w:p>
    <w:p w14:paraId="3EDCD40F">
      <w:pPr>
        <w:pStyle w:val="4"/>
        <w:tabs>
          <w:tab w:val="left" w:pos="945"/>
          <w:tab w:val="center" w:pos="4900"/>
        </w:tabs>
        <w:spacing w:line="360" w:lineRule="auto"/>
        <w:jc w:val="left"/>
        <w:rPr>
          <w:rFonts w:hint="eastAsia" w:ascii="仿宋" w:hAnsi="仿宋" w:eastAsia="仿宋" w:cs="仿宋"/>
          <w:color w:val="auto"/>
          <w:sz w:val="24"/>
          <w:szCs w:val="24"/>
        </w:rPr>
      </w:pPr>
      <w:bookmarkStart w:id="0" w:name="_Toc12789052"/>
      <w:bookmarkStart w:id="1" w:name="_Toc11641050"/>
      <w:r>
        <w:rPr>
          <w:rFonts w:hint="eastAsia" w:ascii="仿宋" w:hAnsi="仿宋" w:eastAsia="仿宋" w:cs="仿宋"/>
          <w:color w:val="auto"/>
          <w:sz w:val="24"/>
          <w:szCs w:val="24"/>
        </w:rPr>
        <w:tab/>
      </w:r>
      <w:r>
        <w:rPr>
          <w:rFonts w:hint="eastAsia" w:ascii="仿宋" w:hAnsi="仿宋" w:eastAsia="仿宋" w:cs="仿宋"/>
          <w:color w:val="auto"/>
          <w:sz w:val="24"/>
          <w:szCs w:val="24"/>
        </w:rPr>
        <w:tab/>
      </w:r>
      <w:bookmarkStart w:id="2" w:name="_Toc14318"/>
      <w:r>
        <w:rPr>
          <w:rFonts w:hint="eastAsia" w:ascii="仿宋" w:hAnsi="仿宋" w:eastAsia="仿宋" w:cs="仿宋"/>
          <w:color w:val="auto"/>
          <w:sz w:val="32"/>
          <w:szCs w:val="32"/>
        </w:rPr>
        <w:t xml:space="preserve">第一篇  </w:t>
      </w:r>
      <w:bookmarkEnd w:id="0"/>
      <w:bookmarkEnd w:id="1"/>
      <w:r>
        <w:rPr>
          <w:rFonts w:hint="eastAsia" w:ascii="仿宋" w:hAnsi="仿宋" w:eastAsia="仿宋" w:cs="仿宋"/>
          <w:color w:val="auto"/>
          <w:sz w:val="32"/>
          <w:szCs w:val="32"/>
          <w:lang w:eastAsia="zh-CN"/>
        </w:rPr>
        <w:t>竞采</w:t>
      </w:r>
      <w:r>
        <w:rPr>
          <w:rFonts w:hint="eastAsia" w:ascii="仿宋" w:hAnsi="仿宋" w:eastAsia="仿宋" w:cs="仿宋"/>
          <w:color w:val="auto"/>
          <w:sz w:val="32"/>
          <w:szCs w:val="32"/>
        </w:rPr>
        <w:t>公告</w:t>
      </w:r>
      <w:bookmarkEnd w:id="2"/>
    </w:p>
    <w:p w14:paraId="43A406CC">
      <w:pPr>
        <w:widowControl/>
        <w:spacing w:line="360" w:lineRule="auto"/>
        <w:ind w:firstLine="480" w:firstLineChars="200"/>
        <w:jc w:val="left"/>
        <w:rPr>
          <w:rFonts w:hint="eastAsia" w:ascii="仿宋" w:hAnsi="仿宋" w:eastAsia="仿宋" w:cs="仿宋"/>
          <w:color w:val="auto"/>
          <w:sz w:val="24"/>
          <w:szCs w:val="24"/>
        </w:rPr>
      </w:pPr>
      <w:r>
        <w:rPr>
          <w:rFonts w:hint="eastAsia" w:ascii="仿宋" w:hAnsi="仿宋" w:eastAsia="仿宋" w:cs="仿宋"/>
          <w:color w:val="auto"/>
          <w:sz w:val="24"/>
          <w:szCs w:val="24"/>
          <w:u w:val="single"/>
          <w:lang w:eastAsia="zh-CN"/>
        </w:rPr>
        <w:t>重庆市新创工程咨询有限公司</w:t>
      </w:r>
      <w:r>
        <w:rPr>
          <w:rFonts w:hint="eastAsia" w:ascii="仿宋" w:hAnsi="仿宋" w:eastAsia="仿宋" w:cs="仿宋"/>
          <w:color w:val="auto"/>
          <w:sz w:val="24"/>
          <w:szCs w:val="24"/>
        </w:rPr>
        <w:t>（以下简称：采购代理机构）受</w:t>
      </w:r>
      <w:r>
        <w:rPr>
          <w:rFonts w:hint="eastAsia" w:ascii="仿宋" w:hAnsi="仿宋" w:eastAsia="仿宋" w:cs="仿宋"/>
          <w:color w:val="auto"/>
          <w:sz w:val="24"/>
          <w:szCs w:val="24"/>
          <w:u w:val="single"/>
          <w:lang w:eastAsia="zh-CN"/>
        </w:rPr>
        <w:t>重庆市大足区城市管理局</w:t>
      </w:r>
      <w:r>
        <w:rPr>
          <w:rFonts w:hint="eastAsia" w:ascii="仿宋" w:hAnsi="仿宋" w:eastAsia="仿宋" w:cs="仿宋"/>
          <w:color w:val="auto"/>
          <w:sz w:val="24"/>
          <w:szCs w:val="24"/>
        </w:rPr>
        <w:t>（以下简称：采购人）的委托，对</w:t>
      </w:r>
      <w:r>
        <w:rPr>
          <w:rFonts w:hint="eastAsia" w:ascii="仿宋" w:hAnsi="仿宋" w:eastAsia="仿宋" w:cs="仿宋"/>
          <w:color w:val="auto"/>
          <w:sz w:val="24"/>
          <w:szCs w:val="24"/>
          <w:u w:val="single"/>
        </w:rPr>
        <w:t>2025年龙水过境段道路路面维修项目</w:t>
      </w:r>
      <w:r>
        <w:rPr>
          <w:rFonts w:hint="eastAsia" w:ascii="仿宋" w:hAnsi="仿宋" w:eastAsia="仿宋" w:cs="仿宋"/>
          <w:color w:val="auto"/>
          <w:sz w:val="24"/>
          <w:szCs w:val="24"/>
        </w:rPr>
        <w:t>进行</w:t>
      </w:r>
      <w:r>
        <w:rPr>
          <w:rFonts w:hint="eastAsia" w:ascii="仿宋" w:hAnsi="仿宋" w:eastAsia="仿宋" w:cs="仿宋"/>
          <w:color w:val="auto"/>
          <w:sz w:val="24"/>
          <w:szCs w:val="24"/>
          <w:lang w:eastAsia="zh-CN"/>
        </w:rPr>
        <w:t>网上竞采</w:t>
      </w:r>
      <w:r>
        <w:rPr>
          <w:rFonts w:hint="eastAsia" w:ascii="仿宋" w:hAnsi="仿宋" w:eastAsia="仿宋" w:cs="仿宋"/>
          <w:color w:val="auto"/>
          <w:sz w:val="24"/>
          <w:szCs w:val="24"/>
        </w:rPr>
        <w:t>。欢迎有资格的供应商前来参加。</w:t>
      </w:r>
    </w:p>
    <w:p w14:paraId="5428D062">
      <w:pPr>
        <w:widowControl/>
        <w:spacing w:line="360" w:lineRule="auto"/>
        <w:jc w:val="left"/>
        <w:rPr>
          <w:rFonts w:hint="default" w:ascii="仿宋" w:hAnsi="仿宋" w:eastAsia="仿宋" w:cs="仿宋"/>
          <w:color w:val="auto"/>
          <w:sz w:val="24"/>
          <w:szCs w:val="24"/>
          <w:lang w:val="en-US" w:eastAsia="zh-CN"/>
        </w:rPr>
      </w:pPr>
      <w:bookmarkStart w:id="3" w:name="_Toc313893526"/>
      <w:bookmarkStart w:id="4" w:name="_Toc51660705"/>
      <w:bookmarkStart w:id="5" w:name="_Toc317775175"/>
      <w:bookmarkStart w:id="6" w:name="_Toc17939"/>
      <w:r>
        <w:rPr>
          <w:rStyle w:val="82"/>
          <w:rFonts w:hint="eastAsia"/>
          <w:color w:val="auto"/>
          <w:lang w:val="en-US" w:eastAsia="zh-CN"/>
        </w:rPr>
        <w:t>一、采购内容</w:t>
      </w:r>
      <w:bookmarkEnd w:id="3"/>
      <w:bookmarkEnd w:id="4"/>
      <w:bookmarkEnd w:id="5"/>
      <w:r>
        <w:rPr>
          <w:rStyle w:val="82"/>
          <w:rFonts w:hint="eastAsia"/>
          <w:color w:val="auto"/>
          <w:lang w:val="en-US" w:eastAsia="zh-CN"/>
        </w:rPr>
        <w:t xml:space="preserve">    </w:t>
      </w:r>
      <w:bookmarkEnd w:id="6"/>
      <w:r>
        <w:rPr>
          <w:rFonts w:hint="eastAsia" w:ascii="仿宋" w:hAnsi="仿宋" w:eastAsia="仿宋" w:cs="仿宋"/>
          <w:color w:val="auto"/>
          <w:sz w:val="24"/>
          <w:szCs w:val="24"/>
          <w:lang w:val="en-US" w:eastAsia="zh-CN"/>
        </w:rPr>
        <w:t xml:space="preserve">           </w:t>
      </w:r>
    </w:p>
    <w:tbl>
      <w:tblPr>
        <w:tblStyle w:val="63"/>
        <w:tblW w:w="95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1"/>
        <w:gridCol w:w="3187"/>
        <w:gridCol w:w="2133"/>
        <w:gridCol w:w="1868"/>
        <w:gridCol w:w="1691"/>
      </w:tblGrid>
      <w:tr w14:paraId="3A06CC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701" w:type="dxa"/>
            <w:tcBorders>
              <w:top w:val="single" w:color="auto" w:sz="4" w:space="0"/>
              <w:left w:val="single" w:color="auto" w:sz="4" w:space="0"/>
              <w:right w:val="single" w:color="auto" w:sz="4" w:space="0"/>
            </w:tcBorders>
            <w:vAlign w:val="center"/>
          </w:tcPr>
          <w:p w14:paraId="6C5C1A78">
            <w:pPr>
              <w:snapToGrid w:val="0"/>
              <w:spacing w:line="360" w:lineRule="auto"/>
              <w:jc w:val="center"/>
              <w:rPr>
                <w:rFonts w:hint="eastAsia" w:ascii="仿宋" w:hAnsi="仿宋" w:eastAsia="仿宋" w:cs="仿宋"/>
                <w:b/>
                <w:color w:val="auto"/>
                <w:kern w:val="0"/>
                <w:sz w:val="22"/>
                <w:szCs w:val="22"/>
              </w:rPr>
            </w:pPr>
            <w:r>
              <w:rPr>
                <w:rFonts w:hint="eastAsia" w:ascii="仿宋" w:hAnsi="仿宋" w:eastAsia="仿宋" w:cs="仿宋"/>
                <w:b/>
                <w:color w:val="auto"/>
                <w:kern w:val="0"/>
                <w:sz w:val="22"/>
                <w:szCs w:val="22"/>
              </w:rPr>
              <w:t>序号</w:t>
            </w:r>
          </w:p>
        </w:tc>
        <w:tc>
          <w:tcPr>
            <w:tcW w:w="3187" w:type="dxa"/>
            <w:tcBorders>
              <w:top w:val="single" w:color="auto" w:sz="4" w:space="0"/>
              <w:left w:val="single" w:color="auto" w:sz="4" w:space="0"/>
              <w:right w:val="single" w:color="auto" w:sz="4" w:space="0"/>
            </w:tcBorders>
            <w:vAlign w:val="center"/>
          </w:tcPr>
          <w:p w14:paraId="08DF09CE">
            <w:pPr>
              <w:snapToGrid w:val="0"/>
              <w:spacing w:line="360" w:lineRule="auto"/>
              <w:jc w:val="center"/>
              <w:rPr>
                <w:rFonts w:hint="eastAsia" w:ascii="仿宋" w:hAnsi="仿宋" w:eastAsia="仿宋" w:cs="仿宋"/>
                <w:b/>
                <w:color w:val="auto"/>
                <w:kern w:val="0"/>
                <w:sz w:val="22"/>
                <w:szCs w:val="22"/>
                <w:lang w:eastAsia="zh-CN"/>
              </w:rPr>
            </w:pPr>
            <w:r>
              <w:rPr>
                <w:rFonts w:hint="eastAsia" w:ascii="仿宋" w:hAnsi="仿宋" w:eastAsia="仿宋" w:cs="仿宋"/>
                <w:b/>
                <w:color w:val="auto"/>
                <w:kern w:val="0"/>
                <w:sz w:val="22"/>
                <w:szCs w:val="22"/>
                <w:lang w:eastAsia="zh-CN"/>
              </w:rPr>
              <w:t>项目名称</w:t>
            </w:r>
          </w:p>
        </w:tc>
        <w:tc>
          <w:tcPr>
            <w:tcW w:w="2133" w:type="dxa"/>
            <w:tcBorders>
              <w:top w:val="single" w:color="auto" w:sz="4" w:space="0"/>
              <w:left w:val="single" w:color="auto" w:sz="4" w:space="0"/>
              <w:right w:val="single" w:color="auto" w:sz="4" w:space="0"/>
            </w:tcBorders>
            <w:vAlign w:val="center"/>
          </w:tcPr>
          <w:p w14:paraId="60BA5DD5">
            <w:pPr>
              <w:snapToGrid w:val="0"/>
              <w:spacing w:line="360" w:lineRule="auto"/>
              <w:ind w:firstLine="442" w:firstLineChars="200"/>
              <w:jc w:val="both"/>
              <w:rPr>
                <w:rFonts w:hint="eastAsia" w:ascii="仿宋" w:hAnsi="仿宋" w:eastAsia="仿宋" w:cs="仿宋"/>
                <w:b/>
                <w:color w:val="auto"/>
                <w:kern w:val="0"/>
                <w:sz w:val="22"/>
                <w:szCs w:val="22"/>
              </w:rPr>
            </w:pPr>
            <w:r>
              <w:rPr>
                <w:rFonts w:hint="eastAsia" w:ascii="仿宋" w:hAnsi="仿宋" w:eastAsia="仿宋" w:cs="仿宋"/>
                <w:b/>
                <w:color w:val="auto"/>
                <w:kern w:val="0"/>
                <w:sz w:val="22"/>
                <w:szCs w:val="22"/>
              </w:rPr>
              <w:t>最高限价（元）</w:t>
            </w:r>
          </w:p>
        </w:tc>
        <w:tc>
          <w:tcPr>
            <w:tcW w:w="1868" w:type="dxa"/>
            <w:tcBorders>
              <w:top w:val="single" w:color="auto" w:sz="4" w:space="0"/>
              <w:left w:val="single" w:color="auto" w:sz="4" w:space="0"/>
              <w:right w:val="single" w:color="auto" w:sz="4" w:space="0"/>
            </w:tcBorders>
            <w:vAlign w:val="center"/>
          </w:tcPr>
          <w:p w14:paraId="697231E3">
            <w:pPr>
              <w:snapToGrid w:val="0"/>
              <w:spacing w:line="360" w:lineRule="auto"/>
              <w:jc w:val="center"/>
              <w:rPr>
                <w:rFonts w:hint="eastAsia" w:ascii="仿宋" w:hAnsi="仿宋" w:eastAsia="仿宋" w:cs="仿宋"/>
                <w:b/>
                <w:color w:val="auto"/>
                <w:kern w:val="0"/>
                <w:sz w:val="22"/>
                <w:szCs w:val="22"/>
              </w:rPr>
            </w:pPr>
            <w:r>
              <w:rPr>
                <w:rFonts w:hint="eastAsia" w:ascii="仿宋" w:hAnsi="仿宋" w:eastAsia="仿宋" w:cs="仿宋"/>
                <w:b/>
                <w:color w:val="auto"/>
                <w:kern w:val="0"/>
                <w:sz w:val="22"/>
                <w:szCs w:val="22"/>
              </w:rPr>
              <w:t>资金来源</w:t>
            </w:r>
          </w:p>
        </w:tc>
        <w:tc>
          <w:tcPr>
            <w:tcW w:w="1691" w:type="dxa"/>
            <w:tcBorders>
              <w:top w:val="single" w:color="auto" w:sz="4" w:space="0"/>
              <w:left w:val="single" w:color="auto" w:sz="4" w:space="0"/>
              <w:right w:val="single" w:color="auto" w:sz="4" w:space="0"/>
            </w:tcBorders>
            <w:vAlign w:val="center"/>
          </w:tcPr>
          <w:p w14:paraId="55408D7D">
            <w:pPr>
              <w:snapToGrid w:val="0"/>
              <w:spacing w:line="360" w:lineRule="auto"/>
              <w:jc w:val="center"/>
              <w:rPr>
                <w:rFonts w:hint="eastAsia" w:ascii="仿宋" w:hAnsi="仿宋" w:eastAsia="仿宋" w:cs="仿宋"/>
                <w:b/>
                <w:color w:val="auto"/>
                <w:kern w:val="0"/>
                <w:sz w:val="22"/>
                <w:szCs w:val="22"/>
              </w:rPr>
            </w:pPr>
            <w:r>
              <w:rPr>
                <w:rFonts w:hint="eastAsia" w:ascii="仿宋" w:hAnsi="仿宋" w:eastAsia="仿宋" w:cs="仿宋"/>
                <w:b/>
                <w:color w:val="auto"/>
                <w:kern w:val="0"/>
                <w:sz w:val="22"/>
                <w:szCs w:val="22"/>
              </w:rPr>
              <w:t>备注</w:t>
            </w:r>
          </w:p>
        </w:tc>
      </w:tr>
      <w:tr w14:paraId="7B5709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8" w:hRule="atLeast"/>
        </w:trPr>
        <w:tc>
          <w:tcPr>
            <w:tcW w:w="701" w:type="dxa"/>
            <w:tcBorders>
              <w:top w:val="single" w:color="auto" w:sz="4" w:space="0"/>
              <w:left w:val="single" w:color="auto" w:sz="4" w:space="0"/>
              <w:bottom w:val="single" w:color="auto" w:sz="4" w:space="0"/>
              <w:right w:val="single" w:color="auto" w:sz="4" w:space="0"/>
            </w:tcBorders>
            <w:vAlign w:val="center"/>
          </w:tcPr>
          <w:p w14:paraId="5533E9AD">
            <w:pPr>
              <w:widowControl/>
              <w:spacing w:line="36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1</w:t>
            </w:r>
          </w:p>
        </w:tc>
        <w:tc>
          <w:tcPr>
            <w:tcW w:w="3187" w:type="dxa"/>
            <w:tcBorders>
              <w:top w:val="single" w:color="auto" w:sz="4" w:space="0"/>
              <w:left w:val="single" w:color="auto" w:sz="4" w:space="0"/>
              <w:bottom w:val="single" w:color="auto" w:sz="4" w:space="0"/>
              <w:right w:val="single" w:color="auto" w:sz="4" w:space="0"/>
            </w:tcBorders>
            <w:vAlign w:val="center"/>
          </w:tcPr>
          <w:p w14:paraId="06554757">
            <w:pPr>
              <w:widowControl/>
              <w:spacing w:line="360" w:lineRule="auto"/>
              <w:jc w:val="center"/>
              <w:rPr>
                <w:rFonts w:hint="eastAsia" w:ascii="仿宋" w:hAnsi="仿宋" w:eastAsia="仿宋" w:cs="仿宋"/>
                <w:b/>
                <w:bCs/>
                <w:color w:val="auto"/>
                <w:sz w:val="22"/>
                <w:szCs w:val="22"/>
                <w:lang w:eastAsia="zh-CN"/>
              </w:rPr>
            </w:pPr>
            <w:r>
              <w:rPr>
                <w:rFonts w:hint="eastAsia" w:ascii="仿宋" w:hAnsi="仿宋" w:eastAsia="仿宋" w:cs="仿宋"/>
                <w:b/>
                <w:bCs/>
                <w:color w:val="auto"/>
                <w:sz w:val="22"/>
                <w:szCs w:val="22"/>
                <w:lang w:eastAsia="zh-CN"/>
              </w:rPr>
              <w:t>2025年龙水过境段道路路面维修项目</w:t>
            </w:r>
          </w:p>
        </w:tc>
        <w:tc>
          <w:tcPr>
            <w:tcW w:w="2133" w:type="dxa"/>
            <w:tcBorders>
              <w:top w:val="single" w:color="auto" w:sz="4" w:space="0"/>
              <w:left w:val="single" w:color="auto" w:sz="4" w:space="0"/>
              <w:bottom w:val="single" w:color="auto" w:sz="4" w:space="0"/>
              <w:right w:val="single" w:color="auto" w:sz="4" w:space="0"/>
            </w:tcBorders>
            <w:vAlign w:val="center"/>
          </w:tcPr>
          <w:p w14:paraId="44AEF98E">
            <w:pPr>
              <w:keepNext w:val="0"/>
              <w:keepLines w:val="0"/>
              <w:widowControl/>
              <w:suppressLineNumbers w:val="0"/>
              <w:jc w:val="center"/>
              <w:textAlignment w:val="center"/>
              <w:rPr>
                <w:rFonts w:hint="default" w:ascii="宋体" w:hAnsi="宋体" w:eastAsia="宋体" w:cs="宋体"/>
                <w:b/>
                <w:bCs/>
                <w:i w:val="0"/>
                <w:iCs w:val="0"/>
                <w:color w:val="000000"/>
                <w:kern w:val="2"/>
                <w:sz w:val="22"/>
                <w:szCs w:val="22"/>
                <w:highlight w:val="none"/>
                <w:u w:val="none"/>
                <w:lang w:val="en-US" w:eastAsia="zh-CN" w:bidi="ar-SA"/>
              </w:rPr>
            </w:pPr>
            <w:r>
              <w:rPr>
                <w:rFonts w:hint="eastAsia" w:ascii="宋体" w:hAnsi="宋体" w:cs="宋体"/>
                <w:b/>
                <w:bCs/>
                <w:i w:val="0"/>
                <w:iCs w:val="0"/>
                <w:color w:val="000000"/>
                <w:kern w:val="2"/>
                <w:sz w:val="22"/>
                <w:szCs w:val="22"/>
                <w:highlight w:val="none"/>
                <w:u w:val="none"/>
                <w:lang w:val="en-US" w:eastAsia="zh-CN" w:bidi="ar-SA"/>
              </w:rPr>
              <w:t>约980000</w:t>
            </w:r>
          </w:p>
        </w:tc>
        <w:tc>
          <w:tcPr>
            <w:tcW w:w="1868" w:type="dxa"/>
            <w:tcBorders>
              <w:top w:val="single" w:color="auto" w:sz="4" w:space="0"/>
              <w:left w:val="single" w:color="auto" w:sz="4" w:space="0"/>
              <w:bottom w:val="single" w:color="auto" w:sz="4" w:space="0"/>
              <w:right w:val="single" w:color="auto" w:sz="4" w:space="0"/>
            </w:tcBorders>
            <w:vAlign w:val="center"/>
          </w:tcPr>
          <w:p w14:paraId="6EFBD68E">
            <w:pPr>
              <w:widowControl/>
              <w:spacing w:line="360" w:lineRule="auto"/>
              <w:jc w:val="center"/>
              <w:rPr>
                <w:rFonts w:hint="eastAsia" w:ascii="仿宋" w:hAnsi="仿宋" w:eastAsia="仿宋" w:cs="仿宋"/>
                <w:b/>
                <w:bCs/>
                <w:color w:val="auto"/>
                <w:kern w:val="0"/>
                <w:sz w:val="22"/>
                <w:szCs w:val="22"/>
                <w:highlight w:val="none"/>
                <w:lang w:eastAsia="zh-CN"/>
              </w:rPr>
            </w:pPr>
            <w:r>
              <w:rPr>
                <w:rFonts w:hint="eastAsia" w:ascii="仿宋" w:hAnsi="仿宋" w:eastAsia="仿宋" w:cs="仿宋"/>
                <w:b/>
                <w:bCs/>
                <w:color w:val="auto"/>
                <w:kern w:val="0"/>
                <w:sz w:val="22"/>
                <w:szCs w:val="22"/>
                <w:highlight w:val="none"/>
                <w:lang w:val="en-US" w:eastAsia="zh-CN"/>
              </w:rPr>
              <w:t>上级财政资金</w:t>
            </w:r>
          </w:p>
        </w:tc>
        <w:tc>
          <w:tcPr>
            <w:tcW w:w="1691" w:type="dxa"/>
            <w:tcBorders>
              <w:top w:val="single" w:color="auto" w:sz="4" w:space="0"/>
              <w:left w:val="single" w:color="auto" w:sz="4" w:space="0"/>
              <w:bottom w:val="single" w:color="auto" w:sz="4" w:space="0"/>
              <w:right w:val="single" w:color="auto" w:sz="4" w:space="0"/>
            </w:tcBorders>
            <w:vAlign w:val="center"/>
          </w:tcPr>
          <w:p w14:paraId="0621F538">
            <w:pPr>
              <w:widowControl/>
              <w:spacing w:line="360" w:lineRule="auto"/>
              <w:jc w:val="center"/>
              <w:rPr>
                <w:rFonts w:hint="eastAsia" w:ascii="仿宋" w:hAnsi="仿宋" w:eastAsia="仿宋" w:cs="仿宋"/>
                <w:b/>
                <w:bCs/>
                <w:color w:val="auto"/>
                <w:kern w:val="0"/>
                <w:sz w:val="24"/>
                <w:szCs w:val="24"/>
                <w:highlight w:val="none"/>
              </w:rPr>
            </w:pPr>
          </w:p>
        </w:tc>
      </w:tr>
    </w:tbl>
    <w:p w14:paraId="63E529B9">
      <w:pPr>
        <w:widowControl/>
        <w:spacing w:line="360" w:lineRule="auto"/>
        <w:jc w:val="left"/>
        <w:rPr>
          <w:rStyle w:val="82"/>
          <w:rFonts w:hint="eastAsia" w:ascii="Times New Roman" w:hAnsi="Times New Roman" w:eastAsia="宋体"/>
          <w:color w:val="auto"/>
          <w:lang w:val="en-US" w:eastAsia="zh-CN"/>
        </w:rPr>
      </w:pPr>
      <w:bookmarkStart w:id="7" w:name="_Toc51660707"/>
      <w:bookmarkStart w:id="8" w:name="_Toc26728"/>
      <w:bookmarkStart w:id="9" w:name="_Toc373860293"/>
      <w:bookmarkStart w:id="10" w:name="_Toc317775178"/>
      <w:r>
        <w:rPr>
          <w:rStyle w:val="82"/>
          <w:rFonts w:hint="eastAsia" w:ascii="Times New Roman" w:hAnsi="Times New Roman" w:eastAsia="宋体"/>
          <w:color w:val="auto"/>
          <w:lang w:val="en-US" w:eastAsia="zh-CN"/>
        </w:rPr>
        <w:t>二、供应商的资格条件</w:t>
      </w:r>
      <w:bookmarkEnd w:id="7"/>
    </w:p>
    <w:bookmarkEnd w:id="8"/>
    <w:p w14:paraId="1DE74464">
      <w:pPr>
        <w:spacing w:line="360" w:lineRule="auto"/>
        <w:ind w:firstLine="482" w:firstLineChars="200"/>
        <w:rPr>
          <w:rFonts w:hint="eastAsia" w:ascii="仿宋" w:hAnsi="仿宋" w:eastAsia="仿宋" w:cs="仿宋"/>
          <w:b/>
          <w:color w:val="auto"/>
          <w:sz w:val="24"/>
          <w:szCs w:val="24"/>
        </w:rPr>
      </w:pPr>
      <w:r>
        <w:rPr>
          <w:rFonts w:hint="eastAsia" w:ascii="仿宋" w:hAnsi="仿宋" w:eastAsia="仿宋" w:cs="仿宋"/>
          <w:b/>
          <w:color w:val="auto"/>
          <w:sz w:val="24"/>
          <w:szCs w:val="24"/>
        </w:rPr>
        <w:t>（一）一般资质条件</w:t>
      </w:r>
    </w:p>
    <w:p w14:paraId="61D8561C">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供应商是指向采购人提供货物、工程或者服务的法人、其他组织或者自然人。合格的供应商应符合政府采购法第二十二条规定的基本条件：</w:t>
      </w:r>
    </w:p>
    <w:p w14:paraId="6F39F6DF">
      <w:pPr>
        <w:snapToGrid w:val="0"/>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1.具有独立承担民事责任的能力；</w:t>
      </w:r>
    </w:p>
    <w:p w14:paraId="6D068222">
      <w:pPr>
        <w:snapToGrid w:val="0"/>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2.具有良好的商业信誉和健全的财务会计制度；</w:t>
      </w:r>
    </w:p>
    <w:p w14:paraId="1F4A9F53">
      <w:pPr>
        <w:snapToGrid w:val="0"/>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3.具有履行合同所必需的设备和专业技术能力；</w:t>
      </w:r>
    </w:p>
    <w:p w14:paraId="53326787">
      <w:pPr>
        <w:snapToGrid w:val="0"/>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4.有依法缴纳税收和社会保障资金的良好记录；</w:t>
      </w:r>
    </w:p>
    <w:p w14:paraId="2473A461">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5.参加政府采购活动前三年内，在经营活动中没有重大违法记录；</w:t>
      </w:r>
    </w:p>
    <w:p w14:paraId="2BC3F9D4">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6.法律、行政法规规定的其他条件。</w:t>
      </w:r>
    </w:p>
    <w:p w14:paraId="2E021BE0">
      <w:pPr>
        <w:spacing w:line="360" w:lineRule="auto"/>
        <w:ind w:firstLine="482" w:firstLineChars="200"/>
        <w:rPr>
          <w:rFonts w:hint="eastAsia" w:ascii="仿宋" w:hAnsi="仿宋" w:eastAsia="仿宋" w:cs="仿宋"/>
          <w:b/>
          <w:color w:val="auto"/>
          <w:sz w:val="24"/>
          <w:szCs w:val="24"/>
          <w:lang w:eastAsia="zh-CN"/>
        </w:rPr>
      </w:pPr>
      <w:r>
        <w:rPr>
          <w:rFonts w:hint="eastAsia" w:ascii="仿宋" w:hAnsi="仿宋" w:eastAsia="仿宋" w:cs="仿宋"/>
          <w:b/>
          <w:color w:val="auto"/>
          <w:sz w:val="24"/>
          <w:szCs w:val="24"/>
        </w:rPr>
        <w:t>（二）特定资格条件</w:t>
      </w:r>
      <w:r>
        <w:rPr>
          <w:rFonts w:hint="eastAsia" w:ascii="仿宋" w:hAnsi="仿宋" w:eastAsia="仿宋" w:cs="仿宋"/>
          <w:b/>
          <w:color w:val="auto"/>
          <w:sz w:val="24"/>
          <w:szCs w:val="24"/>
          <w:lang w:eastAsia="zh-CN"/>
        </w:rPr>
        <w:t>：</w:t>
      </w:r>
    </w:p>
    <w:p w14:paraId="1AFFF4F9">
      <w:pPr>
        <w:spacing w:line="360" w:lineRule="auto"/>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1.供应商应具备建设行政主管部门颁发的市政公用工程施工总承包叁级及以上资质。</w:t>
      </w:r>
    </w:p>
    <w:p w14:paraId="58EA18E9">
      <w:pPr>
        <w:spacing w:line="360" w:lineRule="auto"/>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注：提供有效的资质证书副本复印件并加盖公章</w:t>
      </w:r>
    </w:p>
    <w:p w14:paraId="51DA2BD6">
      <w:pPr>
        <w:spacing w:line="360" w:lineRule="auto"/>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2.供应商具备有效的企业法人营业执照。</w:t>
      </w:r>
    </w:p>
    <w:p w14:paraId="0F557D4C">
      <w:pPr>
        <w:spacing w:line="360" w:lineRule="auto"/>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注：提供有效的营业执照副本复印件并加盖公章</w:t>
      </w:r>
    </w:p>
    <w:p w14:paraId="5088AAF7">
      <w:pPr>
        <w:spacing w:line="360" w:lineRule="auto"/>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3.供应商具备行业主管部门颁发的有效的安全生产许可证。</w:t>
      </w:r>
    </w:p>
    <w:p w14:paraId="48E5F4C5">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注：提供有效的安全生产许可证复印件并加盖公章</w:t>
      </w:r>
    </w:p>
    <w:p w14:paraId="6A69F4CE">
      <w:pPr>
        <w:widowControl/>
        <w:spacing w:line="360" w:lineRule="auto"/>
        <w:jc w:val="left"/>
        <w:rPr>
          <w:rStyle w:val="82"/>
          <w:rFonts w:hint="eastAsia" w:ascii="Times New Roman" w:hAnsi="Times New Roman" w:eastAsia="宋体"/>
          <w:color w:val="auto"/>
          <w:lang w:val="en-US" w:eastAsia="zh-CN"/>
        </w:rPr>
      </w:pPr>
      <w:bookmarkStart w:id="11" w:name="_Toc51660708"/>
      <w:bookmarkStart w:id="12" w:name="_Toc12422"/>
      <w:r>
        <w:rPr>
          <w:rStyle w:val="82"/>
          <w:rFonts w:hint="eastAsia" w:ascii="Times New Roman" w:hAnsi="Times New Roman" w:eastAsia="宋体"/>
          <w:color w:val="auto"/>
          <w:lang w:val="en-US" w:eastAsia="zh-CN"/>
        </w:rPr>
        <w:t>三、</w:t>
      </w:r>
      <w:r>
        <w:rPr>
          <w:rStyle w:val="82"/>
          <w:rFonts w:hint="eastAsia"/>
          <w:color w:val="auto"/>
          <w:lang w:val="en-US" w:eastAsia="zh-CN"/>
        </w:rPr>
        <w:t>竞采</w:t>
      </w:r>
      <w:r>
        <w:rPr>
          <w:rStyle w:val="82"/>
          <w:rFonts w:hint="eastAsia" w:ascii="Times New Roman" w:hAnsi="Times New Roman" w:eastAsia="宋体"/>
          <w:color w:val="auto"/>
          <w:lang w:val="en-US" w:eastAsia="zh-CN"/>
        </w:rPr>
        <w:t>的有关说明</w:t>
      </w:r>
      <w:bookmarkEnd w:id="9"/>
      <w:bookmarkEnd w:id="11"/>
    </w:p>
    <w:bookmarkEnd w:id="12"/>
    <w:p w14:paraId="323B0B3A">
      <w:pPr>
        <w:pStyle w:val="61"/>
        <w:spacing w:line="360" w:lineRule="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rPr>
        <w:t>（一）凡有意参加</w:t>
      </w:r>
      <w:r>
        <w:rPr>
          <w:rFonts w:hint="eastAsia" w:ascii="仿宋" w:hAnsi="仿宋" w:eastAsia="仿宋" w:cs="仿宋"/>
          <w:color w:val="auto"/>
          <w:sz w:val="24"/>
          <w:szCs w:val="24"/>
          <w:lang w:eastAsia="zh-CN"/>
        </w:rPr>
        <w:t>网上竞采</w:t>
      </w:r>
      <w:r>
        <w:rPr>
          <w:rFonts w:hint="eastAsia" w:ascii="仿宋" w:hAnsi="仿宋" w:eastAsia="仿宋" w:cs="仿宋"/>
          <w:color w:val="auto"/>
          <w:sz w:val="24"/>
          <w:szCs w:val="24"/>
        </w:rPr>
        <w:t>的供应商须是重庆市政府采购云平台·</w:t>
      </w:r>
      <w:r>
        <w:rPr>
          <w:rFonts w:hint="eastAsia" w:ascii="仿宋" w:hAnsi="仿宋" w:eastAsia="仿宋" w:cs="仿宋"/>
          <w:color w:val="auto"/>
          <w:sz w:val="24"/>
          <w:szCs w:val="24"/>
          <w:lang w:eastAsia="zh-CN"/>
        </w:rPr>
        <w:t>网上竞采</w:t>
      </w:r>
      <w:r>
        <w:rPr>
          <w:rFonts w:hint="eastAsia" w:ascii="仿宋" w:hAnsi="仿宋" w:eastAsia="仿宋" w:cs="仿宋"/>
          <w:color w:val="auto"/>
          <w:sz w:val="24"/>
          <w:szCs w:val="24"/>
        </w:rPr>
        <w:t>入围供应商，供</w:t>
      </w:r>
      <w:r>
        <w:rPr>
          <w:rFonts w:hint="eastAsia" w:ascii="仿宋" w:hAnsi="仿宋" w:eastAsia="仿宋" w:cs="仿宋"/>
          <w:color w:val="auto"/>
          <w:sz w:val="24"/>
          <w:szCs w:val="24"/>
          <w:lang w:val="en-US" w:eastAsia="zh-CN"/>
        </w:rPr>
        <w:t>应商应按要求进行注册，通过重庆政府采购网（https://www.ccgp-chongqing.gov.cn/），登记加入“重庆市政府采购供应商库”。</w:t>
      </w:r>
    </w:p>
    <w:p w14:paraId="1FCE0FCA">
      <w:pPr>
        <w:pStyle w:val="61"/>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（二）凡有意参加竞采的供应商，请于公告发布之日起至提交首次响应文件截止时间之</w:t>
      </w:r>
      <w:r>
        <w:rPr>
          <w:rFonts w:hint="eastAsia" w:ascii="仿宋" w:hAnsi="仿宋" w:eastAsia="仿宋" w:cs="仿宋"/>
          <w:color w:val="auto"/>
          <w:sz w:val="24"/>
          <w:szCs w:val="24"/>
        </w:rPr>
        <w:t>前，到采购代理机构领取或在《重庆市政府采购云平台·</w:t>
      </w:r>
      <w:r>
        <w:rPr>
          <w:rFonts w:hint="eastAsia" w:ascii="仿宋" w:hAnsi="仿宋" w:eastAsia="仿宋" w:cs="仿宋"/>
          <w:color w:val="auto"/>
          <w:sz w:val="24"/>
          <w:szCs w:val="24"/>
          <w:lang w:eastAsia="zh-CN"/>
        </w:rPr>
        <w:t>网上竞采</w:t>
      </w:r>
      <w:r>
        <w:rPr>
          <w:rFonts w:hint="eastAsia" w:ascii="仿宋" w:hAnsi="仿宋" w:eastAsia="仿宋" w:cs="仿宋"/>
          <w:color w:val="auto"/>
          <w:sz w:val="24"/>
          <w:szCs w:val="24"/>
          <w:lang w:val="en-US" w:eastAsia="zh-CN"/>
        </w:rPr>
        <w:t>(https://cqypt.ccgp-chongqing.gov.cn/）</w:t>
      </w:r>
      <w:r>
        <w:rPr>
          <w:rFonts w:hint="eastAsia" w:ascii="仿宋" w:hAnsi="仿宋" w:eastAsia="仿宋" w:cs="仿宋"/>
          <w:color w:val="auto"/>
          <w:sz w:val="24"/>
          <w:szCs w:val="24"/>
        </w:rPr>
        <w:t>》下载本项目采购文件以及补遗等</w:t>
      </w:r>
      <w:r>
        <w:rPr>
          <w:rFonts w:hint="eastAsia" w:ascii="仿宋" w:hAnsi="仿宋" w:eastAsia="仿宋" w:cs="仿宋"/>
          <w:color w:val="auto"/>
          <w:sz w:val="24"/>
          <w:szCs w:val="24"/>
          <w:lang w:eastAsia="zh-CN"/>
        </w:rPr>
        <w:t>竞采</w:t>
      </w:r>
      <w:r>
        <w:rPr>
          <w:rFonts w:hint="eastAsia" w:ascii="仿宋" w:hAnsi="仿宋" w:eastAsia="仿宋" w:cs="仿宋"/>
          <w:color w:val="auto"/>
          <w:sz w:val="24"/>
          <w:szCs w:val="24"/>
        </w:rPr>
        <w:t>前公布的所有项目资料，无论供应商领取或下载与否，均视为已知晓所有</w:t>
      </w:r>
      <w:r>
        <w:rPr>
          <w:rFonts w:hint="eastAsia" w:ascii="仿宋" w:hAnsi="仿宋" w:eastAsia="仿宋" w:cs="仿宋"/>
          <w:color w:val="auto"/>
          <w:sz w:val="24"/>
          <w:szCs w:val="24"/>
          <w:lang w:eastAsia="zh-CN"/>
        </w:rPr>
        <w:t>竞采</w:t>
      </w:r>
      <w:r>
        <w:rPr>
          <w:rFonts w:hint="eastAsia" w:ascii="仿宋" w:hAnsi="仿宋" w:eastAsia="仿宋" w:cs="仿宋"/>
          <w:color w:val="auto"/>
          <w:sz w:val="24"/>
          <w:szCs w:val="24"/>
        </w:rPr>
        <w:t>实质性要求内容。</w:t>
      </w:r>
    </w:p>
    <w:p w14:paraId="50B0B9EF">
      <w:pPr>
        <w:spacing w:line="360" w:lineRule="auto"/>
        <w:ind w:firstLine="480" w:firstLineChars="200"/>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rPr>
        <w:t>（</w:t>
      </w:r>
      <w:r>
        <w:rPr>
          <w:rFonts w:hint="eastAsia" w:ascii="仿宋" w:hAnsi="仿宋" w:eastAsia="仿宋" w:cs="仿宋"/>
          <w:color w:val="auto"/>
          <w:sz w:val="24"/>
          <w:szCs w:val="24"/>
          <w:highlight w:val="none"/>
        </w:rPr>
        <w:t>三）报名及</w:t>
      </w:r>
      <w:r>
        <w:rPr>
          <w:rFonts w:hint="eastAsia" w:ascii="仿宋" w:hAnsi="仿宋" w:eastAsia="仿宋" w:cs="仿宋"/>
          <w:color w:val="auto"/>
          <w:sz w:val="24"/>
          <w:szCs w:val="24"/>
          <w:highlight w:val="none"/>
          <w:lang w:eastAsia="zh-CN"/>
        </w:rPr>
        <w:t>采购</w:t>
      </w:r>
      <w:r>
        <w:rPr>
          <w:rFonts w:hint="eastAsia" w:ascii="仿宋" w:hAnsi="仿宋" w:eastAsia="仿宋" w:cs="仿宋"/>
          <w:color w:val="auto"/>
          <w:sz w:val="24"/>
          <w:szCs w:val="24"/>
          <w:highlight w:val="none"/>
        </w:rPr>
        <w:t>文件发售</w:t>
      </w:r>
    </w:p>
    <w:p w14:paraId="7A6448CE">
      <w:pPr>
        <w:pStyle w:val="61"/>
        <w:spacing w:line="360" w:lineRule="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1.</w:t>
      </w:r>
      <w:r>
        <w:rPr>
          <w:rFonts w:hint="eastAsia" w:ascii="仿宋" w:hAnsi="仿宋" w:eastAsia="仿宋" w:cs="仿宋"/>
          <w:color w:val="auto"/>
          <w:sz w:val="24"/>
          <w:szCs w:val="24"/>
          <w:highlight w:val="none"/>
        </w:rPr>
        <w:t>采购文件发售期：</w:t>
      </w:r>
      <w:r>
        <w:rPr>
          <w:rFonts w:hint="eastAsia" w:ascii="仿宋" w:hAnsi="仿宋" w:eastAsia="仿宋" w:cs="仿宋"/>
          <w:b w:val="0"/>
          <w:bCs w:val="0"/>
          <w:color w:val="auto"/>
          <w:sz w:val="24"/>
          <w:szCs w:val="24"/>
          <w:highlight w:val="none"/>
          <w:u w:val="single"/>
        </w:rPr>
        <w:t>202</w:t>
      </w:r>
      <w:r>
        <w:rPr>
          <w:rFonts w:hint="eastAsia" w:ascii="仿宋" w:hAnsi="仿宋" w:eastAsia="仿宋" w:cs="仿宋"/>
          <w:b w:val="0"/>
          <w:bCs w:val="0"/>
          <w:color w:val="auto"/>
          <w:sz w:val="24"/>
          <w:szCs w:val="24"/>
          <w:highlight w:val="none"/>
          <w:u w:val="single"/>
          <w:lang w:val="en-US" w:eastAsia="zh-CN"/>
        </w:rPr>
        <w:t>5</w:t>
      </w:r>
      <w:r>
        <w:rPr>
          <w:rFonts w:hint="eastAsia" w:ascii="仿宋" w:hAnsi="仿宋" w:eastAsia="仿宋" w:cs="仿宋"/>
          <w:b w:val="0"/>
          <w:bCs w:val="0"/>
          <w:color w:val="auto"/>
          <w:sz w:val="24"/>
          <w:szCs w:val="24"/>
          <w:highlight w:val="none"/>
        </w:rPr>
        <w:t>年</w:t>
      </w:r>
      <w:r>
        <w:rPr>
          <w:rFonts w:hint="eastAsia" w:ascii="仿宋" w:hAnsi="仿宋" w:eastAsia="仿宋" w:cs="仿宋"/>
          <w:b w:val="0"/>
          <w:bCs w:val="0"/>
          <w:color w:val="auto"/>
          <w:sz w:val="24"/>
          <w:szCs w:val="24"/>
          <w:highlight w:val="none"/>
          <w:u w:val="single"/>
          <w:lang w:val="en-US" w:eastAsia="zh-CN"/>
        </w:rPr>
        <w:t xml:space="preserve">    </w:t>
      </w:r>
      <w:r>
        <w:rPr>
          <w:rFonts w:hint="eastAsia" w:ascii="仿宋" w:hAnsi="仿宋" w:eastAsia="仿宋" w:cs="仿宋"/>
          <w:b w:val="0"/>
          <w:bCs w:val="0"/>
          <w:color w:val="auto"/>
          <w:sz w:val="24"/>
          <w:szCs w:val="24"/>
          <w:highlight w:val="none"/>
        </w:rPr>
        <w:t>月</w:t>
      </w:r>
      <w:r>
        <w:rPr>
          <w:rFonts w:hint="eastAsia" w:ascii="仿宋" w:hAnsi="仿宋" w:eastAsia="仿宋" w:cs="仿宋"/>
          <w:b w:val="0"/>
          <w:bCs w:val="0"/>
          <w:color w:val="auto"/>
          <w:sz w:val="24"/>
          <w:szCs w:val="24"/>
          <w:highlight w:val="none"/>
          <w:u w:val="single"/>
          <w:lang w:val="en-US" w:eastAsia="zh-CN"/>
        </w:rPr>
        <w:t xml:space="preserve">    </w:t>
      </w:r>
      <w:r>
        <w:rPr>
          <w:rFonts w:hint="eastAsia" w:ascii="仿宋" w:hAnsi="仿宋" w:eastAsia="仿宋" w:cs="仿宋"/>
          <w:b w:val="0"/>
          <w:bCs w:val="0"/>
          <w:color w:val="auto"/>
          <w:sz w:val="24"/>
          <w:szCs w:val="24"/>
          <w:highlight w:val="none"/>
        </w:rPr>
        <w:t>日至</w:t>
      </w:r>
      <w:r>
        <w:rPr>
          <w:rFonts w:hint="eastAsia" w:ascii="仿宋" w:hAnsi="仿宋" w:eastAsia="仿宋" w:cs="仿宋"/>
          <w:b w:val="0"/>
          <w:bCs w:val="0"/>
          <w:color w:val="auto"/>
          <w:sz w:val="24"/>
          <w:szCs w:val="24"/>
          <w:highlight w:val="none"/>
          <w:u w:val="single"/>
        </w:rPr>
        <w:t>202</w:t>
      </w:r>
      <w:r>
        <w:rPr>
          <w:rFonts w:hint="eastAsia" w:ascii="仿宋" w:hAnsi="仿宋" w:eastAsia="仿宋" w:cs="仿宋"/>
          <w:b w:val="0"/>
          <w:bCs w:val="0"/>
          <w:color w:val="auto"/>
          <w:sz w:val="24"/>
          <w:szCs w:val="24"/>
          <w:highlight w:val="none"/>
          <w:u w:val="single"/>
          <w:lang w:val="en-US" w:eastAsia="zh-CN"/>
        </w:rPr>
        <w:t>5</w:t>
      </w:r>
      <w:r>
        <w:rPr>
          <w:rFonts w:hint="eastAsia" w:ascii="仿宋" w:hAnsi="仿宋" w:eastAsia="仿宋" w:cs="仿宋"/>
          <w:b w:val="0"/>
          <w:bCs w:val="0"/>
          <w:color w:val="auto"/>
          <w:sz w:val="24"/>
          <w:szCs w:val="24"/>
          <w:highlight w:val="none"/>
        </w:rPr>
        <w:t>年</w:t>
      </w:r>
      <w:r>
        <w:rPr>
          <w:rFonts w:hint="eastAsia" w:ascii="仿宋" w:hAnsi="仿宋" w:eastAsia="仿宋" w:cs="仿宋"/>
          <w:b w:val="0"/>
          <w:bCs w:val="0"/>
          <w:color w:val="auto"/>
          <w:sz w:val="24"/>
          <w:szCs w:val="24"/>
          <w:highlight w:val="none"/>
          <w:u w:val="single"/>
          <w:lang w:val="en-US" w:eastAsia="zh-CN"/>
        </w:rPr>
        <w:t xml:space="preserve">    </w:t>
      </w:r>
      <w:r>
        <w:rPr>
          <w:rFonts w:hint="eastAsia" w:ascii="仿宋" w:hAnsi="仿宋" w:eastAsia="仿宋" w:cs="仿宋"/>
          <w:b w:val="0"/>
          <w:bCs w:val="0"/>
          <w:color w:val="auto"/>
          <w:sz w:val="24"/>
          <w:szCs w:val="24"/>
          <w:highlight w:val="none"/>
        </w:rPr>
        <w:t>月</w:t>
      </w:r>
      <w:r>
        <w:rPr>
          <w:rFonts w:hint="eastAsia" w:ascii="仿宋" w:hAnsi="仿宋" w:eastAsia="仿宋" w:cs="仿宋"/>
          <w:b w:val="0"/>
          <w:bCs w:val="0"/>
          <w:color w:val="auto"/>
          <w:sz w:val="24"/>
          <w:szCs w:val="24"/>
          <w:highlight w:val="none"/>
          <w:u w:val="single"/>
          <w:lang w:val="en-US" w:eastAsia="zh-CN"/>
        </w:rPr>
        <w:t xml:space="preserve">     </w:t>
      </w:r>
      <w:r>
        <w:rPr>
          <w:rFonts w:hint="eastAsia" w:ascii="仿宋" w:hAnsi="仿宋" w:eastAsia="仿宋" w:cs="仿宋"/>
          <w:b w:val="0"/>
          <w:bCs w:val="0"/>
          <w:color w:val="auto"/>
          <w:sz w:val="24"/>
          <w:szCs w:val="24"/>
          <w:highlight w:val="none"/>
        </w:rPr>
        <w:t>日</w:t>
      </w:r>
      <w:r>
        <w:rPr>
          <w:rFonts w:hint="eastAsia" w:ascii="仿宋" w:hAnsi="仿宋" w:eastAsia="仿宋" w:cs="仿宋"/>
          <w:b w:val="0"/>
          <w:bCs w:val="0"/>
          <w:color w:val="auto"/>
          <w:sz w:val="24"/>
          <w:szCs w:val="24"/>
          <w:highlight w:val="none"/>
          <w:u w:val="single"/>
          <w:lang w:val="en-US" w:eastAsia="zh-CN"/>
        </w:rPr>
        <w:t>17</w:t>
      </w:r>
      <w:r>
        <w:rPr>
          <w:rFonts w:hint="eastAsia" w:ascii="仿宋" w:hAnsi="仿宋" w:eastAsia="仿宋" w:cs="仿宋"/>
          <w:b w:val="0"/>
          <w:bCs w:val="0"/>
          <w:color w:val="auto"/>
          <w:sz w:val="24"/>
          <w:szCs w:val="24"/>
          <w:highlight w:val="none"/>
          <w:u w:val="single"/>
        </w:rPr>
        <w:t>:00</w:t>
      </w:r>
      <w:r>
        <w:rPr>
          <w:rFonts w:hint="eastAsia" w:ascii="仿宋" w:hAnsi="仿宋" w:eastAsia="仿宋" w:cs="仿宋"/>
          <w:color w:val="auto"/>
          <w:sz w:val="24"/>
          <w:szCs w:val="24"/>
          <w:highlight w:val="none"/>
        </w:rPr>
        <w:t>（工作时间）。</w:t>
      </w:r>
    </w:p>
    <w:p w14:paraId="085432EC">
      <w:pPr>
        <w:pStyle w:val="61"/>
        <w:spacing w:line="360" w:lineRule="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2.</w:t>
      </w:r>
      <w:r>
        <w:rPr>
          <w:rFonts w:hint="eastAsia" w:ascii="仿宋" w:hAnsi="仿宋" w:eastAsia="仿宋" w:cs="仿宋"/>
          <w:color w:val="auto"/>
          <w:sz w:val="24"/>
          <w:szCs w:val="24"/>
          <w:highlight w:val="none"/>
          <w:lang w:eastAsia="zh-CN"/>
        </w:rPr>
        <w:t>采购文件</w:t>
      </w:r>
      <w:r>
        <w:rPr>
          <w:rFonts w:hint="eastAsia" w:ascii="仿宋" w:hAnsi="仿宋" w:eastAsia="仿宋" w:cs="仿宋"/>
          <w:color w:val="auto"/>
          <w:sz w:val="24"/>
          <w:szCs w:val="24"/>
          <w:highlight w:val="none"/>
        </w:rPr>
        <w:t>提供期限内，</w:t>
      </w:r>
      <w:r>
        <w:rPr>
          <w:rFonts w:hint="eastAsia" w:ascii="仿宋" w:hAnsi="仿宋" w:eastAsia="仿宋" w:cs="仿宋"/>
          <w:color w:val="auto"/>
          <w:sz w:val="24"/>
          <w:szCs w:val="24"/>
          <w:highlight w:val="none"/>
          <w:lang w:eastAsia="zh-CN"/>
        </w:rPr>
        <w:t>供应商</w:t>
      </w:r>
      <w:r>
        <w:rPr>
          <w:rFonts w:hint="eastAsia" w:ascii="仿宋" w:hAnsi="仿宋" w:eastAsia="仿宋" w:cs="仿宋"/>
          <w:color w:val="auto"/>
          <w:sz w:val="24"/>
          <w:szCs w:val="24"/>
          <w:highlight w:val="none"/>
        </w:rPr>
        <w:t>将《文件发售登记表》（详见附件</w:t>
      </w:r>
      <w:r>
        <w:rPr>
          <w:rFonts w:hint="eastAsia" w:ascii="仿宋" w:hAnsi="仿宋" w:eastAsia="仿宋" w:cs="仿宋"/>
          <w:color w:val="auto"/>
          <w:sz w:val="24"/>
          <w:szCs w:val="24"/>
          <w:highlight w:val="none"/>
          <w:lang w:eastAsia="zh-CN"/>
        </w:rPr>
        <w:t>一</w:t>
      </w:r>
      <w:r>
        <w:rPr>
          <w:rFonts w:hint="eastAsia" w:ascii="仿宋" w:hAnsi="仿宋" w:eastAsia="仿宋" w:cs="仿宋"/>
          <w:color w:val="auto"/>
          <w:sz w:val="24"/>
          <w:szCs w:val="24"/>
          <w:highlight w:val="none"/>
        </w:rPr>
        <w:t>）（加盖</w:t>
      </w:r>
      <w:r>
        <w:rPr>
          <w:rFonts w:hint="eastAsia" w:ascii="仿宋" w:hAnsi="仿宋" w:eastAsia="仿宋" w:cs="仿宋"/>
          <w:color w:val="auto"/>
          <w:sz w:val="24"/>
          <w:szCs w:val="24"/>
          <w:highlight w:val="none"/>
          <w:lang w:eastAsia="zh-CN"/>
        </w:rPr>
        <w:t>供应商</w:t>
      </w:r>
      <w:r>
        <w:rPr>
          <w:rFonts w:hint="eastAsia" w:ascii="仿宋" w:hAnsi="仿宋" w:eastAsia="仿宋" w:cs="仿宋"/>
          <w:color w:val="auto"/>
          <w:sz w:val="24"/>
          <w:szCs w:val="24"/>
          <w:highlight w:val="none"/>
        </w:rPr>
        <w:t>公章）扫描后发送至</w:t>
      </w:r>
      <w:r>
        <w:rPr>
          <w:rFonts w:hint="eastAsia" w:ascii="仿宋" w:hAnsi="仿宋" w:eastAsia="仿宋" w:cs="仿宋"/>
          <w:color w:val="auto"/>
          <w:sz w:val="24"/>
          <w:szCs w:val="24"/>
          <w:highlight w:val="none"/>
          <w:lang w:val="en-US" w:eastAsia="zh-CN"/>
        </w:rPr>
        <w:t>rhscqgczxysgs1735@163.com</w:t>
      </w:r>
      <w:r>
        <w:rPr>
          <w:rFonts w:hint="eastAsia" w:ascii="仿宋" w:hAnsi="仿宋" w:eastAsia="仿宋" w:cs="仿宋"/>
          <w:color w:val="auto"/>
          <w:sz w:val="24"/>
          <w:szCs w:val="24"/>
          <w:highlight w:val="none"/>
        </w:rPr>
        <w:t>（邮箱）。</w:t>
      </w:r>
    </w:p>
    <w:p w14:paraId="59813B3D">
      <w:pPr>
        <w:widowControl/>
        <w:spacing w:line="360" w:lineRule="auto"/>
        <w:jc w:val="left"/>
        <w:rPr>
          <w:rStyle w:val="82"/>
          <w:rFonts w:hint="eastAsia"/>
          <w:color w:val="auto"/>
          <w:highlight w:val="none"/>
          <w:lang w:val="en-US" w:eastAsia="zh-CN"/>
        </w:rPr>
      </w:pPr>
      <w:bookmarkStart w:id="13" w:name="_Toc19081"/>
      <w:r>
        <w:rPr>
          <w:rStyle w:val="82"/>
          <w:rFonts w:hint="eastAsia"/>
          <w:color w:val="auto"/>
          <w:highlight w:val="none"/>
          <w:lang w:val="en-US" w:eastAsia="zh-CN"/>
        </w:rPr>
        <w:t>四、线上报价及线下投标程序</w:t>
      </w:r>
    </w:p>
    <w:bookmarkEnd w:id="13"/>
    <w:p w14:paraId="4E15719A">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（一）线上报价</w:t>
      </w:r>
    </w:p>
    <w:p w14:paraId="3F6CD2CD">
      <w:pPr>
        <w:spacing w:line="360" w:lineRule="auto"/>
        <w:ind w:firstLine="480" w:firstLineChars="200"/>
        <w:rPr>
          <w:rFonts w:hint="default" w:ascii="仿宋" w:hAnsi="仿宋" w:eastAsia="仿宋" w:cs="仿宋"/>
          <w:b w:val="0"/>
          <w:bCs w:val="0"/>
          <w:color w:val="auto"/>
          <w:sz w:val="24"/>
          <w:szCs w:val="24"/>
          <w:highlight w:val="none"/>
          <w:lang w:val="en-US" w:eastAsia="zh-CN"/>
        </w:rPr>
      </w:pPr>
      <w:r>
        <w:rPr>
          <w:rFonts w:hint="eastAsia" w:ascii="仿宋" w:hAnsi="仿宋" w:eastAsia="仿宋" w:cs="仿宋"/>
          <w:color w:val="auto"/>
          <w:sz w:val="24"/>
          <w:szCs w:val="24"/>
          <w:highlight w:val="none"/>
        </w:rPr>
        <w:t>1、线上报价时间：</w:t>
      </w:r>
      <w:r>
        <w:rPr>
          <w:rFonts w:hint="eastAsia" w:ascii="仿宋" w:hAnsi="仿宋" w:eastAsia="仿宋" w:cs="仿宋"/>
          <w:b w:val="0"/>
          <w:bCs w:val="0"/>
          <w:color w:val="auto"/>
          <w:sz w:val="24"/>
          <w:szCs w:val="24"/>
          <w:highlight w:val="none"/>
          <w:u w:val="single"/>
        </w:rPr>
        <w:t>202</w:t>
      </w:r>
      <w:r>
        <w:rPr>
          <w:rFonts w:hint="eastAsia" w:ascii="仿宋" w:hAnsi="仿宋" w:eastAsia="仿宋" w:cs="仿宋"/>
          <w:b w:val="0"/>
          <w:bCs w:val="0"/>
          <w:color w:val="auto"/>
          <w:sz w:val="24"/>
          <w:szCs w:val="24"/>
          <w:highlight w:val="none"/>
          <w:u w:val="single"/>
          <w:lang w:val="en-US" w:eastAsia="zh-CN"/>
        </w:rPr>
        <w:t>5</w:t>
      </w:r>
      <w:r>
        <w:rPr>
          <w:rFonts w:hint="eastAsia" w:ascii="仿宋" w:hAnsi="仿宋" w:eastAsia="仿宋" w:cs="仿宋"/>
          <w:b w:val="0"/>
          <w:bCs w:val="0"/>
          <w:color w:val="auto"/>
          <w:sz w:val="24"/>
          <w:szCs w:val="24"/>
          <w:highlight w:val="none"/>
        </w:rPr>
        <w:t>年</w:t>
      </w:r>
      <w:r>
        <w:rPr>
          <w:rFonts w:hint="eastAsia" w:ascii="仿宋" w:hAnsi="仿宋" w:eastAsia="仿宋" w:cs="仿宋"/>
          <w:b w:val="0"/>
          <w:bCs w:val="0"/>
          <w:color w:val="auto"/>
          <w:sz w:val="24"/>
          <w:szCs w:val="24"/>
          <w:highlight w:val="none"/>
          <w:u w:val="single"/>
          <w:lang w:val="en-US" w:eastAsia="zh-CN"/>
        </w:rPr>
        <w:t xml:space="preserve">    </w:t>
      </w:r>
      <w:r>
        <w:rPr>
          <w:rFonts w:hint="eastAsia" w:ascii="仿宋" w:hAnsi="仿宋" w:eastAsia="仿宋" w:cs="仿宋"/>
          <w:b w:val="0"/>
          <w:bCs w:val="0"/>
          <w:color w:val="auto"/>
          <w:sz w:val="24"/>
          <w:szCs w:val="24"/>
          <w:highlight w:val="none"/>
        </w:rPr>
        <w:t>月</w:t>
      </w:r>
      <w:r>
        <w:rPr>
          <w:rFonts w:hint="eastAsia" w:ascii="仿宋" w:hAnsi="仿宋" w:eastAsia="仿宋" w:cs="仿宋"/>
          <w:b w:val="0"/>
          <w:bCs w:val="0"/>
          <w:color w:val="auto"/>
          <w:sz w:val="24"/>
          <w:szCs w:val="24"/>
          <w:highlight w:val="none"/>
          <w:u w:val="single"/>
          <w:lang w:val="en-US" w:eastAsia="zh-CN"/>
        </w:rPr>
        <w:t xml:space="preserve">    </w:t>
      </w:r>
      <w:r>
        <w:rPr>
          <w:rFonts w:hint="eastAsia" w:ascii="仿宋" w:hAnsi="仿宋" w:eastAsia="仿宋" w:cs="仿宋"/>
          <w:b w:val="0"/>
          <w:bCs w:val="0"/>
          <w:color w:val="auto"/>
          <w:sz w:val="24"/>
          <w:szCs w:val="24"/>
          <w:highlight w:val="none"/>
        </w:rPr>
        <w:t>日</w:t>
      </w:r>
      <w:r>
        <w:rPr>
          <w:rFonts w:hint="eastAsia" w:ascii="仿宋" w:hAnsi="仿宋" w:eastAsia="仿宋" w:cs="仿宋"/>
          <w:b w:val="0"/>
          <w:bCs w:val="0"/>
          <w:color w:val="auto"/>
          <w:sz w:val="24"/>
          <w:szCs w:val="24"/>
          <w:highlight w:val="none"/>
          <w:u w:val="single"/>
          <w:lang w:val="en-US" w:eastAsia="zh-CN"/>
        </w:rPr>
        <w:t>9:00</w:t>
      </w:r>
      <w:r>
        <w:rPr>
          <w:rFonts w:hint="eastAsia" w:ascii="仿宋" w:hAnsi="仿宋" w:eastAsia="仿宋" w:cs="仿宋"/>
          <w:b w:val="0"/>
          <w:bCs w:val="0"/>
          <w:color w:val="auto"/>
          <w:sz w:val="24"/>
          <w:szCs w:val="24"/>
          <w:highlight w:val="none"/>
          <w:lang w:val="en-US" w:eastAsia="zh-CN"/>
        </w:rPr>
        <w:t>至</w:t>
      </w:r>
      <w:r>
        <w:rPr>
          <w:rFonts w:hint="eastAsia" w:ascii="仿宋" w:hAnsi="仿宋" w:eastAsia="仿宋" w:cs="仿宋"/>
          <w:b w:val="0"/>
          <w:bCs w:val="0"/>
          <w:color w:val="auto"/>
          <w:sz w:val="24"/>
          <w:szCs w:val="24"/>
          <w:highlight w:val="none"/>
          <w:u w:val="single"/>
          <w:lang w:val="en-US" w:eastAsia="zh-CN"/>
        </w:rPr>
        <w:t>15:00</w:t>
      </w:r>
      <w:r>
        <w:rPr>
          <w:rFonts w:hint="eastAsia" w:ascii="仿宋" w:hAnsi="仿宋" w:eastAsia="仿宋" w:cs="仿宋"/>
          <w:b w:val="0"/>
          <w:bCs w:val="0"/>
          <w:color w:val="auto"/>
          <w:sz w:val="24"/>
          <w:szCs w:val="24"/>
          <w:highlight w:val="none"/>
          <w:lang w:eastAsia="zh-CN"/>
        </w:rPr>
        <w:t>。</w:t>
      </w:r>
      <w:r>
        <w:rPr>
          <w:rFonts w:hint="eastAsia" w:ascii="仿宋" w:hAnsi="仿宋" w:eastAsia="仿宋" w:cs="仿宋"/>
          <w:b w:val="0"/>
          <w:bCs w:val="0"/>
          <w:color w:val="auto"/>
          <w:sz w:val="24"/>
          <w:szCs w:val="24"/>
          <w:highlight w:val="none"/>
          <w:lang w:val="en-US" w:eastAsia="zh-CN"/>
        </w:rPr>
        <w:t xml:space="preserve">  </w:t>
      </w:r>
    </w:p>
    <w:p w14:paraId="6C81EB1C">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2、线上报价要求：按本项目规定的时间在重庆市政府采购云平台·网上</w:t>
      </w:r>
      <w:r>
        <w:rPr>
          <w:rFonts w:hint="eastAsia" w:ascii="仿宋" w:hAnsi="仿宋" w:eastAsia="仿宋" w:cs="仿宋"/>
          <w:color w:val="auto"/>
          <w:sz w:val="24"/>
          <w:szCs w:val="24"/>
          <w:highlight w:val="none"/>
          <w:lang w:eastAsia="zh-CN"/>
        </w:rPr>
        <w:t>竞采</w:t>
      </w:r>
      <w:r>
        <w:rPr>
          <w:rFonts w:hint="eastAsia" w:ascii="仿宋" w:hAnsi="仿宋" w:eastAsia="仿宋" w:cs="仿宋"/>
          <w:color w:val="auto"/>
          <w:sz w:val="24"/>
          <w:szCs w:val="24"/>
          <w:highlight w:val="none"/>
        </w:rPr>
        <w:t>（https://xj.ccgp-chongqing.gov.cn/）</w:t>
      </w:r>
      <w:r>
        <w:rPr>
          <w:rFonts w:hint="eastAsia" w:ascii="仿宋" w:hAnsi="仿宋" w:eastAsia="仿宋" w:cs="仿宋"/>
          <w:b w:val="0"/>
          <w:bCs/>
          <w:color w:val="auto"/>
          <w:sz w:val="24"/>
          <w:szCs w:val="24"/>
          <w:highlight w:val="none"/>
        </w:rPr>
        <w:t>进行网上报价及上传电子响应文件</w:t>
      </w:r>
      <w:r>
        <w:rPr>
          <w:rFonts w:hint="eastAsia" w:ascii="仿宋" w:hAnsi="仿宋" w:eastAsia="仿宋" w:cs="仿宋"/>
          <w:b w:val="0"/>
          <w:bCs/>
          <w:color w:val="auto"/>
          <w:sz w:val="24"/>
          <w:szCs w:val="24"/>
          <w:highlight w:val="none"/>
          <w:lang w:eastAsia="zh-CN"/>
        </w:rPr>
        <w:t>（</w:t>
      </w:r>
      <w:r>
        <w:rPr>
          <w:rFonts w:hint="eastAsia" w:ascii="仿宋" w:hAnsi="仿宋" w:eastAsia="仿宋" w:cs="仿宋"/>
          <w:color w:val="auto"/>
          <w:sz w:val="24"/>
          <w:szCs w:val="24"/>
          <w:highlight w:val="none"/>
          <w:lang w:eastAsia="zh-CN"/>
        </w:rPr>
        <w:t>电子文档内容应与纸质文件正本一致，如不一致以线下纸质文件正本为准</w:t>
      </w:r>
      <w:r>
        <w:rPr>
          <w:rFonts w:hint="eastAsia" w:ascii="仿宋" w:hAnsi="仿宋" w:eastAsia="仿宋" w:cs="仿宋"/>
          <w:b/>
          <w:color w:val="auto"/>
          <w:sz w:val="24"/>
          <w:szCs w:val="24"/>
          <w:highlight w:val="none"/>
          <w:lang w:eastAsia="zh-CN"/>
        </w:rPr>
        <w:t>）</w:t>
      </w:r>
      <w:r>
        <w:rPr>
          <w:rFonts w:hint="eastAsia" w:ascii="仿宋" w:hAnsi="仿宋" w:eastAsia="仿宋" w:cs="仿宋"/>
          <w:color w:val="auto"/>
          <w:sz w:val="24"/>
          <w:szCs w:val="24"/>
          <w:highlight w:val="none"/>
        </w:rPr>
        <w:t>，未在规定时间内报价及上传电子响应文件的供应商将失去成交供应商资格。</w:t>
      </w:r>
    </w:p>
    <w:p w14:paraId="1E3C159A">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w:t>
      </w:r>
      <w:r>
        <w:rPr>
          <w:rFonts w:hint="eastAsia" w:ascii="仿宋" w:hAnsi="仿宋" w:eastAsia="仿宋" w:cs="仿宋"/>
          <w:color w:val="auto"/>
          <w:sz w:val="24"/>
          <w:szCs w:val="24"/>
          <w:highlight w:val="none"/>
          <w:lang w:val="en-US" w:eastAsia="zh-CN"/>
        </w:rPr>
        <w:t>线下递交响应文件要求</w:t>
      </w:r>
    </w:p>
    <w:p w14:paraId="59839509">
      <w:pPr>
        <w:spacing w:line="360" w:lineRule="auto"/>
        <w:ind w:firstLine="480" w:firstLineChars="200"/>
        <w:rPr>
          <w:rFonts w:hint="default" w:ascii="仿宋" w:hAnsi="仿宋" w:eastAsia="仿宋" w:cs="仿宋"/>
          <w:b w:val="0"/>
          <w:bCs w:val="0"/>
          <w:color w:val="auto"/>
          <w:sz w:val="24"/>
          <w:szCs w:val="24"/>
          <w:highlight w:val="none"/>
          <w:u w:val="single"/>
          <w:lang w:val="en-US" w:eastAsia="zh-CN"/>
        </w:rPr>
      </w:pPr>
      <w:r>
        <w:rPr>
          <w:rFonts w:hint="eastAsia" w:ascii="仿宋" w:hAnsi="仿宋" w:eastAsia="仿宋" w:cs="仿宋"/>
          <w:color w:val="auto"/>
          <w:sz w:val="24"/>
          <w:szCs w:val="24"/>
          <w:highlight w:val="none"/>
        </w:rPr>
        <w:t>1、</w:t>
      </w:r>
      <w:r>
        <w:rPr>
          <w:rFonts w:hint="eastAsia" w:ascii="仿宋" w:hAnsi="仿宋" w:eastAsia="仿宋" w:cs="仿宋"/>
          <w:color w:val="auto"/>
          <w:sz w:val="24"/>
          <w:szCs w:val="24"/>
          <w:highlight w:val="none"/>
          <w:lang w:eastAsia="zh-CN"/>
        </w:rPr>
        <w:t>响应文件</w:t>
      </w:r>
      <w:r>
        <w:rPr>
          <w:rFonts w:hint="eastAsia" w:ascii="仿宋" w:hAnsi="仿宋" w:eastAsia="仿宋" w:cs="仿宋"/>
          <w:color w:val="auto"/>
          <w:sz w:val="24"/>
          <w:szCs w:val="24"/>
          <w:highlight w:val="none"/>
        </w:rPr>
        <w:t>线下递交时间：</w:t>
      </w:r>
      <w:r>
        <w:rPr>
          <w:rFonts w:hint="eastAsia" w:ascii="仿宋" w:hAnsi="仿宋" w:eastAsia="仿宋" w:cs="仿宋"/>
          <w:b w:val="0"/>
          <w:bCs w:val="0"/>
          <w:color w:val="auto"/>
          <w:sz w:val="24"/>
          <w:szCs w:val="24"/>
          <w:highlight w:val="none"/>
          <w:u w:val="single"/>
        </w:rPr>
        <w:t>202</w:t>
      </w:r>
      <w:r>
        <w:rPr>
          <w:rFonts w:hint="eastAsia" w:ascii="仿宋" w:hAnsi="仿宋" w:eastAsia="仿宋" w:cs="仿宋"/>
          <w:b w:val="0"/>
          <w:bCs w:val="0"/>
          <w:color w:val="auto"/>
          <w:sz w:val="24"/>
          <w:szCs w:val="24"/>
          <w:highlight w:val="none"/>
          <w:u w:val="single"/>
          <w:lang w:val="en-US" w:eastAsia="zh-CN"/>
        </w:rPr>
        <w:t>5</w:t>
      </w:r>
      <w:r>
        <w:rPr>
          <w:rFonts w:hint="eastAsia" w:ascii="仿宋" w:hAnsi="仿宋" w:eastAsia="仿宋" w:cs="仿宋"/>
          <w:b w:val="0"/>
          <w:bCs w:val="0"/>
          <w:color w:val="auto"/>
          <w:sz w:val="24"/>
          <w:szCs w:val="24"/>
          <w:highlight w:val="none"/>
          <w:u w:val="single"/>
        </w:rPr>
        <w:t xml:space="preserve"> </w:t>
      </w:r>
      <w:r>
        <w:rPr>
          <w:rFonts w:hint="eastAsia" w:ascii="仿宋" w:hAnsi="仿宋" w:eastAsia="仿宋" w:cs="仿宋"/>
          <w:b w:val="0"/>
          <w:bCs w:val="0"/>
          <w:color w:val="auto"/>
          <w:sz w:val="24"/>
          <w:szCs w:val="24"/>
          <w:highlight w:val="none"/>
          <w:u w:val="single"/>
          <w:lang w:val="en-US" w:eastAsia="zh-CN"/>
        </w:rPr>
        <w:t xml:space="preserve"> </w:t>
      </w:r>
      <w:r>
        <w:rPr>
          <w:rFonts w:hint="eastAsia" w:ascii="仿宋" w:hAnsi="仿宋" w:eastAsia="仿宋" w:cs="仿宋"/>
          <w:b w:val="0"/>
          <w:bCs w:val="0"/>
          <w:color w:val="auto"/>
          <w:sz w:val="24"/>
          <w:szCs w:val="24"/>
          <w:highlight w:val="none"/>
        </w:rPr>
        <w:t>年</w:t>
      </w:r>
      <w:r>
        <w:rPr>
          <w:rFonts w:hint="eastAsia" w:ascii="仿宋" w:hAnsi="仿宋" w:eastAsia="仿宋" w:cs="仿宋"/>
          <w:b w:val="0"/>
          <w:bCs w:val="0"/>
          <w:color w:val="auto"/>
          <w:sz w:val="24"/>
          <w:szCs w:val="24"/>
          <w:highlight w:val="none"/>
          <w:u w:val="single"/>
          <w:lang w:val="en-US" w:eastAsia="zh-CN"/>
        </w:rPr>
        <w:t xml:space="preserve">   </w:t>
      </w:r>
      <w:r>
        <w:rPr>
          <w:rFonts w:hint="eastAsia" w:ascii="仿宋" w:hAnsi="仿宋" w:eastAsia="仿宋" w:cs="仿宋"/>
          <w:b w:val="0"/>
          <w:bCs w:val="0"/>
          <w:color w:val="auto"/>
          <w:sz w:val="24"/>
          <w:szCs w:val="24"/>
          <w:highlight w:val="none"/>
        </w:rPr>
        <w:t>月</w:t>
      </w:r>
      <w:r>
        <w:rPr>
          <w:rFonts w:hint="eastAsia" w:ascii="仿宋" w:hAnsi="仿宋" w:eastAsia="仿宋" w:cs="仿宋"/>
          <w:b w:val="0"/>
          <w:bCs w:val="0"/>
          <w:color w:val="auto"/>
          <w:sz w:val="24"/>
          <w:szCs w:val="24"/>
          <w:highlight w:val="none"/>
          <w:u w:val="single"/>
          <w:lang w:val="en-US" w:eastAsia="zh-CN"/>
        </w:rPr>
        <w:t xml:space="preserve">   </w:t>
      </w:r>
      <w:r>
        <w:rPr>
          <w:rFonts w:hint="eastAsia" w:ascii="仿宋" w:hAnsi="仿宋" w:eastAsia="仿宋" w:cs="仿宋"/>
          <w:b w:val="0"/>
          <w:bCs w:val="0"/>
          <w:color w:val="auto"/>
          <w:sz w:val="24"/>
          <w:szCs w:val="24"/>
          <w:highlight w:val="none"/>
        </w:rPr>
        <w:t>日</w:t>
      </w:r>
      <w:r>
        <w:rPr>
          <w:rFonts w:hint="eastAsia" w:ascii="仿宋" w:hAnsi="仿宋" w:eastAsia="仿宋" w:cs="仿宋"/>
          <w:b w:val="0"/>
          <w:bCs w:val="0"/>
          <w:color w:val="auto"/>
          <w:sz w:val="24"/>
          <w:szCs w:val="24"/>
          <w:highlight w:val="none"/>
          <w:u w:val="single"/>
          <w:lang w:val="en-US" w:eastAsia="zh-CN"/>
        </w:rPr>
        <w:t>14:30</w:t>
      </w:r>
      <w:r>
        <w:rPr>
          <w:rFonts w:hint="eastAsia" w:ascii="仿宋" w:hAnsi="仿宋" w:eastAsia="仿宋" w:cs="仿宋"/>
          <w:b w:val="0"/>
          <w:bCs w:val="0"/>
          <w:color w:val="auto"/>
          <w:sz w:val="24"/>
          <w:szCs w:val="24"/>
          <w:highlight w:val="none"/>
        </w:rPr>
        <w:t>至</w:t>
      </w:r>
      <w:r>
        <w:rPr>
          <w:rFonts w:hint="eastAsia" w:ascii="仿宋" w:hAnsi="仿宋" w:eastAsia="仿宋" w:cs="仿宋"/>
          <w:b w:val="0"/>
          <w:bCs w:val="0"/>
          <w:color w:val="auto"/>
          <w:sz w:val="24"/>
          <w:szCs w:val="24"/>
          <w:highlight w:val="none"/>
          <w:u w:val="single"/>
        </w:rPr>
        <w:t>1</w:t>
      </w:r>
      <w:r>
        <w:rPr>
          <w:rFonts w:hint="eastAsia" w:ascii="仿宋" w:hAnsi="仿宋" w:eastAsia="仿宋" w:cs="仿宋"/>
          <w:b w:val="0"/>
          <w:bCs w:val="0"/>
          <w:color w:val="auto"/>
          <w:sz w:val="24"/>
          <w:szCs w:val="24"/>
          <w:highlight w:val="none"/>
          <w:u w:val="single"/>
          <w:lang w:val="en-US" w:eastAsia="zh-CN"/>
        </w:rPr>
        <w:t>5:00</w:t>
      </w:r>
    </w:p>
    <w:p w14:paraId="774C8F02">
      <w:pPr>
        <w:spacing w:line="360" w:lineRule="auto"/>
        <w:ind w:firstLine="480" w:firstLineChars="200"/>
        <w:rPr>
          <w:rFonts w:hint="default"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rPr>
        <w:t>2、</w:t>
      </w:r>
      <w:r>
        <w:rPr>
          <w:rFonts w:hint="eastAsia" w:ascii="仿宋" w:hAnsi="仿宋" w:eastAsia="仿宋" w:cs="仿宋"/>
          <w:b w:val="0"/>
          <w:bCs w:val="0"/>
          <w:color w:val="auto"/>
          <w:sz w:val="24"/>
          <w:szCs w:val="24"/>
          <w:highlight w:val="none"/>
          <w:lang w:eastAsia="zh-CN"/>
        </w:rPr>
        <w:t>响应文件</w:t>
      </w:r>
      <w:r>
        <w:rPr>
          <w:rFonts w:hint="eastAsia" w:ascii="仿宋" w:hAnsi="仿宋" w:eastAsia="仿宋" w:cs="仿宋"/>
          <w:b w:val="0"/>
          <w:bCs w:val="0"/>
          <w:color w:val="auto"/>
          <w:sz w:val="24"/>
          <w:szCs w:val="24"/>
          <w:highlight w:val="none"/>
        </w:rPr>
        <w:t>截止时间：</w:t>
      </w:r>
      <w:r>
        <w:rPr>
          <w:rFonts w:hint="eastAsia" w:ascii="仿宋" w:hAnsi="仿宋" w:eastAsia="仿宋" w:cs="仿宋"/>
          <w:b w:val="0"/>
          <w:bCs w:val="0"/>
          <w:color w:val="auto"/>
          <w:sz w:val="24"/>
          <w:szCs w:val="24"/>
          <w:highlight w:val="none"/>
          <w:u w:val="single"/>
        </w:rPr>
        <w:t>202</w:t>
      </w:r>
      <w:r>
        <w:rPr>
          <w:rFonts w:hint="eastAsia" w:ascii="仿宋" w:hAnsi="仿宋" w:eastAsia="仿宋" w:cs="仿宋"/>
          <w:b w:val="0"/>
          <w:bCs w:val="0"/>
          <w:color w:val="auto"/>
          <w:sz w:val="24"/>
          <w:szCs w:val="24"/>
          <w:highlight w:val="none"/>
          <w:u w:val="single"/>
          <w:lang w:val="en-US" w:eastAsia="zh-CN"/>
        </w:rPr>
        <w:t>5</w:t>
      </w:r>
      <w:r>
        <w:rPr>
          <w:rFonts w:hint="eastAsia" w:ascii="仿宋" w:hAnsi="仿宋" w:eastAsia="仿宋" w:cs="仿宋"/>
          <w:b w:val="0"/>
          <w:bCs w:val="0"/>
          <w:color w:val="auto"/>
          <w:sz w:val="24"/>
          <w:szCs w:val="24"/>
          <w:highlight w:val="none"/>
          <w:u w:val="single"/>
        </w:rPr>
        <w:t xml:space="preserve">  </w:t>
      </w:r>
      <w:r>
        <w:rPr>
          <w:rFonts w:hint="eastAsia" w:ascii="仿宋" w:hAnsi="仿宋" w:eastAsia="仿宋" w:cs="仿宋"/>
          <w:b w:val="0"/>
          <w:bCs w:val="0"/>
          <w:color w:val="auto"/>
          <w:sz w:val="24"/>
          <w:szCs w:val="24"/>
          <w:highlight w:val="none"/>
        </w:rPr>
        <w:t>年</w:t>
      </w:r>
      <w:r>
        <w:rPr>
          <w:rFonts w:hint="eastAsia" w:ascii="仿宋" w:hAnsi="仿宋" w:eastAsia="仿宋" w:cs="仿宋"/>
          <w:b w:val="0"/>
          <w:bCs w:val="0"/>
          <w:color w:val="auto"/>
          <w:sz w:val="24"/>
          <w:szCs w:val="24"/>
          <w:highlight w:val="none"/>
          <w:u w:val="single"/>
          <w:lang w:val="en-US" w:eastAsia="zh-CN"/>
        </w:rPr>
        <w:t xml:space="preserve">     </w:t>
      </w:r>
      <w:r>
        <w:rPr>
          <w:rFonts w:hint="eastAsia" w:ascii="仿宋" w:hAnsi="仿宋" w:eastAsia="仿宋" w:cs="仿宋"/>
          <w:b w:val="0"/>
          <w:bCs w:val="0"/>
          <w:color w:val="auto"/>
          <w:sz w:val="24"/>
          <w:szCs w:val="24"/>
          <w:highlight w:val="none"/>
        </w:rPr>
        <w:t>月</w:t>
      </w:r>
      <w:r>
        <w:rPr>
          <w:rFonts w:hint="eastAsia" w:ascii="仿宋" w:hAnsi="仿宋" w:eastAsia="仿宋" w:cs="仿宋"/>
          <w:b w:val="0"/>
          <w:bCs w:val="0"/>
          <w:color w:val="auto"/>
          <w:sz w:val="24"/>
          <w:szCs w:val="24"/>
          <w:highlight w:val="none"/>
          <w:u w:val="single"/>
          <w:lang w:val="en-US" w:eastAsia="zh-CN"/>
        </w:rPr>
        <w:t xml:space="preserve">     </w:t>
      </w:r>
      <w:r>
        <w:rPr>
          <w:rFonts w:hint="eastAsia" w:ascii="仿宋" w:hAnsi="仿宋" w:eastAsia="仿宋" w:cs="仿宋"/>
          <w:b w:val="0"/>
          <w:bCs w:val="0"/>
          <w:color w:val="auto"/>
          <w:sz w:val="24"/>
          <w:szCs w:val="24"/>
          <w:highlight w:val="none"/>
        </w:rPr>
        <w:t>日</w:t>
      </w:r>
      <w:r>
        <w:rPr>
          <w:rFonts w:hint="eastAsia" w:ascii="仿宋" w:hAnsi="仿宋" w:eastAsia="仿宋" w:cs="仿宋"/>
          <w:b w:val="0"/>
          <w:bCs w:val="0"/>
          <w:color w:val="auto"/>
          <w:sz w:val="24"/>
          <w:szCs w:val="24"/>
          <w:highlight w:val="none"/>
          <w:u w:val="single"/>
          <w:lang w:val="en-US" w:eastAsia="zh-CN"/>
        </w:rPr>
        <w:t>15:00</w:t>
      </w:r>
    </w:p>
    <w:p w14:paraId="6F2F9BB0">
      <w:pPr>
        <w:spacing w:line="360" w:lineRule="auto"/>
        <w:ind w:firstLine="480" w:firstLineChars="200"/>
        <w:rPr>
          <w:rFonts w:hint="eastAsia" w:ascii="仿宋" w:hAnsi="仿宋" w:eastAsia="仿宋" w:cs="仿宋"/>
          <w:b w:val="0"/>
          <w:bCs w:val="0"/>
          <w:color w:val="auto"/>
          <w:sz w:val="24"/>
          <w:szCs w:val="24"/>
          <w:highlight w:val="none"/>
          <w:u w:val="single"/>
          <w:lang w:val="en-US" w:eastAsia="zh-CN"/>
        </w:rPr>
      </w:pPr>
      <w:r>
        <w:rPr>
          <w:rFonts w:hint="eastAsia" w:ascii="仿宋" w:hAnsi="仿宋" w:eastAsia="仿宋" w:cs="仿宋"/>
          <w:b w:val="0"/>
          <w:bCs w:val="0"/>
          <w:color w:val="auto"/>
          <w:sz w:val="24"/>
          <w:szCs w:val="24"/>
          <w:highlight w:val="none"/>
        </w:rPr>
        <w:t>3、</w:t>
      </w:r>
      <w:r>
        <w:rPr>
          <w:rFonts w:hint="eastAsia" w:ascii="仿宋" w:hAnsi="仿宋" w:eastAsia="仿宋" w:cs="仿宋"/>
          <w:b w:val="0"/>
          <w:bCs w:val="0"/>
          <w:color w:val="auto"/>
          <w:sz w:val="24"/>
          <w:szCs w:val="24"/>
          <w:highlight w:val="none"/>
          <w:lang w:val="en-US" w:eastAsia="zh-CN"/>
        </w:rPr>
        <w:t>线下竞采开始时间</w:t>
      </w:r>
      <w:r>
        <w:rPr>
          <w:rFonts w:hint="eastAsia" w:ascii="仿宋" w:hAnsi="仿宋" w:eastAsia="仿宋" w:cs="仿宋"/>
          <w:b w:val="0"/>
          <w:bCs w:val="0"/>
          <w:color w:val="auto"/>
          <w:sz w:val="24"/>
          <w:szCs w:val="24"/>
          <w:highlight w:val="none"/>
        </w:rPr>
        <w:t>：</w:t>
      </w:r>
      <w:r>
        <w:rPr>
          <w:rFonts w:hint="eastAsia" w:ascii="仿宋" w:hAnsi="仿宋" w:eastAsia="仿宋" w:cs="仿宋"/>
          <w:b w:val="0"/>
          <w:bCs w:val="0"/>
          <w:color w:val="auto"/>
          <w:sz w:val="24"/>
          <w:szCs w:val="24"/>
          <w:highlight w:val="none"/>
          <w:u w:val="single"/>
        </w:rPr>
        <w:t>202</w:t>
      </w:r>
      <w:r>
        <w:rPr>
          <w:rFonts w:hint="eastAsia" w:ascii="仿宋" w:hAnsi="仿宋" w:eastAsia="仿宋" w:cs="仿宋"/>
          <w:b w:val="0"/>
          <w:bCs w:val="0"/>
          <w:color w:val="auto"/>
          <w:sz w:val="24"/>
          <w:szCs w:val="24"/>
          <w:highlight w:val="none"/>
          <w:u w:val="single"/>
          <w:lang w:val="en-US" w:eastAsia="zh-CN"/>
        </w:rPr>
        <w:t>5</w:t>
      </w:r>
      <w:r>
        <w:rPr>
          <w:rFonts w:hint="eastAsia" w:ascii="仿宋" w:hAnsi="仿宋" w:eastAsia="仿宋" w:cs="仿宋"/>
          <w:b w:val="0"/>
          <w:bCs w:val="0"/>
          <w:color w:val="auto"/>
          <w:sz w:val="24"/>
          <w:szCs w:val="24"/>
          <w:highlight w:val="none"/>
          <w:u w:val="single"/>
        </w:rPr>
        <w:t xml:space="preserve">  </w:t>
      </w:r>
      <w:r>
        <w:rPr>
          <w:rFonts w:hint="eastAsia" w:ascii="仿宋" w:hAnsi="仿宋" w:eastAsia="仿宋" w:cs="仿宋"/>
          <w:b w:val="0"/>
          <w:bCs w:val="0"/>
          <w:color w:val="auto"/>
          <w:sz w:val="24"/>
          <w:szCs w:val="24"/>
          <w:highlight w:val="none"/>
        </w:rPr>
        <w:t>年</w:t>
      </w:r>
      <w:r>
        <w:rPr>
          <w:rFonts w:hint="eastAsia" w:ascii="仿宋" w:hAnsi="仿宋" w:eastAsia="仿宋" w:cs="仿宋"/>
          <w:b w:val="0"/>
          <w:bCs w:val="0"/>
          <w:color w:val="auto"/>
          <w:sz w:val="24"/>
          <w:szCs w:val="24"/>
          <w:highlight w:val="none"/>
          <w:u w:val="single"/>
          <w:lang w:val="en-US" w:eastAsia="zh-CN"/>
        </w:rPr>
        <w:t xml:space="preserve">    </w:t>
      </w:r>
      <w:r>
        <w:rPr>
          <w:rFonts w:hint="eastAsia" w:ascii="仿宋" w:hAnsi="仿宋" w:eastAsia="仿宋" w:cs="仿宋"/>
          <w:b w:val="0"/>
          <w:bCs w:val="0"/>
          <w:color w:val="auto"/>
          <w:sz w:val="24"/>
          <w:szCs w:val="24"/>
          <w:highlight w:val="none"/>
        </w:rPr>
        <w:t>月</w:t>
      </w:r>
      <w:r>
        <w:rPr>
          <w:rFonts w:hint="eastAsia" w:ascii="仿宋" w:hAnsi="仿宋" w:eastAsia="仿宋" w:cs="仿宋"/>
          <w:b w:val="0"/>
          <w:bCs w:val="0"/>
          <w:color w:val="auto"/>
          <w:sz w:val="24"/>
          <w:szCs w:val="24"/>
          <w:highlight w:val="none"/>
          <w:u w:val="single"/>
          <w:lang w:val="en-US" w:eastAsia="zh-CN"/>
        </w:rPr>
        <w:t xml:space="preserve">     </w:t>
      </w:r>
      <w:r>
        <w:rPr>
          <w:rFonts w:hint="eastAsia" w:ascii="仿宋" w:hAnsi="仿宋" w:eastAsia="仿宋" w:cs="仿宋"/>
          <w:b w:val="0"/>
          <w:bCs w:val="0"/>
          <w:color w:val="auto"/>
          <w:sz w:val="24"/>
          <w:szCs w:val="24"/>
          <w:highlight w:val="none"/>
        </w:rPr>
        <w:t>日</w:t>
      </w:r>
      <w:r>
        <w:rPr>
          <w:rFonts w:hint="eastAsia" w:ascii="仿宋" w:hAnsi="仿宋" w:eastAsia="仿宋" w:cs="仿宋"/>
          <w:b w:val="0"/>
          <w:bCs w:val="0"/>
          <w:color w:val="auto"/>
          <w:sz w:val="24"/>
          <w:szCs w:val="24"/>
          <w:highlight w:val="none"/>
          <w:u w:val="single"/>
          <w:lang w:val="en-US" w:eastAsia="zh-CN"/>
        </w:rPr>
        <w:t>15:00</w:t>
      </w:r>
    </w:p>
    <w:p w14:paraId="0EA559DC">
      <w:pPr>
        <w:spacing w:line="360" w:lineRule="auto"/>
        <w:ind w:firstLine="480" w:firstLineChars="200"/>
        <w:rPr>
          <w:rFonts w:hint="default" w:ascii="仿宋" w:hAnsi="仿宋" w:eastAsia="仿宋" w:cs="仿宋"/>
          <w:b/>
          <w:bCs/>
          <w:color w:val="auto"/>
          <w:sz w:val="24"/>
          <w:szCs w:val="24"/>
          <w:highlight w:val="none"/>
          <w:lang w:val="en-US" w:eastAsia="zh-CN"/>
        </w:rPr>
      </w:pPr>
      <w:r>
        <w:rPr>
          <w:rFonts w:hint="eastAsia" w:ascii="仿宋" w:hAnsi="仿宋" w:eastAsia="仿宋" w:cs="仿宋"/>
          <w:b w:val="0"/>
          <w:bCs w:val="0"/>
          <w:color w:val="auto"/>
          <w:sz w:val="24"/>
          <w:szCs w:val="24"/>
          <w:highlight w:val="none"/>
        </w:rPr>
        <w:t>4、线下</w:t>
      </w:r>
      <w:r>
        <w:rPr>
          <w:rFonts w:hint="eastAsia" w:ascii="仿宋" w:hAnsi="仿宋" w:eastAsia="仿宋" w:cs="仿宋"/>
          <w:b w:val="0"/>
          <w:bCs w:val="0"/>
          <w:color w:val="auto"/>
          <w:sz w:val="24"/>
          <w:szCs w:val="24"/>
          <w:highlight w:val="none"/>
          <w:lang w:val="en-US" w:eastAsia="zh-CN"/>
        </w:rPr>
        <w:t>竞采地点</w:t>
      </w:r>
      <w:r>
        <w:rPr>
          <w:rFonts w:hint="eastAsia" w:ascii="仿宋" w:hAnsi="仿宋" w:eastAsia="仿宋" w:cs="仿宋"/>
          <w:b w:val="0"/>
          <w:bCs w:val="0"/>
          <w:color w:val="auto"/>
          <w:sz w:val="24"/>
          <w:szCs w:val="24"/>
          <w:highlight w:val="none"/>
        </w:rPr>
        <w:t>：</w:t>
      </w:r>
      <w:r>
        <w:rPr>
          <w:rFonts w:hint="eastAsia" w:ascii="仿宋" w:hAnsi="仿宋" w:eastAsia="仿宋" w:cs="仿宋"/>
          <w:b w:val="0"/>
          <w:bCs w:val="0"/>
          <w:color w:val="auto"/>
          <w:sz w:val="24"/>
          <w:szCs w:val="24"/>
          <w:highlight w:val="none"/>
          <w:lang w:eastAsia="zh-CN"/>
        </w:rPr>
        <w:t>重庆市新创工程咨询有限公司</w:t>
      </w:r>
      <w:r>
        <w:rPr>
          <w:rFonts w:hint="eastAsia" w:ascii="仿宋" w:hAnsi="仿宋" w:eastAsia="仿宋" w:cs="仿宋"/>
          <w:b w:val="0"/>
          <w:bCs w:val="0"/>
          <w:color w:val="auto"/>
          <w:sz w:val="24"/>
          <w:szCs w:val="24"/>
          <w:highlight w:val="none"/>
        </w:rPr>
        <w:t>开标室（地址：</w:t>
      </w:r>
      <w:r>
        <w:rPr>
          <w:rFonts w:hint="eastAsia" w:ascii="仿宋" w:hAnsi="仿宋" w:eastAsia="仿宋" w:cs="仿宋"/>
          <w:b w:val="0"/>
          <w:bCs w:val="0"/>
          <w:color w:val="auto"/>
          <w:sz w:val="24"/>
          <w:szCs w:val="24"/>
          <w:highlight w:val="none"/>
          <w:lang w:val="en-US" w:eastAsia="zh-CN"/>
        </w:rPr>
        <w:t>重庆市大足区棠香街道圣迹东路126号附57、59号</w:t>
      </w:r>
      <w:r>
        <w:rPr>
          <w:rFonts w:hint="eastAsia" w:ascii="仿宋" w:hAnsi="仿宋" w:eastAsia="仿宋" w:cs="仿宋"/>
          <w:b w:val="0"/>
          <w:bCs w:val="0"/>
          <w:color w:val="auto"/>
          <w:sz w:val="24"/>
          <w:szCs w:val="24"/>
          <w:highlight w:val="none"/>
        </w:rPr>
        <w:t>）</w:t>
      </w:r>
    </w:p>
    <w:p w14:paraId="1CAFECC4">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（三）供应商须满足以下三种要件，其响应文件才被接受：</w:t>
      </w:r>
    </w:p>
    <w:p w14:paraId="02145C91">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1.按时在重庆市政府采购云平台-网上</w:t>
      </w:r>
      <w:r>
        <w:rPr>
          <w:rFonts w:hint="eastAsia" w:ascii="仿宋" w:hAnsi="仿宋" w:eastAsia="仿宋" w:cs="仿宋"/>
          <w:color w:val="auto"/>
          <w:sz w:val="24"/>
          <w:szCs w:val="24"/>
          <w:lang w:eastAsia="zh-CN"/>
        </w:rPr>
        <w:t>竞采</w:t>
      </w:r>
      <w:r>
        <w:rPr>
          <w:rFonts w:hint="eastAsia" w:ascii="仿宋" w:hAnsi="仿宋" w:eastAsia="仿宋" w:cs="仿宋"/>
          <w:color w:val="auto"/>
          <w:sz w:val="24"/>
          <w:szCs w:val="24"/>
        </w:rPr>
        <w:t>报名，并上传了响应文件电子档；</w:t>
      </w:r>
    </w:p>
    <w:p w14:paraId="5B35BCA8">
      <w:pPr>
        <w:spacing w:line="360" w:lineRule="auto"/>
        <w:ind w:firstLine="480" w:firstLineChars="200"/>
        <w:rPr>
          <w:rFonts w:hint="eastAsia" w:ascii="仿宋" w:hAnsi="仿宋" w:eastAsia="仿宋" w:cs="仿宋"/>
          <w:color w:val="auto"/>
          <w:sz w:val="24"/>
          <w:szCs w:val="24"/>
          <w:lang w:eastAsia="zh-CN"/>
        </w:rPr>
      </w:pPr>
      <w:r>
        <w:rPr>
          <w:rFonts w:hint="eastAsia" w:ascii="仿宋" w:hAnsi="仿宋" w:eastAsia="仿宋" w:cs="仿宋"/>
          <w:color w:val="auto"/>
          <w:sz w:val="24"/>
          <w:szCs w:val="24"/>
        </w:rPr>
        <w:t>2.在采购文件发售期内，按时间要求将《文件发售登记表》（详见附件</w:t>
      </w:r>
      <w:r>
        <w:rPr>
          <w:rFonts w:hint="eastAsia" w:ascii="仿宋" w:hAnsi="仿宋" w:eastAsia="仿宋" w:cs="仿宋"/>
          <w:color w:val="auto"/>
          <w:sz w:val="24"/>
          <w:szCs w:val="24"/>
          <w:lang w:eastAsia="zh-CN"/>
        </w:rPr>
        <w:t>一</w:t>
      </w:r>
      <w:r>
        <w:rPr>
          <w:rFonts w:hint="eastAsia" w:ascii="仿宋" w:hAnsi="仿宋" w:eastAsia="仿宋" w:cs="仿宋"/>
          <w:color w:val="auto"/>
          <w:sz w:val="24"/>
          <w:szCs w:val="24"/>
        </w:rPr>
        <w:t>）（加盖</w:t>
      </w:r>
      <w:r>
        <w:rPr>
          <w:rFonts w:hint="eastAsia" w:ascii="仿宋" w:hAnsi="仿宋" w:eastAsia="仿宋" w:cs="仿宋"/>
          <w:color w:val="auto"/>
          <w:sz w:val="24"/>
          <w:szCs w:val="24"/>
          <w:lang w:eastAsia="zh-CN"/>
        </w:rPr>
        <w:t>供应商</w:t>
      </w:r>
      <w:r>
        <w:rPr>
          <w:rFonts w:hint="eastAsia" w:ascii="仿宋" w:hAnsi="仿宋" w:eastAsia="仿宋" w:cs="仿宋"/>
          <w:color w:val="auto"/>
          <w:sz w:val="24"/>
          <w:szCs w:val="24"/>
        </w:rPr>
        <w:t xml:space="preserve">公章）扫描后发送至 </w:t>
      </w:r>
      <w:r>
        <w:rPr>
          <w:rFonts w:hint="eastAsia" w:ascii="仿宋" w:hAnsi="仿宋" w:eastAsia="仿宋" w:cs="仿宋"/>
          <w:color w:val="auto"/>
          <w:sz w:val="24"/>
          <w:szCs w:val="24"/>
          <w:lang w:val="en-US" w:eastAsia="zh-CN"/>
        </w:rPr>
        <w:t>1357499179@qq.com</w:t>
      </w:r>
      <w:r>
        <w:rPr>
          <w:rFonts w:hint="eastAsia" w:ascii="仿宋" w:hAnsi="仿宋" w:eastAsia="仿宋" w:cs="仿宋"/>
          <w:color w:val="auto"/>
          <w:sz w:val="24"/>
          <w:szCs w:val="24"/>
        </w:rPr>
        <w:t xml:space="preserve"> （邮箱）</w:t>
      </w:r>
      <w:r>
        <w:rPr>
          <w:rFonts w:hint="eastAsia" w:ascii="仿宋" w:hAnsi="仿宋" w:eastAsia="仿宋" w:cs="仿宋"/>
          <w:color w:val="auto"/>
          <w:sz w:val="24"/>
          <w:szCs w:val="24"/>
          <w:lang w:eastAsia="zh-CN"/>
        </w:rPr>
        <w:t>；</w:t>
      </w:r>
    </w:p>
    <w:p w14:paraId="3A2C05B4">
      <w:pPr>
        <w:spacing w:line="360" w:lineRule="auto"/>
        <w:ind w:firstLine="480" w:firstLineChars="200"/>
        <w:rPr>
          <w:rFonts w:hint="eastAsia" w:ascii="仿宋" w:hAnsi="仿宋" w:eastAsia="仿宋" w:cs="仿宋"/>
          <w:color w:val="auto"/>
          <w:sz w:val="24"/>
          <w:szCs w:val="24"/>
          <w:lang w:eastAsia="zh-CN"/>
        </w:rPr>
      </w:pPr>
      <w:r>
        <w:rPr>
          <w:rFonts w:hint="eastAsia" w:ascii="仿宋" w:hAnsi="仿宋" w:eastAsia="仿宋" w:cs="仿宋"/>
          <w:color w:val="auto"/>
          <w:sz w:val="24"/>
          <w:szCs w:val="24"/>
        </w:rPr>
        <w:t>3.按时</w:t>
      </w:r>
      <w:r>
        <w:rPr>
          <w:rFonts w:hint="eastAsia" w:ascii="仿宋" w:hAnsi="仿宋" w:eastAsia="仿宋" w:cs="仿宋"/>
          <w:color w:val="auto"/>
          <w:sz w:val="24"/>
          <w:szCs w:val="24"/>
          <w:lang w:eastAsia="zh-CN"/>
        </w:rPr>
        <w:t>在线下</w:t>
      </w:r>
      <w:r>
        <w:rPr>
          <w:rFonts w:hint="eastAsia" w:ascii="仿宋" w:hAnsi="仿宋" w:eastAsia="仿宋" w:cs="仿宋"/>
          <w:color w:val="auto"/>
          <w:sz w:val="24"/>
          <w:szCs w:val="24"/>
          <w:lang w:val="en-US" w:eastAsia="zh-CN"/>
        </w:rPr>
        <w:t>竞采地点</w:t>
      </w:r>
      <w:r>
        <w:rPr>
          <w:rFonts w:hint="eastAsia" w:ascii="仿宋" w:hAnsi="仿宋" w:eastAsia="仿宋" w:cs="仿宋"/>
          <w:color w:val="auto"/>
          <w:sz w:val="24"/>
          <w:szCs w:val="24"/>
        </w:rPr>
        <w:t>递交了纸质版响应文件</w:t>
      </w:r>
      <w:r>
        <w:rPr>
          <w:rFonts w:hint="eastAsia" w:ascii="仿宋" w:hAnsi="仿宋" w:eastAsia="仿宋" w:cs="仿宋"/>
          <w:color w:val="auto"/>
          <w:sz w:val="24"/>
          <w:szCs w:val="24"/>
          <w:lang w:eastAsia="zh-CN"/>
        </w:rPr>
        <w:t>。</w:t>
      </w:r>
    </w:p>
    <w:p w14:paraId="6AA4E3B0">
      <w:pPr>
        <w:pStyle w:val="61"/>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lang w:eastAsia="zh-CN"/>
        </w:rPr>
        <w:t>注：未按以上要求递交相关资料的供应商，将无法成为成交供应商。</w:t>
      </w:r>
    </w:p>
    <w:p w14:paraId="79D1E26C">
      <w:pPr>
        <w:widowControl/>
        <w:spacing w:line="360" w:lineRule="auto"/>
        <w:jc w:val="left"/>
        <w:rPr>
          <w:rStyle w:val="82"/>
          <w:rFonts w:hint="eastAsia" w:ascii="Times New Roman" w:hAnsi="Times New Roman" w:eastAsia="宋体"/>
          <w:color w:val="auto"/>
          <w:lang w:val="en-US" w:eastAsia="zh-CN"/>
        </w:rPr>
      </w:pPr>
      <w:bookmarkStart w:id="14" w:name="_Toc373860294"/>
      <w:bookmarkStart w:id="15" w:name="_Toc51660709"/>
      <w:bookmarkStart w:id="16" w:name="_Toc26206"/>
      <w:r>
        <w:rPr>
          <w:rStyle w:val="82"/>
          <w:rFonts w:hint="eastAsia"/>
          <w:color w:val="auto"/>
          <w:lang w:val="en-US" w:eastAsia="zh-CN"/>
        </w:rPr>
        <w:t>五、投标</w:t>
      </w:r>
      <w:r>
        <w:rPr>
          <w:rStyle w:val="82"/>
          <w:rFonts w:hint="eastAsia" w:ascii="Times New Roman" w:hAnsi="Times New Roman" w:eastAsia="宋体"/>
          <w:color w:val="auto"/>
          <w:lang w:val="en-US" w:eastAsia="zh-CN"/>
        </w:rPr>
        <w:t>保证金</w:t>
      </w:r>
      <w:bookmarkEnd w:id="14"/>
      <w:bookmarkEnd w:id="15"/>
    </w:p>
    <w:bookmarkEnd w:id="16"/>
    <w:p w14:paraId="74EC3DBC">
      <w:pPr>
        <w:snapToGrid w:val="0"/>
        <w:spacing w:line="360" w:lineRule="auto"/>
        <w:ind w:firstLine="480" w:firstLineChars="200"/>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根据重庆市财政局发布的关于重庆市政府采购云平台</w:t>
      </w:r>
      <w:r>
        <w:rPr>
          <w:rFonts w:hint="eastAsia" w:ascii="微软雅黑" w:hAnsi="微软雅黑" w:eastAsia="微软雅黑" w:cs="微软雅黑"/>
          <w:color w:val="auto"/>
          <w:sz w:val="24"/>
          <w:szCs w:val="24"/>
          <w:lang w:eastAsia="zh-CN"/>
        </w:rPr>
        <w:t>・</w:t>
      </w:r>
      <w:r>
        <w:rPr>
          <w:rFonts w:hint="eastAsia" w:ascii="仿宋" w:hAnsi="仿宋" w:eastAsia="仿宋" w:cs="仿宋"/>
          <w:color w:val="auto"/>
          <w:sz w:val="24"/>
          <w:szCs w:val="24"/>
          <w:lang w:eastAsia="zh-CN"/>
        </w:rPr>
        <w:t xml:space="preserve"> 网上竞采板块落实优化营商环境政策的通知，本项目不设置投标保证金。</w:t>
      </w:r>
    </w:p>
    <w:p w14:paraId="6005232D">
      <w:pPr>
        <w:widowControl/>
        <w:spacing w:line="360" w:lineRule="auto"/>
        <w:jc w:val="left"/>
        <w:rPr>
          <w:rStyle w:val="82"/>
          <w:rFonts w:hint="eastAsia" w:ascii="Times New Roman" w:hAnsi="Times New Roman" w:eastAsia="宋体"/>
          <w:color w:val="auto"/>
          <w:lang w:val="en-US" w:eastAsia="zh-CN"/>
        </w:rPr>
      </w:pPr>
      <w:bookmarkStart w:id="17" w:name="_Toc51660711"/>
      <w:bookmarkStart w:id="18" w:name="_Toc21110"/>
      <w:r>
        <w:rPr>
          <w:rStyle w:val="82"/>
          <w:rFonts w:hint="eastAsia" w:ascii="Times New Roman" w:hAnsi="Times New Roman" w:eastAsia="宋体"/>
          <w:color w:val="auto"/>
          <w:lang w:val="en-US" w:eastAsia="zh-CN"/>
        </w:rPr>
        <w:t>六、</w:t>
      </w:r>
      <w:bookmarkEnd w:id="10"/>
      <w:r>
        <w:rPr>
          <w:rStyle w:val="82"/>
          <w:rFonts w:hint="eastAsia" w:ascii="Times New Roman" w:hAnsi="Times New Roman" w:eastAsia="宋体"/>
          <w:color w:val="auto"/>
          <w:lang w:val="en-US" w:eastAsia="zh-CN"/>
        </w:rPr>
        <w:t>其它有关规定</w:t>
      </w:r>
      <w:bookmarkEnd w:id="17"/>
    </w:p>
    <w:bookmarkEnd w:id="18"/>
    <w:p w14:paraId="7FE36CC8">
      <w:pPr>
        <w:snapToGrid w:val="0"/>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（一）单位负责人为同一人或者存在直接控股、管理关系的不同供应商，不得参加同一合同项（分包）下的政府采购活动，否则均为无效响应。</w:t>
      </w:r>
    </w:p>
    <w:p w14:paraId="5B3A7BF2">
      <w:pPr>
        <w:snapToGrid w:val="0"/>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（二）为采购项目提供整体设计、规范编制或者项目管理、监理、检测等服务的供应商，不得再参加本项目的采购活动，否则均为无效响应。</w:t>
      </w:r>
    </w:p>
    <w:p w14:paraId="1179F459">
      <w:pPr>
        <w:snapToGrid w:val="0"/>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（三）本项目在响应文件提交截止时间前发布的采购文件及补遗文件（如果有）一律在重庆政府采购云平台</w:t>
      </w:r>
      <w:r>
        <w:rPr>
          <w:rFonts w:hint="eastAsia" w:ascii="微软雅黑" w:hAnsi="微软雅黑" w:eastAsia="微软雅黑" w:cs="微软雅黑"/>
          <w:color w:val="auto"/>
          <w:sz w:val="24"/>
          <w:szCs w:val="24"/>
        </w:rPr>
        <w:t>・</w:t>
      </w:r>
      <w:r>
        <w:rPr>
          <w:rFonts w:hint="eastAsia" w:ascii="仿宋" w:hAnsi="仿宋" w:eastAsia="仿宋" w:cs="仿宋"/>
          <w:color w:val="auto"/>
          <w:sz w:val="24"/>
          <w:szCs w:val="24"/>
          <w:lang w:eastAsia="zh-CN"/>
        </w:rPr>
        <w:t>网上竞采</w:t>
      </w:r>
      <w:r>
        <w:rPr>
          <w:rFonts w:hint="eastAsia" w:ascii="仿宋" w:hAnsi="仿宋" w:eastAsia="仿宋" w:cs="仿宋"/>
          <w:color w:val="auto"/>
          <w:sz w:val="24"/>
          <w:szCs w:val="24"/>
        </w:rPr>
        <w:t>网（https://xj.ccgp-chongqing.gov.cn/ge/）上发布，请各供应商注意下载；无论供应商下载与否，均视同供应商已知晓本项目采购文件、补遗文件（如果有）的内容。</w:t>
      </w:r>
    </w:p>
    <w:p w14:paraId="22FD19F7">
      <w:pPr>
        <w:snapToGrid w:val="0"/>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（四）超过响应文件截止时间递交的响应文件，恕不接收。</w:t>
      </w:r>
    </w:p>
    <w:p w14:paraId="3CAF7FB4">
      <w:pPr>
        <w:snapToGrid w:val="0"/>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（五）</w:t>
      </w:r>
      <w:r>
        <w:rPr>
          <w:rFonts w:hint="eastAsia" w:ascii="仿宋" w:hAnsi="仿宋" w:eastAsia="仿宋" w:cs="仿宋"/>
          <w:color w:val="auto"/>
          <w:sz w:val="24"/>
          <w:szCs w:val="24"/>
          <w:lang w:eastAsia="zh-CN"/>
        </w:rPr>
        <w:t>竞采</w:t>
      </w:r>
      <w:r>
        <w:rPr>
          <w:rFonts w:hint="eastAsia" w:ascii="仿宋" w:hAnsi="仿宋" w:eastAsia="仿宋" w:cs="仿宋"/>
          <w:color w:val="auto"/>
          <w:sz w:val="24"/>
          <w:szCs w:val="24"/>
        </w:rPr>
        <w:t>费用：无论</w:t>
      </w:r>
      <w:r>
        <w:rPr>
          <w:rFonts w:hint="eastAsia" w:ascii="仿宋" w:hAnsi="仿宋" w:eastAsia="仿宋" w:cs="仿宋"/>
          <w:color w:val="auto"/>
          <w:sz w:val="24"/>
          <w:szCs w:val="24"/>
          <w:lang w:eastAsia="zh-CN"/>
        </w:rPr>
        <w:t>竞采</w:t>
      </w:r>
      <w:r>
        <w:rPr>
          <w:rFonts w:hint="eastAsia" w:ascii="仿宋" w:hAnsi="仿宋" w:eastAsia="仿宋" w:cs="仿宋"/>
          <w:color w:val="auto"/>
          <w:sz w:val="24"/>
          <w:szCs w:val="24"/>
        </w:rPr>
        <w:t>结果如何，供应商参与本项目</w:t>
      </w:r>
      <w:r>
        <w:rPr>
          <w:rFonts w:hint="eastAsia" w:ascii="仿宋" w:hAnsi="仿宋" w:eastAsia="仿宋" w:cs="仿宋"/>
          <w:color w:val="auto"/>
          <w:sz w:val="24"/>
          <w:szCs w:val="24"/>
          <w:lang w:eastAsia="zh-CN"/>
        </w:rPr>
        <w:t>竞采</w:t>
      </w:r>
      <w:r>
        <w:rPr>
          <w:rFonts w:hint="eastAsia" w:ascii="仿宋" w:hAnsi="仿宋" w:eastAsia="仿宋" w:cs="仿宋"/>
          <w:color w:val="auto"/>
          <w:sz w:val="24"/>
          <w:szCs w:val="24"/>
        </w:rPr>
        <w:t>的所有费用均应由供应商自行承担。</w:t>
      </w:r>
    </w:p>
    <w:p w14:paraId="595767D9">
      <w:pPr>
        <w:snapToGrid w:val="0"/>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（六）本项目不接受联合体参与</w:t>
      </w:r>
      <w:r>
        <w:rPr>
          <w:rFonts w:hint="eastAsia" w:ascii="仿宋" w:hAnsi="仿宋" w:eastAsia="仿宋" w:cs="仿宋"/>
          <w:color w:val="auto"/>
          <w:sz w:val="24"/>
          <w:szCs w:val="24"/>
          <w:lang w:eastAsia="zh-CN"/>
        </w:rPr>
        <w:t>竞采</w:t>
      </w:r>
      <w:r>
        <w:rPr>
          <w:rFonts w:hint="eastAsia" w:ascii="仿宋" w:hAnsi="仿宋" w:eastAsia="仿宋" w:cs="仿宋"/>
          <w:color w:val="auto"/>
          <w:sz w:val="24"/>
          <w:szCs w:val="24"/>
        </w:rPr>
        <w:t>。</w:t>
      </w:r>
    </w:p>
    <w:p w14:paraId="38696DBE">
      <w:pPr>
        <w:snapToGrid w:val="0"/>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七）按照《财政部关于在政府采购活动中查询及使用信用记录有关问题的通知》财库〔2016〕125号，供应商列入失信被执行人、重大税收违法案件当事人名单、政府采购严重违法失信行为记录名单及其他不符合《中华人民共和国政府采购法》第二十二条规定条件的供应商，将拒绝其参与政府采购活动。</w:t>
      </w:r>
    </w:p>
    <w:p w14:paraId="191107C4">
      <w:pPr>
        <w:widowControl/>
        <w:spacing w:line="360" w:lineRule="auto"/>
        <w:jc w:val="left"/>
        <w:rPr>
          <w:rStyle w:val="82"/>
          <w:rFonts w:hint="eastAsia" w:ascii="Times New Roman" w:hAnsi="Times New Roman" w:eastAsia="宋体"/>
          <w:color w:val="auto"/>
          <w:lang w:val="en-US" w:eastAsia="zh-CN"/>
        </w:rPr>
      </w:pPr>
      <w:bookmarkStart w:id="19" w:name="_Toc51660712"/>
      <w:bookmarkStart w:id="20" w:name="_Toc6102"/>
      <w:r>
        <w:rPr>
          <w:rStyle w:val="82"/>
          <w:rFonts w:hint="eastAsia" w:ascii="Times New Roman" w:hAnsi="Times New Roman" w:eastAsia="宋体"/>
          <w:color w:val="auto"/>
          <w:lang w:val="en-US" w:eastAsia="zh-CN"/>
        </w:rPr>
        <w:t>七、联系方式</w:t>
      </w:r>
      <w:bookmarkEnd w:id="19"/>
    </w:p>
    <w:bookmarkEnd w:id="20"/>
    <w:p w14:paraId="487CEC6B">
      <w:pPr>
        <w:pStyle w:val="61"/>
        <w:spacing w:line="360" w:lineRule="auto"/>
        <w:rPr>
          <w:rFonts w:hint="eastAsia" w:ascii="仿宋" w:hAnsi="仿宋" w:eastAsia="仿宋" w:cs="仿宋"/>
          <w:color w:val="auto"/>
          <w:sz w:val="24"/>
          <w:szCs w:val="24"/>
          <w:highlight w:val="yellow"/>
          <w:lang w:eastAsia="zh-CN"/>
        </w:rPr>
      </w:pPr>
      <w:r>
        <w:rPr>
          <w:rFonts w:hint="eastAsia" w:ascii="仿宋" w:hAnsi="仿宋" w:eastAsia="仿宋" w:cs="仿宋"/>
          <w:color w:val="auto"/>
          <w:sz w:val="24"/>
          <w:szCs w:val="24"/>
        </w:rPr>
        <w:t>（一）采购人：</w:t>
      </w:r>
      <w:r>
        <w:rPr>
          <w:rFonts w:hint="eastAsia" w:ascii="仿宋" w:hAnsi="仿宋" w:eastAsia="仿宋" w:cs="仿宋"/>
          <w:color w:val="auto"/>
          <w:sz w:val="24"/>
          <w:szCs w:val="24"/>
          <w:lang w:eastAsia="zh-CN"/>
        </w:rPr>
        <w:t>重庆市大足区城市管理局</w:t>
      </w:r>
    </w:p>
    <w:p w14:paraId="2377494C">
      <w:pPr>
        <w:pStyle w:val="61"/>
        <w:spacing w:line="360" w:lineRule="auto"/>
        <w:ind w:firstLine="1200" w:firstLineChars="500"/>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kern w:val="2"/>
          <w:sz w:val="24"/>
          <w:szCs w:val="24"/>
          <w:lang w:val="en-US" w:eastAsia="zh-CN" w:bidi="ar-SA"/>
        </w:rPr>
        <w:t>地  址：</w:t>
      </w:r>
      <w:bookmarkStart w:id="21" w:name="OLE_LINK2"/>
      <w:r>
        <w:rPr>
          <w:rFonts w:hint="eastAsia" w:ascii="仿宋" w:hAnsi="仿宋" w:eastAsia="仿宋" w:cs="仿宋"/>
          <w:color w:val="auto"/>
          <w:kern w:val="2"/>
          <w:sz w:val="24"/>
          <w:szCs w:val="24"/>
          <w:lang w:val="en-US" w:eastAsia="zh-CN" w:bidi="ar-SA"/>
        </w:rPr>
        <w:t>重庆市大足区龙岗街道草街子路1号</w:t>
      </w:r>
      <w:bookmarkEnd w:id="21"/>
    </w:p>
    <w:p w14:paraId="753EC610">
      <w:pPr>
        <w:snapToGrid w:val="0"/>
        <w:spacing w:line="360" w:lineRule="auto"/>
        <w:ind w:firstLine="1200" w:firstLineChars="500"/>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kern w:val="2"/>
          <w:sz w:val="24"/>
          <w:szCs w:val="24"/>
          <w:lang w:val="en-US" w:eastAsia="zh-CN" w:bidi="ar-SA"/>
        </w:rPr>
        <w:t>联系人：李老师</w:t>
      </w:r>
    </w:p>
    <w:p w14:paraId="573B60D1">
      <w:pPr>
        <w:snapToGrid w:val="0"/>
        <w:spacing w:line="360" w:lineRule="auto"/>
        <w:ind w:firstLine="1200" w:firstLineChars="500"/>
        <w:rPr>
          <w:rFonts w:hint="default" w:ascii="仿宋" w:hAnsi="仿宋" w:eastAsia="仿宋" w:cs="仿宋"/>
          <w:color w:val="auto"/>
          <w:kern w:val="2"/>
          <w:sz w:val="24"/>
          <w:szCs w:val="24"/>
          <w:lang w:val="en-US" w:eastAsia="zh-CN" w:bidi="ar-SA"/>
        </w:rPr>
      </w:pPr>
      <w:r>
        <w:rPr>
          <w:rFonts w:hint="eastAsia" w:ascii="仿宋" w:hAnsi="仿宋" w:eastAsia="仿宋" w:cs="仿宋"/>
          <w:color w:val="auto"/>
          <w:kern w:val="2"/>
          <w:sz w:val="24"/>
          <w:szCs w:val="24"/>
          <w:lang w:val="en-US" w:eastAsia="zh-CN" w:bidi="ar-SA"/>
        </w:rPr>
        <w:t xml:space="preserve">电  话：13368403827 </w:t>
      </w:r>
    </w:p>
    <w:p w14:paraId="3E68B3E6">
      <w:pPr>
        <w:snapToGrid w:val="0"/>
        <w:spacing w:line="360" w:lineRule="auto"/>
        <w:ind w:firstLine="480" w:firstLineChars="200"/>
        <w:rPr>
          <w:rFonts w:hint="eastAsia" w:ascii="仿宋" w:hAnsi="仿宋" w:eastAsia="仿宋" w:cs="仿宋"/>
          <w:color w:val="auto"/>
          <w:sz w:val="24"/>
          <w:szCs w:val="24"/>
        </w:rPr>
      </w:pPr>
      <w:bookmarkStart w:id="22" w:name="_Toc102227313"/>
      <w:r>
        <w:rPr>
          <w:rFonts w:hint="eastAsia" w:ascii="仿宋" w:hAnsi="仿宋" w:eastAsia="仿宋" w:cs="仿宋"/>
          <w:color w:val="auto"/>
          <w:sz w:val="24"/>
          <w:szCs w:val="24"/>
        </w:rPr>
        <w:t>（二）采购代理机构：</w:t>
      </w:r>
      <w:r>
        <w:rPr>
          <w:rFonts w:hint="eastAsia" w:ascii="仿宋" w:hAnsi="仿宋" w:eastAsia="仿宋" w:cs="仿宋"/>
          <w:color w:val="auto"/>
          <w:sz w:val="24"/>
          <w:szCs w:val="24"/>
          <w:lang w:eastAsia="zh-CN"/>
        </w:rPr>
        <w:t>重庆市新创工程咨询有限公司</w:t>
      </w:r>
    </w:p>
    <w:p w14:paraId="50775BB8">
      <w:pPr>
        <w:snapToGrid w:val="0"/>
        <w:spacing w:line="360" w:lineRule="auto"/>
        <w:ind w:firstLine="1200" w:firstLineChars="5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rPr>
        <w:t>地  址：</w:t>
      </w:r>
      <w:r>
        <w:rPr>
          <w:rFonts w:hint="eastAsia" w:ascii="仿宋" w:hAnsi="仿宋" w:eastAsia="仿宋" w:cs="仿宋"/>
          <w:color w:val="auto"/>
          <w:sz w:val="24"/>
          <w:szCs w:val="24"/>
          <w:lang w:val="en-US" w:eastAsia="zh-CN"/>
        </w:rPr>
        <w:t>重庆市大足区棠香街道圣迹东路126号附57、59号</w:t>
      </w:r>
    </w:p>
    <w:p w14:paraId="4F31C067">
      <w:pPr>
        <w:snapToGrid w:val="0"/>
        <w:spacing w:line="360" w:lineRule="auto"/>
        <w:ind w:firstLine="1200" w:firstLineChars="500"/>
        <w:rPr>
          <w:rFonts w:hint="eastAsia" w:ascii="仿宋" w:hAnsi="仿宋" w:eastAsia="仿宋" w:cs="仿宋"/>
          <w:color w:val="auto"/>
          <w:sz w:val="24"/>
          <w:szCs w:val="24"/>
        </w:rPr>
      </w:pPr>
      <w:r>
        <w:rPr>
          <w:rFonts w:hint="eastAsia" w:ascii="仿宋" w:hAnsi="仿宋" w:eastAsia="仿宋" w:cs="仿宋"/>
          <w:color w:val="auto"/>
          <w:sz w:val="24"/>
          <w:szCs w:val="24"/>
        </w:rPr>
        <w:t>联系人：</w:t>
      </w:r>
      <w:r>
        <w:rPr>
          <w:rFonts w:hint="eastAsia" w:ascii="仿宋" w:hAnsi="仿宋" w:eastAsia="仿宋" w:cs="仿宋"/>
          <w:color w:val="auto"/>
          <w:sz w:val="24"/>
          <w:szCs w:val="24"/>
          <w:lang w:eastAsia="zh-CN"/>
        </w:rPr>
        <w:t>覃</w:t>
      </w:r>
      <w:r>
        <w:rPr>
          <w:rFonts w:hint="eastAsia" w:ascii="仿宋" w:hAnsi="仿宋" w:eastAsia="仿宋" w:cs="仿宋"/>
          <w:color w:val="auto"/>
          <w:sz w:val="24"/>
          <w:szCs w:val="24"/>
        </w:rPr>
        <w:t>老师</w:t>
      </w:r>
    </w:p>
    <w:p w14:paraId="2812046A">
      <w:pPr>
        <w:snapToGrid w:val="0"/>
        <w:spacing w:line="360" w:lineRule="auto"/>
        <w:ind w:firstLine="1200" w:firstLineChars="500"/>
        <w:rPr>
          <w:rFonts w:hint="eastAsia" w:ascii="仿宋" w:hAnsi="仿宋" w:eastAsia="仿宋" w:cs="仿宋"/>
          <w:b/>
          <w:color w:val="auto"/>
          <w:sz w:val="24"/>
          <w:szCs w:val="24"/>
        </w:rPr>
      </w:pPr>
      <w:r>
        <w:rPr>
          <w:rFonts w:hint="eastAsia" w:ascii="仿宋" w:hAnsi="仿宋" w:eastAsia="仿宋" w:cs="仿宋"/>
          <w:color w:val="auto"/>
          <w:sz w:val="24"/>
          <w:szCs w:val="24"/>
        </w:rPr>
        <w:t>电  话：</w:t>
      </w:r>
      <w:r>
        <w:rPr>
          <w:rFonts w:hint="eastAsia" w:ascii="仿宋" w:hAnsi="仿宋" w:eastAsia="仿宋" w:cs="仿宋"/>
          <w:color w:val="auto"/>
          <w:sz w:val="24"/>
          <w:szCs w:val="24"/>
          <w:lang w:val="en-US" w:eastAsia="zh-CN"/>
        </w:rPr>
        <w:t>13627623799</w:t>
      </w:r>
      <w:r>
        <w:rPr>
          <w:rFonts w:hint="eastAsia" w:ascii="仿宋" w:hAnsi="仿宋" w:eastAsia="仿宋" w:cs="仿宋"/>
          <w:color w:val="auto"/>
          <w:sz w:val="24"/>
          <w:szCs w:val="24"/>
        </w:rPr>
        <w:br w:type="page"/>
      </w:r>
    </w:p>
    <w:p w14:paraId="370B8A37">
      <w:pPr>
        <w:pStyle w:val="5"/>
        <w:spacing w:before="0" w:beforeLines="0" w:beforeAutospacing="0" w:after="0" w:afterLines="0" w:afterAutospacing="0" w:line="360" w:lineRule="auto"/>
        <w:jc w:val="center"/>
        <w:rPr>
          <w:rFonts w:hint="eastAsia" w:ascii="仿宋" w:hAnsi="仿宋" w:eastAsia="仿宋" w:cs="仿宋"/>
          <w:b/>
          <w:color w:val="auto"/>
          <w:kern w:val="2"/>
          <w:sz w:val="32"/>
          <w:szCs w:val="32"/>
          <w:lang w:val="en-US" w:eastAsia="zh-CN" w:bidi="ar-SA"/>
        </w:rPr>
      </w:pPr>
      <w:bookmarkStart w:id="23" w:name="_Toc4457"/>
      <w:r>
        <w:rPr>
          <w:rFonts w:hint="eastAsia" w:ascii="仿宋" w:hAnsi="仿宋" w:eastAsia="仿宋" w:cs="仿宋"/>
          <w:b/>
          <w:color w:val="auto"/>
          <w:kern w:val="2"/>
          <w:sz w:val="32"/>
          <w:szCs w:val="32"/>
          <w:lang w:val="en-US" w:eastAsia="zh-CN" w:bidi="ar-SA"/>
        </w:rPr>
        <w:t xml:space="preserve">第二篇 </w:t>
      </w:r>
      <w:bookmarkEnd w:id="22"/>
      <w:r>
        <w:rPr>
          <w:rFonts w:hint="eastAsia" w:ascii="仿宋" w:hAnsi="仿宋" w:eastAsia="仿宋" w:cs="仿宋"/>
          <w:b/>
          <w:color w:val="auto"/>
          <w:kern w:val="2"/>
          <w:sz w:val="32"/>
          <w:szCs w:val="32"/>
          <w:lang w:val="en-US" w:eastAsia="zh-CN" w:bidi="ar-SA"/>
        </w:rPr>
        <w:t>项目技术需求</w:t>
      </w:r>
      <w:bookmarkEnd w:id="23"/>
    </w:p>
    <w:p w14:paraId="4B31BF64">
      <w:pPr>
        <w:pStyle w:val="5"/>
        <w:spacing w:before="0" w:beforeLines="0" w:beforeAutospacing="0" w:after="0" w:afterLines="0" w:afterAutospacing="0" w:line="240" w:lineRule="auto"/>
        <w:rPr>
          <w:rFonts w:hint="eastAsia" w:ascii="仿宋" w:hAnsi="仿宋" w:eastAsia="仿宋" w:cs="Times New Roman"/>
          <w:color w:val="auto"/>
          <w:sz w:val="24"/>
          <w:szCs w:val="24"/>
        </w:rPr>
      </w:pPr>
      <w:bookmarkStart w:id="24" w:name="_Toc21387"/>
      <w:bookmarkStart w:id="25" w:name="_Toc427852462"/>
      <w:bookmarkStart w:id="26" w:name="_Toc345321101"/>
      <w:r>
        <w:rPr>
          <w:rFonts w:hint="eastAsia" w:ascii="仿宋" w:hAnsi="仿宋" w:eastAsia="仿宋" w:cs="Times New Roman"/>
          <w:color w:val="auto"/>
          <w:sz w:val="24"/>
          <w:szCs w:val="24"/>
          <w:lang w:eastAsia="zh-CN"/>
        </w:rPr>
        <w:t>一、</w:t>
      </w:r>
      <w:r>
        <w:rPr>
          <w:rFonts w:hint="eastAsia" w:ascii="仿宋" w:hAnsi="仿宋" w:eastAsia="仿宋" w:cs="Times New Roman"/>
          <w:color w:val="auto"/>
          <w:sz w:val="24"/>
          <w:szCs w:val="24"/>
        </w:rPr>
        <w:t>项目</w:t>
      </w:r>
      <w:r>
        <w:rPr>
          <w:rFonts w:hint="eastAsia" w:ascii="仿宋" w:hAnsi="仿宋" w:eastAsia="仿宋" w:cs="Times New Roman"/>
          <w:color w:val="auto"/>
          <w:sz w:val="24"/>
          <w:szCs w:val="24"/>
          <w:lang w:eastAsia="zh-CN"/>
        </w:rPr>
        <w:t>一览表</w:t>
      </w:r>
      <w:bookmarkEnd w:id="24"/>
    </w:p>
    <w:tbl>
      <w:tblPr>
        <w:tblStyle w:val="63"/>
        <w:tblpPr w:leftFromText="180" w:rightFromText="180" w:vertAnchor="text" w:horzAnchor="page" w:tblpX="1237" w:tblpY="278"/>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15"/>
        <w:gridCol w:w="2168"/>
        <w:gridCol w:w="2128"/>
      </w:tblGrid>
      <w:tr w14:paraId="5E31DF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5315" w:type="dxa"/>
            <w:tcBorders>
              <w:top w:val="single" w:color="auto" w:sz="4" w:space="0"/>
              <w:left w:val="single" w:color="auto" w:sz="4" w:space="0"/>
              <w:right w:val="single" w:color="auto" w:sz="4" w:space="0"/>
            </w:tcBorders>
            <w:noWrap w:val="0"/>
            <w:vAlign w:val="center"/>
          </w:tcPr>
          <w:p w14:paraId="4AF80113">
            <w:pPr>
              <w:bidi w:val="0"/>
              <w:ind w:firstLine="2400" w:firstLineChars="1000"/>
              <w:rPr>
                <w:rFonts w:hint="eastAsia" w:ascii="仿宋" w:hAnsi="仿宋" w:eastAsia="仿宋" w:cs="仿宋"/>
                <w:color w:val="auto"/>
                <w:sz w:val="24"/>
                <w:szCs w:val="24"/>
              </w:rPr>
            </w:pPr>
            <w:r>
              <w:rPr>
                <w:rFonts w:hint="eastAsia" w:ascii="仿宋" w:hAnsi="仿宋" w:eastAsia="仿宋" w:cs="仿宋"/>
                <w:color w:val="auto"/>
                <w:sz w:val="24"/>
                <w:szCs w:val="24"/>
              </w:rPr>
              <w:t>项目内容</w:t>
            </w:r>
          </w:p>
        </w:tc>
        <w:tc>
          <w:tcPr>
            <w:tcW w:w="2168" w:type="dxa"/>
            <w:tcBorders>
              <w:top w:val="single" w:color="auto" w:sz="4" w:space="0"/>
              <w:left w:val="single" w:color="auto" w:sz="4" w:space="0"/>
              <w:right w:val="single" w:color="auto" w:sz="4" w:space="0"/>
            </w:tcBorders>
            <w:noWrap w:val="0"/>
            <w:vAlign w:val="center"/>
          </w:tcPr>
          <w:p w14:paraId="7B597897">
            <w:pPr>
              <w:bidi w:val="0"/>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数量/单位</w:t>
            </w:r>
          </w:p>
        </w:tc>
        <w:tc>
          <w:tcPr>
            <w:tcW w:w="2128" w:type="dxa"/>
            <w:tcBorders>
              <w:top w:val="single" w:color="auto" w:sz="4" w:space="0"/>
              <w:left w:val="single" w:color="auto" w:sz="4" w:space="0"/>
              <w:right w:val="single" w:color="auto" w:sz="4" w:space="0"/>
            </w:tcBorders>
            <w:noWrap w:val="0"/>
            <w:vAlign w:val="top"/>
          </w:tcPr>
          <w:p w14:paraId="1E009E4C">
            <w:pPr>
              <w:bidi w:val="0"/>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备注</w:t>
            </w:r>
          </w:p>
        </w:tc>
      </w:tr>
      <w:tr w14:paraId="41E770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5315" w:type="dxa"/>
            <w:tcBorders>
              <w:top w:val="single" w:color="auto" w:sz="4" w:space="0"/>
              <w:left w:val="single" w:color="auto" w:sz="4" w:space="0"/>
              <w:right w:val="single" w:color="auto" w:sz="4" w:space="0"/>
            </w:tcBorders>
            <w:noWrap w:val="0"/>
            <w:vAlign w:val="center"/>
          </w:tcPr>
          <w:p w14:paraId="3ECF9F17">
            <w:pPr>
              <w:bidi w:val="0"/>
              <w:ind w:firstLine="480" w:firstLineChars="200"/>
              <w:jc w:val="left"/>
              <w:rPr>
                <w:rFonts w:hint="default" w:ascii="仿宋" w:hAnsi="仿宋" w:eastAsia="仿宋" w:cs="仿宋"/>
                <w:color w:val="auto"/>
                <w:sz w:val="24"/>
                <w:szCs w:val="24"/>
                <w:lang w:val="en-US"/>
              </w:rPr>
            </w:pPr>
            <w:r>
              <w:rPr>
                <w:rFonts w:hint="default" w:ascii="仿宋" w:hAnsi="仿宋" w:eastAsia="仿宋" w:cs="仿宋"/>
                <w:color w:val="auto"/>
                <w:sz w:val="24"/>
                <w:szCs w:val="24"/>
                <w:lang w:val="en-US"/>
              </w:rPr>
              <w:t>2025年龙水过境段道路路面维修项目</w:t>
            </w:r>
          </w:p>
        </w:tc>
        <w:tc>
          <w:tcPr>
            <w:tcW w:w="2168" w:type="dxa"/>
            <w:tcBorders>
              <w:top w:val="single" w:color="auto" w:sz="4" w:space="0"/>
              <w:left w:val="single" w:color="auto" w:sz="4" w:space="0"/>
              <w:right w:val="single" w:color="auto" w:sz="4" w:space="0"/>
            </w:tcBorders>
            <w:noWrap w:val="0"/>
            <w:vAlign w:val="center"/>
          </w:tcPr>
          <w:p w14:paraId="0F198C40">
            <w:pPr>
              <w:bidi w:val="0"/>
              <w:ind w:firstLine="720" w:firstLineChars="300"/>
              <w:rPr>
                <w:rFonts w:hint="eastAsia" w:ascii="仿宋" w:hAnsi="仿宋" w:eastAsia="仿宋" w:cs="仿宋"/>
                <w:color w:val="auto"/>
                <w:sz w:val="24"/>
                <w:szCs w:val="24"/>
              </w:rPr>
            </w:pPr>
            <w:r>
              <w:rPr>
                <w:rFonts w:hint="eastAsia" w:ascii="仿宋" w:hAnsi="仿宋" w:eastAsia="仿宋" w:cs="仿宋"/>
                <w:color w:val="auto"/>
                <w:sz w:val="24"/>
                <w:szCs w:val="24"/>
              </w:rPr>
              <w:t>1项</w:t>
            </w:r>
          </w:p>
        </w:tc>
        <w:tc>
          <w:tcPr>
            <w:tcW w:w="2128" w:type="dxa"/>
            <w:tcBorders>
              <w:top w:val="single" w:color="auto" w:sz="4" w:space="0"/>
              <w:left w:val="single" w:color="auto" w:sz="4" w:space="0"/>
              <w:right w:val="single" w:color="auto" w:sz="4" w:space="0"/>
            </w:tcBorders>
            <w:noWrap w:val="0"/>
            <w:vAlign w:val="center"/>
          </w:tcPr>
          <w:p w14:paraId="3AC8B618">
            <w:pPr>
              <w:bidi w:val="0"/>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详见下文</w:t>
            </w:r>
          </w:p>
        </w:tc>
      </w:tr>
    </w:tbl>
    <w:p w14:paraId="53CC9E27">
      <w:pPr>
        <w:pStyle w:val="5"/>
        <w:pageBreakBefore w:val="0"/>
        <w:kinsoku/>
        <w:wordWrap/>
        <w:overflowPunct/>
        <w:topLinePunct w:val="0"/>
        <w:autoSpaceDE/>
        <w:autoSpaceDN/>
        <w:bidi w:val="0"/>
        <w:adjustRightInd/>
        <w:snapToGrid/>
        <w:spacing w:line="240" w:lineRule="auto"/>
        <w:textAlignment w:val="auto"/>
        <w:rPr>
          <w:rStyle w:val="82"/>
          <w:rFonts w:hint="eastAsia" w:ascii="仿宋" w:hAnsi="仿宋" w:eastAsia="仿宋" w:cs="仿宋"/>
          <w:b/>
          <w:color w:val="auto"/>
          <w:sz w:val="24"/>
          <w:szCs w:val="24"/>
        </w:rPr>
      </w:pPr>
      <w:bookmarkStart w:id="27" w:name="_Toc7369"/>
      <w:r>
        <w:rPr>
          <w:rStyle w:val="82"/>
          <w:rFonts w:hint="eastAsia" w:ascii="仿宋" w:hAnsi="仿宋" w:eastAsia="仿宋" w:cs="仿宋"/>
          <w:b/>
          <w:color w:val="auto"/>
          <w:sz w:val="24"/>
          <w:szCs w:val="24"/>
          <w:lang w:eastAsia="zh-CN"/>
        </w:rPr>
        <w:t>二</w:t>
      </w:r>
      <w:r>
        <w:rPr>
          <w:rStyle w:val="82"/>
          <w:rFonts w:hint="eastAsia" w:ascii="仿宋" w:hAnsi="仿宋" w:eastAsia="仿宋" w:cs="仿宋"/>
          <w:b/>
          <w:color w:val="auto"/>
          <w:sz w:val="24"/>
          <w:szCs w:val="24"/>
        </w:rPr>
        <w:t>、</w:t>
      </w:r>
      <w:r>
        <w:rPr>
          <w:rStyle w:val="82"/>
          <w:rFonts w:hint="eastAsia" w:ascii="仿宋" w:hAnsi="仿宋" w:eastAsia="仿宋" w:cs="仿宋"/>
          <w:b/>
          <w:color w:val="auto"/>
          <w:sz w:val="24"/>
          <w:szCs w:val="24"/>
          <w:lang w:eastAsia="zh-CN"/>
        </w:rPr>
        <w:t>竞采</w:t>
      </w:r>
      <w:r>
        <w:rPr>
          <w:rStyle w:val="82"/>
          <w:rFonts w:hint="eastAsia" w:ascii="仿宋" w:hAnsi="仿宋" w:eastAsia="仿宋" w:cs="仿宋"/>
          <w:b/>
          <w:color w:val="auto"/>
          <w:sz w:val="24"/>
          <w:szCs w:val="24"/>
        </w:rPr>
        <w:t>内容</w:t>
      </w:r>
      <w:r>
        <w:rPr>
          <w:rStyle w:val="82"/>
          <w:rFonts w:hint="eastAsia" w:ascii="仿宋" w:hAnsi="仿宋" w:eastAsia="仿宋" w:cs="仿宋"/>
          <w:b/>
          <w:color w:val="auto"/>
          <w:sz w:val="24"/>
          <w:szCs w:val="24"/>
          <w:lang w:eastAsia="zh-CN"/>
        </w:rPr>
        <w:t>及工程量清单</w:t>
      </w:r>
      <w:bookmarkEnd w:id="27"/>
    </w:p>
    <w:p w14:paraId="2D93DD39">
      <w:pPr>
        <w:spacing w:line="360" w:lineRule="auto"/>
        <w:ind w:firstLine="480" w:firstLineChars="200"/>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kern w:val="2"/>
          <w:sz w:val="24"/>
          <w:szCs w:val="24"/>
          <w:lang w:val="en-US" w:eastAsia="zh-CN" w:bidi="ar-SA"/>
        </w:rPr>
        <w:t>（一）竞采内容</w:t>
      </w:r>
    </w:p>
    <w:p w14:paraId="3F946DDB">
      <w:pPr>
        <w:pStyle w:val="84"/>
        <w:rPr>
          <w:rFonts w:hint="eastAsia" w:ascii="仿宋" w:hAnsi="仿宋" w:eastAsia="仿宋" w:cs="仿宋"/>
          <w:color w:val="auto"/>
          <w:kern w:val="2"/>
          <w:sz w:val="24"/>
          <w:szCs w:val="24"/>
          <w:highlight w:val="yellow"/>
          <w:lang w:val="en-US" w:eastAsia="zh-CN" w:bidi="ar-SA"/>
        </w:rPr>
      </w:pPr>
      <w:r>
        <w:rPr>
          <w:rFonts w:hint="eastAsia" w:ascii="仿宋" w:hAnsi="仿宋" w:eastAsia="仿宋" w:cs="仿宋"/>
          <w:color w:val="auto"/>
          <w:kern w:val="2"/>
          <w:sz w:val="24"/>
          <w:szCs w:val="24"/>
          <w:lang w:val="en-US" w:eastAsia="zh-CN" w:bidi="ar-SA"/>
        </w:rPr>
        <w:t>1.项目名称：2025年龙水过境段道路路面维修项目</w:t>
      </w:r>
    </w:p>
    <w:p w14:paraId="128B2148">
      <w:pPr>
        <w:pStyle w:val="84"/>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kern w:val="2"/>
          <w:sz w:val="24"/>
          <w:szCs w:val="24"/>
          <w:lang w:val="en-US" w:eastAsia="zh-CN" w:bidi="ar-SA"/>
        </w:rPr>
        <w:t>2.建设地点：采购人指定地点</w:t>
      </w:r>
    </w:p>
    <w:p w14:paraId="31908005">
      <w:pPr>
        <w:pStyle w:val="84"/>
        <w:rPr>
          <w:rFonts w:hint="eastAsia" w:ascii="仿宋" w:hAnsi="仿宋" w:eastAsia="仿宋" w:cs="仿宋"/>
          <w:color w:val="auto"/>
          <w:sz w:val="24"/>
          <w:szCs w:val="24"/>
          <w:lang w:eastAsia="zh-CN"/>
        </w:rPr>
      </w:pPr>
      <w:r>
        <w:rPr>
          <w:rFonts w:hint="eastAsia" w:ascii="仿宋" w:hAnsi="仿宋" w:eastAsia="仿宋" w:cs="仿宋"/>
          <w:color w:val="auto"/>
          <w:kern w:val="2"/>
          <w:sz w:val="24"/>
          <w:szCs w:val="24"/>
          <w:lang w:val="en-US" w:eastAsia="zh-CN" w:bidi="ar-SA"/>
        </w:rPr>
        <w:t>3.建设内容及规模：</w:t>
      </w:r>
      <w:r>
        <w:rPr>
          <w:rFonts w:hint="eastAsia" w:ascii="仿宋" w:hAnsi="仿宋" w:eastAsia="仿宋" w:cs="仿宋"/>
          <w:color w:val="auto"/>
          <w:kern w:val="2"/>
          <w:sz w:val="24"/>
          <w:szCs w:val="24"/>
          <w:highlight w:val="none"/>
          <w:lang w:val="en-US" w:eastAsia="zh-CN" w:bidi="ar-SA"/>
        </w:rPr>
        <w:t>2025年龙水过境段道路路面维修项目包括破损路面拆除及铺设、热熔标线等内容具体详见采购人发布的工程量清单</w:t>
      </w:r>
      <w:r>
        <w:rPr>
          <w:rFonts w:hint="eastAsia" w:ascii="仿宋" w:hAnsi="仿宋" w:eastAsia="仿宋" w:cs="仿宋"/>
          <w:color w:val="auto"/>
          <w:sz w:val="24"/>
          <w:szCs w:val="24"/>
          <w:highlight w:val="none"/>
          <w:lang w:val="en-US" w:eastAsia="zh-CN"/>
        </w:rPr>
        <w:t>。</w:t>
      </w:r>
    </w:p>
    <w:p w14:paraId="4ED468E8">
      <w:pPr>
        <w:numPr>
          <w:ilvl w:val="0"/>
          <w:numId w:val="0"/>
        </w:numPr>
        <w:spacing w:line="360" w:lineRule="auto"/>
        <w:ind w:firstLine="480" w:firstLineChars="200"/>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kern w:val="2"/>
          <w:sz w:val="24"/>
          <w:szCs w:val="24"/>
          <w:lang w:val="en-US" w:eastAsia="zh-CN" w:bidi="ar-SA"/>
        </w:rPr>
        <w:t>4.招标范围：2025年龙水过境段道路路面维修项目，具体内容详见采购人发布的工程量清单以及采购人提供的采购文件、答疑资料、澄清资料、其他补遗资料等包含的其他相关内容。</w:t>
      </w:r>
    </w:p>
    <w:p w14:paraId="1B8D5971">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Style w:val="82"/>
          <w:rFonts w:hint="default" w:ascii="Times New Roman" w:hAnsi="Times New Roman" w:eastAsia="宋体"/>
          <w:b w:val="0"/>
          <w:bCs/>
          <w:color w:val="auto"/>
          <w:lang w:val="en-US" w:eastAsia="zh-CN"/>
        </w:rPr>
      </w:pPr>
      <w:bookmarkStart w:id="28" w:name="_Toc8532"/>
      <w:bookmarkStart w:id="29" w:name="_Toc32146"/>
      <w:r>
        <w:rPr>
          <w:rStyle w:val="82"/>
          <w:rFonts w:hint="eastAsia" w:ascii="Times New Roman" w:hAnsi="Times New Roman" w:eastAsia="宋体"/>
          <w:b w:val="0"/>
          <w:bCs/>
          <w:color w:val="auto"/>
          <w:lang w:val="en-US" w:eastAsia="zh-CN"/>
        </w:rPr>
        <w:t>（二）</w:t>
      </w:r>
      <w:r>
        <w:rPr>
          <w:rStyle w:val="82"/>
          <w:rFonts w:hint="eastAsia"/>
          <w:b w:val="0"/>
          <w:bCs/>
          <w:color w:val="auto"/>
          <w:lang w:val="en-US" w:eastAsia="zh-CN"/>
        </w:rPr>
        <w:t>工程量清单</w:t>
      </w:r>
    </w:p>
    <w:bookmarkEnd w:id="28"/>
    <w:bookmarkEnd w:id="29"/>
    <w:p w14:paraId="2944FA5E">
      <w:pPr>
        <w:pStyle w:val="2"/>
        <w:spacing w:line="360" w:lineRule="auto"/>
        <w:ind w:firstLine="720" w:firstLineChars="300"/>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kern w:val="2"/>
          <w:sz w:val="24"/>
          <w:szCs w:val="24"/>
          <w:lang w:val="en-US" w:eastAsia="zh-CN" w:bidi="ar-SA"/>
        </w:rPr>
        <w:t>详见采购人发布的《2025年龙水过境段道路路面维修项目）---工程量清单》</w:t>
      </w:r>
    </w:p>
    <w:p w14:paraId="7830E777">
      <w:pPr>
        <w:widowControl/>
        <w:spacing w:line="360" w:lineRule="auto"/>
        <w:ind w:firstLine="720" w:firstLineChars="300"/>
        <w:jc w:val="left"/>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kern w:val="2"/>
          <w:sz w:val="24"/>
          <w:szCs w:val="24"/>
          <w:lang w:val="en-US" w:eastAsia="zh-CN" w:bidi="ar-SA"/>
        </w:rPr>
        <w:t>注：预算表中的数量为暂定量，最终结算以实际发生的数量为准。</w:t>
      </w:r>
    </w:p>
    <w:p w14:paraId="7D152093">
      <w:pPr>
        <w:widowControl/>
        <w:spacing w:line="360" w:lineRule="auto"/>
        <w:jc w:val="left"/>
        <w:rPr>
          <w:rStyle w:val="82"/>
          <w:rFonts w:hint="eastAsia" w:ascii="Times New Roman" w:hAnsi="Times New Roman" w:eastAsia="宋体"/>
          <w:color w:val="auto"/>
          <w:lang w:val="en-US" w:eastAsia="zh-CN"/>
        </w:rPr>
      </w:pPr>
      <w:bookmarkStart w:id="30" w:name="_Toc9051"/>
      <w:r>
        <w:rPr>
          <w:rStyle w:val="82"/>
          <w:rFonts w:hint="eastAsia" w:ascii="Times New Roman" w:hAnsi="Times New Roman"/>
          <w:color w:val="auto"/>
          <w:lang w:val="en-US" w:eastAsia="zh-CN"/>
        </w:rPr>
        <w:t>三</w:t>
      </w:r>
      <w:r>
        <w:rPr>
          <w:rStyle w:val="82"/>
          <w:rFonts w:hint="eastAsia" w:ascii="Times New Roman" w:hAnsi="Times New Roman" w:eastAsia="宋体"/>
          <w:color w:val="auto"/>
          <w:lang w:val="en-US" w:eastAsia="zh-CN"/>
        </w:rPr>
        <w:t>、人员要求</w:t>
      </w:r>
    </w:p>
    <w:bookmarkEnd w:id="25"/>
    <w:bookmarkEnd w:id="26"/>
    <w:bookmarkEnd w:id="30"/>
    <w:p w14:paraId="23CD7B18">
      <w:pPr>
        <w:pStyle w:val="61"/>
        <w:spacing w:line="360" w:lineRule="auto"/>
        <w:rPr>
          <w:rFonts w:hint="eastAsia" w:ascii="仿宋" w:hAnsi="仿宋" w:eastAsia="仿宋" w:cs="仿宋"/>
          <w:color w:val="auto"/>
          <w:sz w:val="24"/>
          <w:szCs w:val="24"/>
          <w:highlight w:val="none"/>
          <w:lang w:val="en-US" w:eastAsia="zh-CN"/>
        </w:rPr>
      </w:pPr>
      <w:bookmarkStart w:id="31" w:name="_Toc12789058"/>
      <w:r>
        <w:rPr>
          <w:rFonts w:hint="eastAsia" w:ascii="仿宋" w:hAnsi="仿宋" w:eastAsia="仿宋" w:cs="仿宋"/>
          <w:color w:val="auto"/>
          <w:sz w:val="24"/>
          <w:szCs w:val="24"/>
          <w:highlight w:val="none"/>
          <w:lang w:val="en-US" w:eastAsia="zh-CN"/>
        </w:rPr>
        <w:t>1.项目经理：</w:t>
      </w:r>
    </w:p>
    <w:p w14:paraId="0BE8A88B">
      <w:pPr>
        <w:pStyle w:val="61"/>
        <w:spacing w:line="360" w:lineRule="auto"/>
        <w:rPr>
          <w:rFonts w:hint="default" w:ascii="仿宋" w:hAnsi="仿宋" w:eastAsia="仿宋" w:cs="仿宋"/>
          <w:color w:val="000000" w:themeColor="text1"/>
          <w:sz w:val="24"/>
          <w:szCs w:val="24"/>
          <w:highlight w:val="none"/>
          <w:lang w:val="en-US" w:eastAsia="zh-CN"/>
          <w14:textFill>
            <w14:solidFill>
              <w14:schemeClr w14:val="tx1"/>
            </w14:solidFill>
          </w14:textFill>
        </w:rPr>
      </w:pPr>
      <w:bookmarkStart w:id="32" w:name="_Toc29186"/>
      <w:bookmarkStart w:id="33" w:name="_Toc12681"/>
      <w:bookmarkStart w:id="34" w:name="_Toc5224"/>
      <w:bookmarkStart w:id="35" w:name="_Toc3761"/>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000000" w:themeColor="text1"/>
          <w:sz w:val="24"/>
          <w:szCs w:val="24"/>
          <w:highlight w:val="none"/>
          <w:lang w:val="en-US" w:eastAsia="zh-CN"/>
          <w14:textFill>
            <w14:solidFill>
              <w14:schemeClr w14:val="tx1"/>
            </w14:solidFill>
          </w14:textFill>
        </w:rPr>
        <w:t>供应商拟任的项目经理必须已在供应商本单位注册并应具有</w:t>
      </w:r>
      <w:r>
        <w:rPr>
          <w:rFonts w:hint="eastAsia" w:ascii="仿宋" w:hAnsi="仿宋" w:eastAsia="仿宋" w:cs="仿宋"/>
          <w:b/>
          <w:bCs/>
          <w:color w:val="auto"/>
          <w:sz w:val="24"/>
          <w:szCs w:val="24"/>
          <w:highlight w:val="none"/>
          <w:u w:val="single"/>
          <w:lang w:val="en-US" w:eastAsia="zh-CN"/>
        </w:rPr>
        <w:t>市政公用工程</w:t>
      </w:r>
      <w:r>
        <w:rPr>
          <w:rFonts w:hint="eastAsia" w:ascii="仿宋" w:hAnsi="仿宋" w:eastAsia="仿宋" w:cs="仿宋"/>
          <w:color w:val="000000" w:themeColor="text1"/>
          <w:sz w:val="24"/>
          <w:szCs w:val="24"/>
          <w:highlight w:val="none"/>
          <w:lang w:val="en-US" w:eastAsia="zh-CN"/>
          <w14:textFill>
            <w14:solidFill>
              <w14:schemeClr w14:val="tx1"/>
            </w14:solidFill>
          </w14:textFill>
        </w:rPr>
        <w:t>专业</w:t>
      </w:r>
      <w:r>
        <w:rPr>
          <w:rFonts w:hint="eastAsia" w:ascii="仿宋" w:hAnsi="仿宋" w:eastAsia="仿宋" w:cs="仿宋"/>
          <w:b/>
          <w:bCs/>
          <w:color w:val="000000" w:themeColor="text1"/>
          <w:sz w:val="24"/>
          <w:szCs w:val="24"/>
          <w:highlight w:val="none"/>
          <w:u w:val="single"/>
          <w:lang w:val="en-US" w:eastAsia="zh-CN"/>
          <w14:textFill>
            <w14:solidFill>
              <w14:schemeClr w14:val="tx1"/>
            </w14:solidFill>
          </w14:textFill>
        </w:rPr>
        <w:t>贰</w:t>
      </w:r>
      <w:r>
        <w:rPr>
          <w:rFonts w:hint="eastAsia" w:ascii="仿宋" w:hAnsi="仿宋" w:eastAsia="仿宋" w:cs="仿宋"/>
          <w:color w:val="000000" w:themeColor="text1"/>
          <w:sz w:val="24"/>
          <w:szCs w:val="24"/>
          <w:highlight w:val="none"/>
          <w:lang w:val="en-US" w:eastAsia="zh-CN"/>
          <w14:textFill>
            <w14:solidFill>
              <w14:schemeClr w14:val="tx1"/>
            </w14:solidFill>
          </w14:textFill>
        </w:rPr>
        <w:t xml:space="preserve">级及以上注册建造师执业资格。    </w:t>
      </w:r>
    </w:p>
    <w:p w14:paraId="2F424E3C">
      <w:pPr>
        <w:pStyle w:val="61"/>
        <w:spacing w:line="360" w:lineRule="auto"/>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注：提供有效的拟派项目经理建造师注册证、安全生产考核合格证书（B类）、供应商与其签订的劳务合同证明材料复印件，并加盖供应商公章。</w:t>
      </w:r>
    </w:p>
    <w:p w14:paraId="3ABA6D41">
      <w:pPr>
        <w:pStyle w:val="61"/>
        <w:spacing w:line="360" w:lineRule="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2.项目技术负责人：</w:t>
      </w:r>
      <w:bookmarkEnd w:id="32"/>
      <w:bookmarkEnd w:id="33"/>
      <w:bookmarkEnd w:id="34"/>
      <w:bookmarkEnd w:id="35"/>
    </w:p>
    <w:p w14:paraId="0405D165">
      <w:pPr>
        <w:pStyle w:val="61"/>
        <w:spacing w:line="360" w:lineRule="auto"/>
        <w:rPr>
          <w:rFonts w:hint="eastAsia" w:ascii="仿宋" w:hAnsi="仿宋" w:eastAsia="仿宋" w:cs="仿宋"/>
          <w:color w:val="auto"/>
          <w:sz w:val="24"/>
          <w:szCs w:val="24"/>
          <w:highlight w:val="none"/>
          <w:lang w:val="en-US" w:eastAsia="zh-CN"/>
        </w:rPr>
      </w:pPr>
      <w:bookmarkStart w:id="36" w:name="_Toc2002"/>
      <w:bookmarkStart w:id="37" w:name="_Toc30387"/>
      <w:bookmarkStart w:id="38" w:name="_Toc20639"/>
      <w:bookmarkStart w:id="39" w:name="_Toc24227"/>
      <w:r>
        <w:rPr>
          <w:rFonts w:hint="eastAsia" w:ascii="仿宋" w:hAnsi="仿宋" w:eastAsia="仿宋" w:cs="仿宋"/>
          <w:color w:val="auto"/>
          <w:sz w:val="24"/>
          <w:szCs w:val="24"/>
          <w:highlight w:val="none"/>
          <w:lang w:val="en-US" w:eastAsia="zh-CN"/>
        </w:rPr>
        <w:t>拟任项目技术负责人应为本单位职工，具有</w:t>
      </w:r>
      <w:r>
        <w:rPr>
          <w:rFonts w:hint="eastAsia" w:ascii="宋体" w:hAnsi="宋体" w:cs="宋体"/>
          <w:b/>
          <w:bCs/>
          <w:color w:val="000000" w:themeColor="text1"/>
          <w:sz w:val="24"/>
          <w:szCs w:val="24"/>
          <w:highlight w:val="none"/>
          <w:u w:val="single"/>
          <w14:textFill>
            <w14:solidFill>
              <w14:schemeClr w14:val="tx1"/>
            </w14:solidFill>
          </w14:textFill>
        </w:rPr>
        <w:t>工程</w:t>
      </w:r>
      <w:r>
        <w:rPr>
          <w:rFonts w:hint="eastAsia" w:cs="宋体"/>
          <w:b/>
          <w:bCs/>
          <w:color w:val="000000" w:themeColor="text1"/>
          <w:sz w:val="24"/>
          <w:szCs w:val="24"/>
          <w:highlight w:val="none"/>
          <w:u w:val="single"/>
          <w:lang w:eastAsia="zh-CN"/>
          <w14:textFill>
            <w14:solidFill>
              <w14:schemeClr w14:val="tx1"/>
            </w14:solidFill>
          </w14:textFill>
        </w:rPr>
        <w:t>类</w:t>
      </w:r>
      <w:r>
        <w:rPr>
          <w:rFonts w:hint="eastAsia" w:ascii="仿宋" w:hAnsi="仿宋" w:eastAsia="仿宋" w:cs="仿宋"/>
          <w:b/>
          <w:bCs/>
          <w:color w:val="000000" w:themeColor="text1"/>
          <w:sz w:val="24"/>
          <w:szCs w:val="24"/>
          <w:highlight w:val="none"/>
          <w:u w:val="single"/>
          <w:lang w:val="en-US" w:eastAsia="zh-CN"/>
          <w14:textFill>
            <w14:solidFill>
              <w14:schemeClr w14:val="tx1"/>
            </w14:solidFill>
          </w14:textFill>
        </w:rPr>
        <w:t>中级</w:t>
      </w:r>
      <w:r>
        <w:rPr>
          <w:rFonts w:hint="eastAsia" w:ascii="仿宋" w:hAnsi="仿宋" w:eastAsia="仿宋" w:cs="仿宋"/>
          <w:color w:val="auto"/>
          <w:sz w:val="24"/>
          <w:szCs w:val="24"/>
          <w:highlight w:val="none"/>
          <w:lang w:val="en-US" w:eastAsia="zh-CN"/>
        </w:rPr>
        <w:t>及以上技术职称；提供有效的职称证复印件、身份证复印件、</w:t>
      </w:r>
      <w:r>
        <w:rPr>
          <w:rFonts w:hint="eastAsia" w:ascii="仿宋" w:hAnsi="仿宋" w:eastAsia="仿宋" w:cs="仿宋"/>
          <w:color w:val="000000" w:themeColor="text1"/>
          <w:sz w:val="24"/>
          <w:szCs w:val="24"/>
          <w:highlight w:val="none"/>
          <w:lang w:val="en-US" w:eastAsia="zh-CN"/>
          <w14:textFill>
            <w14:solidFill>
              <w14:schemeClr w14:val="tx1"/>
            </w14:solidFill>
          </w14:textFill>
        </w:rPr>
        <w:t>供应商与其签订的劳务合同证明材料复印件</w:t>
      </w:r>
      <w:r>
        <w:rPr>
          <w:rFonts w:hint="eastAsia" w:ascii="仿宋" w:hAnsi="仿宋" w:eastAsia="仿宋" w:cs="仿宋"/>
          <w:color w:val="auto"/>
          <w:sz w:val="24"/>
          <w:szCs w:val="24"/>
          <w:highlight w:val="none"/>
          <w:lang w:val="en-US" w:eastAsia="zh-CN"/>
        </w:rPr>
        <w:t>，并加盖供应商公章。</w:t>
      </w:r>
      <w:bookmarkEnd w:id="36"/>
      <w:bookmarkEnd w:id="37"/>
      <w:bookmarkEnd w:id="38"/>
      <w:bookmarkEnd w:id="39"/>
    </w:p>
    <w:p w14:paraId="63BEC6C7">
      <w:pPr>
        <w:pStyle w:val="61"/>
        <w:spacing w:line="360" w:lineRule="auto"/>
        <w:rPr>
          <w:rFonts w:hint="eastAsia" w:ascii="仿宋" w:hAnsi="仿宋" w:eastAsia="仿宋" w:cs="仿宋"/>
          <w:color w:val="auto"/>
          <w:sz w:val="24"/>
          <w:szCs w:val="24"/>
          <w:highlight w:val="none"/>
          <w:lang w:val="en-US" w:eastAsia="zh-CN"/>
        </w:rPr>
      </w:pPr>
      <w:bookmarkStart w:id="40" w:name="_Toc25370"/>
      <w:bookmarkStart w:id="41" w:name="_Toc421"/>
      <w:bookmarkStart w:id="42" w:name="_Toc23897"/>
      <w:bookmarkStart w:id="43" w:name="_Toc31185"/>
      <w:r>
        <w:rPr>
          <w:rFonts w:hint="eastAsia" w:ascii="仿宋" w:hAnsi="仿宋" w:eastAsia="仿宋" w:cs="仿宋"/>
          <w:color w:val="auto"/>
          <w:sz w:val="24"/>
          <w:szCs w:val="24"/>
          <w:highlight w:val="none"/>
          <w:lang w:val="en-US" w:eastAsia="zh-CN"/>
        </w:rPr>
        <w:t>3.其他主要管理人员：</w:t>
      </w:r>
      <w:bookmarkEnd w:id="40"/>
      <w:bookmarkEnd w:id="41"/>
      <w:bookmarkEnd w:id="42"/>
      <w:bookmarkEnd w:id="43"/>
    </w:p>
    <w:p w14:paraId="66AAB2D0">
      <w:pPr>
        <w:pStyle w:val="61"/>
        <w:spacing w:line="360" w:lineRule="auto"/>
        <w:rPr>
          <w:rFonts w:hint="eastAsia" w:ascii="仿宋" w:hAnsi="仿宋" w:eastAsia="仿宋" w:cs="仿宋"/>
          <w:color w:val="auto"/>
          <w:sz w:val="24"/>
          <w:szCs w:val="24"/>
          <w:highlight w:val="none"/>
          <w:lang w:val="en-US" w:eastAsia="zh-CN"/>
        </w:rPr>
      </w:pPr>
      <w:bookmarkStart w:id="44" w:name="_Toc19575"/>
      <w:bookmarkStart w:id="45" w:name="_Toc1233"/>
      <w:bookmarkStart w:id="46" w:name="_Toc696"/>
      <w:bookmarkStart w:id="47" w:name="_Toc8927"/>
      <w:r>
        <w:rPr>
          <w:rFonts w:hint="eastAsia" w:ascii="仿宋" w:hAnsi="仿宋" w:eastAsia="仿宋" w:cs="仿宋"/>
          <w:color w:val="auto"/>
          <w:sz w:val="24"/>
          <w:szCs w:val="24"/>
          <w:highlight w:val="none"/>
          <w:lang w:val="en-US" w:eastAsia="zh-CN"/>
        </w:rPr>
        <w:t>供应商拟任本项目的其他主要管理人员：</w:t>
      </w:r>
      <w:bookmarkEnd w:id="44"/>
      <w:bookmarkEnd w:id="45"/>
      <w:bookmarkEnd w:id="46"/>
      <w:bookmarkEnd w:id="47"/>
      <w:r>
        <w:rPr>
          <w:rFonts w:hint="eastAsia" w:ascii="仿宋" w:hAnsi="仿宋" w:eastAsia="仿宋" w:cs="仿宋"/>
          <w:color w:val="auto"/>
          <w:sz w:val="24"/>
          <w:szCs w:val="24"/>
          <w:highlight w:val="none"/>
          <w:lang w:val="en-US" w:eastAsia="zh-CN"/>
        </w:rPr>
        <w:t>供应商</w:t>
      </w:r>
      <w:r>
        <w:rPr>
          <w:rFonts w:hint="eastAsia" w:ascii="仿宋" w:hAnsi="仿宋" w:eastAsia="仿宋" w:cs="仿宋"/>
          <w:b w:val="0"/>
          <w:bCs w:val="0"/>
          <w:color w:val="auto"/>
          <w:sz w:val="24"/>
          <w:szCs w:val="24"/>
          <w:highlight w:val="none"/>
          <w:lang w:val="en-US" w:eastAsia="zh-CN"/>
        </w:rPr>
        <w:t>自行承诺（格式自拟）</w:t>
      </w:r>
      <w:r>
        <w:rPr>
          <w:rFonts w:hint="eastAsia" w:ascii="仿宋" w:hAnsi="仿宋" w:eastAsia="仿宋" w:cs="仿宋"/>
          <w:color w:val="auto"/>
          <w:sz w:val="24"/>
          <w:szCs w:val="24"/>
          <w:highlight w:val="none"/>
          <w:lang w:val="en-US" w:eastAsia="zh-CN"/>
        </w:rPr>
        <w:t>成交后在签订合同之前，须按照建设行政主管部门的要求组建施工项目部，配置项目管理班子，出具任命文件。任命文件应当明确施工项目部的职责、岗位设置、人员配备，并书面通知建设单位。相关岗位管理人员应持有建设行政主管部门要求的岗位证书，并提供供应商为其缴纳的养老保险证明材料。成交后不能满足该要求的，取消其成交资格，给采购人造成损失的，供应商依法承担违约赔偿责任。</w:t>
      </w:r>
    </w:p>
    <w:p w14:paraId="33E58D3F">
      <w:pPr>
        <w:pStyle w:val="61"/>
        <w:spacing w:line="360" w:lineRule="auto"/>
        <w:rPr>
          <w:rFonts w:hint="eastAsia"/>
          <w:lang w:val="en-US" w:eastAsia="zh-CN"/>
        </w:rPr>
      </w:pPr>
      <w:r>
        <w:rPr>
          <w:rFonts w:hint="eastAsia" w:ascii="仿宋" w:hAnsi="仿宋" w:eastAsia="仿宋" w:cs="仿宋"/>
          <w:color w:val="auto"/>
          <w:sz w:val="24"/>
          <w:szCs w:val="24"/>
          <w:lang w:val="en-US" w:eastAsia="zh-CN"/>
        </w:rPr>
        <w:t>注：供应商未按人员要求中的规定提供相应的资料，其响应文件按废标处理</w:t>
      </w:r>
      <w:r>
        <w:rPr>
          <w:rFonts w:hint="eastAsia" w:ascii="仿宋" w:hAnsi="仿宋" w:eastAsia="仿宋" w:cs="仿宋"/>
          <w:color w:val="000000" w:themeColor="text1"/>
          <w:kern w:val="2"/>
          <w:sz w:val="24"/>
          <w:szCs w:val="24"/>
          <w:lang w:val="en-US" w:eastAsia="zh-CN" w:bidi="ar-SA"/>
          <w14:textFill>
            <w14:solidFill>
              <w14:schemeClr w14:val="tx1"/>
            </w14:solidFill>
          </w14:textFill>
        </w:rPr>
        <w:t>。</w:t>
      </w:r>
    </w:p>
    <w:p w14:paraId="74EB9147">
      <w:pPr>
        <w:widowControl/>
        <w:spacing w:line="360" w:lineRule="auto"/>
        <w:jc w:val="left"/>
        <w:rPr>
          <w:rStyle w:val="82"/>
          <w:rFonts w:hint="eastAsia" w:ascii="Times New Roman" w:hAnsi="Times New Roman" w:eastAsia="宋体"/>
          <w:color w:val="auto"/>
          <w:lang w:val="en-US" w:eastAsia="zh-CN"/>
        </w:rPr>
      </w:pPr>
      <w:bookmarkStart w:id="48" w:name="_Toc23344"/>
      <w:r>
        <w:rPr>
          <w:rStyle w:val="82"/>
          <w:rFonts w:hint="eastAsia"/>
          <w:color w:val="auto"/>
          <w:lang w:val="en-US" w:eastAsia="zh-CN"/>
        </w:rPr>
        <w:t>四</w:t>
      </w:r>
      <w:r>
        <w:rPr>
          <w:rStyle w:val="82"/>
          <w:rFonts w:hint="eastAsia" w:ascii="Times New Roman" w:hAnsi="Times New Roman" w:eastAsia="宋体"/>
          <w:color w:val="auto"/>
          <w:lang w:val="en-US" w:eastAsia="zh-CN"/>
        </w:rPr>
        <w:t>、</w:t>
      </w:r>
      <w:bookmarkStart w:id="49" w:name="_Toc80863889"/>
      <w:r>
        <w:rPr>
          <w:rStyle w:val="82"/>
          <w:rFonts w:hint="eastAsia" w:ascii="Times New Roman" w:hAnsi="Times New Roman" w:eastAsia="宋体"/>
          <w:color w:val="auto"/>
          <w:lang w:val="en-US" w:eastAsia="zh-CN"/>
        </w:rPr>
        <w:t>现场踏勘</w:t>
      </w:r>
      <w:bookmarkEnd w:id="49"/>
    </w:p>
    <w:bookmarkEnd w:id="48"/>
    <w:p w14:paraId="40E32FDB">
      <w:pPr>
        <w:spacing w:line="360" w:lineRule="auto"/>
        <w:ind w:firstLine="480" w:firstLineChars="200"/>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kern w:val="2"/>
          <w:sz w:val="24"/>
          <w:szCs w:val="24"/>
          <w:lang w:val="en-US" w:eastAsia="zh-CN" w:bidi="ar-SA"/>
        </w:rPr>
        <w:t>（一）采购人不组织现场踏勘，由各供应商在竞采开始前自行到现场进行踏勘了解实际情况，根据实际踏勘情况做服务方案。踏勘产生的费用和风险等均由供应商自行承担。</w:t>
      </w:r>
    </w:p>
    <w:p w14:paraId="324A4136">
      <w:pPr>
        <w:spacing w:line="360" w:lineRule="auto"/>
        <w:ind w:firstLine="480" w:firstLineChars="200"/>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kern w:val="2"/>
          <w:sz w:val="24"/>
          <w:szCs w:val="24"/>
          <w:lang w:val="en-US" w:eastAsia="zh-CN" w:bidi="ar-SA"/>
        </w:rPr>
        <w:t>（二）无论供应商是否踏勘过现场，均视为在响应截止时间之前踏勘过现场且对本项目潜在的风险和义务已完全了解，并在其响应文件中</w:t>
      </w:r>
      <w:r>
        <w:rPr>
          <w:rFonts w:hint="eastAsia" w:ascii="仿宋" w:hAnsi="仿宋" w:eastAsia="仿宋" w:cs="仿宋"/>
          <w:b/>
          <w:bCs/>
          <w:color w:val="auto"/>
          <w:kern w:val="2"/>
          <w:sz w:val="24"/>
          <w:szCs w:val="24"/>
          <w:lang w:val="en-US" w:eastAsia="zh-CN" w:bidi="ar-SA"/>
        </w:rPr>
        <w:t>自行承诺（格式自拟）</w:t>
      </w:r>
      <w:r>
        <w:rPr>
          <w:rFonts w:hint="eastAsia" w:ascii="仿宋" w:hAnsi="仿宋" w:eastAsia="仿宋" w:cs="仿宋"/>
          <w:color w:val="auto"/>
          <w:kern w:val="2"/>
          <w:sz w:val="24"/>
          <w:szCs w:val="24"/>
          <w:lang w:val="en-US" w:eastAsia="zh-CN" w:bidi="ar-SA"/>
        </w:rPr>
        <w:t>已充分考虑了本项目可能面临的不确定因素可能导致的风险，成交供应商不得以不完全了解现场情况为借口而提出延长服务期限或提出额外赔偿等要求。</w:t>
      </w:r>
    </w:p>
    <w:p w14:paraId="3F0F6928">
      <w:pPr>
        <w:widowControl/>
        <w:spacing w:line="360" w:lineRule="auto"/>
        <w:jc w:val="left"/>
        <w:rPr>
          <w:rStyle w:val="82"/>
          <w:rFonts w:hint="eastAsia" w:ascii="Times New Roman" w:hAnsi="Times New Roman" w:eastAsia="宋体"/>
          <w:color w:val="auto"/>
          <w:lang w:val="en-US" w:eastAsia="zh-CN"/>
        </w:rPr>
      </w:pPr>
      <w:bookmarkStart w:id="50" w:name="_Toc11993"/>
      <w:bookmarkStart w:id="51" w:name="_Toc23030"/>
      <w:r>
        <w:rPr>
          <w:rStyle w:val="82"/>
          <w:rFonts w:hint="eastAsia"/>
          <w:color w:val="auto"/>
          <w:lang w:val="en-US" w:eastAsia="zh-CN"/>
        </w:rPr>
        <w:t>五</w:t>
      </w:r>
      <w:r>
        <w:rPr>
          <w:rStyle w:val="82"/>
          <w:rFonts w:hint="eastAsia" w:ascii="Times New Roman" w:hAnsi="Times New Roman" w:eastAsia="宋体"/>
          <w:color w:val="auto"/>
          <w:lang w:val="en-US" w:eastAsia="zh-CN"/>
        </w:rPr>
        <w:t>、安全要求</w:t>
      </w:r>
      <w:bookmarkEnd w:id="50"/>
    </w:p>
    <w:bookmarkEnd w:id="51"/>
    <w:p w14:paraId="3A70772B">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kern w:val="2"/>
          <w:sz w:val="24"/>
          <w:szCs w:val="24"/>
          <w:lang w:val="en-US" w:eastAsia="zh-CN" w:bidi="ar-SA"/>
        </w:rPr>
        <w:t>供应商在响应文件中</w:t>
      </w:r>
      <w:r>
        <w:rPr>
          <w:rFonts w:hint="eastAsia" w:ascii="仿宋" w:hAnsi="仿宋" w:eastAsia="仿宋" w:cs="仿宋"/>
          <w:b/>
          <w:bCs/>
          <w:color w:val="auto"/>
          <w:kern w:val="2"/>
          <w:sz w:val="24"/>
          <w:szCs w:val="24"/>
          <w:lang w:val="en-US" w:eastAsia="zh-CN" w:bidi="ar-SA"/>
        </w:rPr>
        <w:t>自行承诺（格式自拟）</w:t>
      </w:r>
      <w:r>
        <w:rPr>
          <w:rFonts w:hint="eastAsia" w:ascii="仿宋" w:hAnsi="仿宋" w:eastAsia="仿宋" w:cs="仿宋"/>
          <w:color w:val="auto"/>
          <w:kern w:val="2"/>
          <w:sz w:val="24"/>
          <w:szCs w:val="24"/>
          <w:lang w:val="en-US" w:eastAsia="zh-CN" w:bidi="ar-SA"/>
        </w:rPr>
        <w:t>遵守安全生产的有关管理规定，严格按照安全标准组织实施，采取必要的安全防护措施，消除隐患。在施工过程中由于供应商管理或安全措施不力造成周边环境破坏或事故责任和因此发生的费用，由供应商承担。供应商负责进入现场实施人员及财物安全，发生任何伤亡事故与采购人无关，供应商自行解决并承担相应的法律责任和财产损失。如因施工导致第三人人身、财产损失由成交供应商承担相关的赔偿责任。</w:t>
      </w:r>
      <w:r>
        <w:rPr>
          <w:rFonts w:hint="eastAsia" w:ascii="仿宋" w:hAnsi="仿宋" w:eastAsia="仿宋" w:cs="仿宋"/>
          <w:color w:val="auto"/>
          <w:sz w:val="24"/>
          <w:szCs w:val="24"/>
        </w:rPr>
        <w:br w:type="page"/>
      </w:r>
    </w:p>
    <w:p w14:paraId="7A9D31A3">
      <w:pPr>
        <w:pStyle w:val="4"/>
        <w:spacing w:line="360" w:lineRule="auto"/>
        <w:jc w:val="center"/>
        <w:rPr>
          <w:rFonts w:hint="eastAsia" w:ascii="仿宋" w:hAnsi="仿宋" w:eastAsia="仿宋" w:cs="仿宋"/>
          <w:color w:val="auto"/>
          <w:sz w:val="32"/>
          <w:szCs w:val="32"/>
        </w:rPr>
      </w:pPr>
      <w:bookmarkStart w:id="52" w:name="_Toc28539"/>
      <w:r>
        <w:rPr>
          <w:rFonts w:hint="eastAsia" w:ascii="仿宋" w:hAnsi="仿宋" w:eastAsia="仿宋" w:cs="仿宋"/>
          <w:color w:val="auto"/>
          <w:sz w:val="32"/>
          <w:szCs w:val="32"/>
        </w:rPr>
        <w:t>第三篇  项目商务需求</w:t>
      </w:r>
      <w:bookmarkEnd w:id="31"/>
      <w:bookmarkEnd w:id="52"/>
    </w:p>
    <w:p w14:paraId="340452BD">
      <w:pPr>
        <w:widowControl/>
        <w:spacing w:line="360" w:lineRule="auto"/>
        <w:jc w:val="left"/>
        <w:rPr>
          <w:rStyle w:val="82"/>
          <w:rFonts w:hint="eastAsia" w:ascii="Times New Roman" w:hAnsi="Times New Roman" w:eastAsia="宋体"/>
          <w:color w:val="auto"/>
          <w:lang w:val="en-US" w:eastAsia="zh-CN"/>
        </w:rPr>
      </w:pPr>
      <w:bookmarkStart w:id="53" w:name="_Toc15498"/>
      <w:bookmarkStart w:id="54" w:name="_Toc51655840"/>
      <w:bookmarkStart w:id="55" w:name="_Toc25003"/>
      <w:bookmarkStart w:id="56" w:name="_Toc267320049"/>
      <w:bookmarkStart w:id="57" w:name="_Toc344475123"/>
      <w:bookmarkStart w:id="58" w:name="_Toc525909820"/>
      <w:bookmarkStart w:id="59" w:name="_Toc486325801"/>
      <w:bookmarkStart w:id="60" w:name="_Toc344475120"/>
      <w:bookmarkStart w:id="61" w:name="_Toc11641055"/>
      <w:bookmarkStart w:id="62" w:name="_Toc12789059"/>
      <w:r>
        <w:rPr>
          <w:rStyle w:val="82"/>
          <w:rFonts w:hint="eastAsia" w:ascii="Times New Roman" w:hAnsi="Times New Roman" w:eastAsia="宋体"/>
          <w:color w:val="auto"/>
          <w:lang w:val="en-US" w:eastAsia="zh-CN"/>
        </w:rPr>
        <w:t>一、</w:t>
      </w:r>
      <w:r>
        <w:rPr>
          <w:rStyle w:val="82"/>
          <w:rFonts w:hint="eastAsia"/>
          <w:color w:val="auto"/>
          <w:lang w:val="en-US" w:eastAsia="zh-CN"/>
        </w:rPr>
        <w:t>工期</w:t>
      </w:r>
      <w:r>
        <w:rPr>
          <w:rStyle w:val="82"/>
          <w:rFonts w:hint="eastAsia" w:ascii="Times New Roman" w:hAnsi="Times New Roman" w:eastAsia="宋体"/>
          <w:color w:val="auto"/>
          <w:lang w:val="en-US" w:eastAsia="zh-CN"/>
        </w:rPr>
        <w:t>、</w:t>
      </w:r>
      <w:r>
        <w:rPr>
          <w:rStyle w:val="82"/>
          <w:rFonts w:hint="eastAsia"/>
          <w:color w:val="auto"/>
          <w:lang w:val="en-US" w:eastAsia="zh-CN"/>
        </w:rPr>
        <w:t>建设</w:t>
      </w:r>
      <w:r>
        <w:rPr>
          <w:rStyle w:val="82"/>
          <w:rFonts w:hint="eastAsia" w:ascii="Times New Roman" w:hAnsi="Times New Roman" w:eastAsia="宋体"/>
          <w:color w:val="auto"/>
          <w:lang w:val="en-US" w:eastAsia="zh-CN"/>
        </w:rPr>
        <w:t>地点及验收方式</w:t>
      </w:r>
      <w:bookmarkEnd w:id="53"/>
      <w:bookmarkEnd w:id="54"/>
    </w:p>
    <w:bookmarkEnd w:id="55"/>
    <w:p w14:paraId="70BD9F63">
      <w:pPr>
        <w:numPr>
          <w:ilvl w:val="0"/>
          <w:numId w:val="0"/>
        </w:numPr>
        <w:snapToGrid w:val="0"/>
        <w:spacing w:line="360" w:lineRule="auto"/>
        <w:ind w:left="560" w:leftChars="0"/>
        <w:jc w:val="left"/>
        <w:rPr>
          <w:rFonts w:hint="default" w:ascii="仿宋" w:hAnsi="仿宋" w:eastAsia="仿宋" w:cs="仿宋"/>
          <w:color w:val="auto"/>
          <w:kern w:val="2"/>
          <w:sz w:val="24"/>
          <w:szCs w:val="24"/>
          <w:highlight w:val="yellow"/>
          <w:lang w:val="en-US" w:eastAsia="zh-CN" w:bidi="ar-SA"/>
        </w:rPr>
      </w:pPr>
      <w:r>
        <w:rPr>
          <w:rFonts w:hint="eastAsia" w:ascii="仿宋" w:hAnsi="仿宋" w:eastAsia="仿宋" w:cs="仿宋"/>
          <w:color w:val="auto"/>
          <w:kern w:val="2"/>
          <w:sz w:val="24"/>
          <w:szCs w:val="24"/>
          <w:highlight w:val="none"/>
          <w:lang w:val="en-US" w:eastAsia="zh-CN" w:bidi="ar-SA"/>
        </w:rPr>
        <w:t>（一）</w:t>
      </w:r>
      <w:r>
        <w:rPr>
          <w:rFonts w:hint="eastAsia" w:ascii="仿宋" w:hAnsi="仿宋" w:eastAsia="仿宋" w:cs="仿宋"/>
          <w:color w:val="auto"/>
          <w:sz w:val="24"/>
          <w:szCs w:val="24"/>
          <w:highlight w:val="none"/>
          <w:lang w:val="en-US" w:eastAsia="zh-CN"/>
        </w:rPr>
        <w:t>工期</w:t>
      </w:r>
      <w:r>
        <w:rPr>
          <w:rFonts w:hint="eastAsia" w:ascii="仿宋" w:hAnsi="仿宋" w:eastAsia="仿宋" w:cs="仿宋"/>
          <w:color w:val="auto"/>
          <w:kern w:val="2"/>
          <w:sz w:val="24"/>
          <w:szCs w:val="24"/>
          <w:highlight w:val="none"/>
          <w:lang w:val="en-US" w:eastAsia="zh-CN" w:bidi="ar-SA"/>
        </w:rPr>
        <w:t>：20日历天</w:t>
      </w:r>
    </w:p>
    <w:p w14:paraId="5CCD5B7C">
      <w:pPr>
        <w:numPr>
          <w:ilvl w:val="0"/>
          <w:numId w:val="0"/>
        </w:numPr>
        <w:snapToGrid w:val="0"/>
        <w:spacing w:line="360" w:lineRule="auto"/>
        <w:ind w:left="560" w:leftChars="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eastAsia="zh-CN"/>
        </w:rPr>
        <w:t>（二）建设</w:t>
      </w:r>
      <w:r>
        <w:rPr>
          <w:rFonts w:hint="eastAsia" w:ascii="仿宋" w:hAnsi="仿宋" w:eastAsia="仿宋" w:cs="仿宋"/>
          <w:color w:val="auto"/>
          <w:sz w:val="24"/>
          <w:szCs w:val="24"/>
        </w:rPr>
        <w:t>地点：</w:t>
      </w:r>
      <w:r>
        <w:rPr>
          <w:rFonts w:hint="eastAsia" w:ascii="仿宋" w:hAnsi="仿宋" w:eastAsia="仿宋" w:cs="仿宋"/>
          <w:color w:val="auto"/>
          <w:sz w:val="24"/>
          <w:szCs w:val="24"/>
          <w:lang w:val="en-US" w:eastAsia="zh-CN"/>
        </w:rPr>
        <w:t>采购人指定地点</w:t>
      </w:r>
    </w:p>
    <w:p w14:paraId="40833373">
      <w:pPr>
        <w:numPr>
          <w:ilvl w:val="0"/>
          <w:numId w:val="0"/>
        </w:numPr>
        <w:snapToGrid w:val="0"/>
        <w:spacing w:line="360" w:lineRule="auto"/>
        <w:ind w:left="560" w:leftChars="0"/>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（三）</w:t>
      </w:r>
      <w:r>
        <w:rPr>
          <w:rFonts w:hint="eastAsia" w:ascii="仿宋" w:hAnsi="仿宋" w:eastAsia="仿宋" w:cs="仿宋"/>
          <w:color w:val="auto"/>
          <w:sz w:val="24"/>
          <w:szCs w:val="24"/>
        </w:rPr>
        <w:t>验收方式</w:t>
      </w:r>
    </w:p>
    <w:p w14:paraId="13C05510">
      <w:pPr>
        <w:widowControl/>
        <w:spacing w:line="360" w:lineRule="auto"/>
        <w:ind w:firstLine="480" w:firstLineChars="200"/>
        <w:jc w:val="left"/>
        <w:rPr>
          <w:rFonts w:hint="eastAsia" w:ascii="仿宋" w:hAnsi="仿宋" w:eastAsia="仿宋" w:cs="仿宋"/>
          <w:b/>
          <w:bCs/>
          <w:color w:val="000000" w:themeColor="text1"/>
          <w:kern w:val="2"/>
          <w:sz w:val="24"/>
          <w:szCs w:val="24"/>
          <w:lang w:val="en-US" w:eastAsia="zh-CN" w:bidi="ar-SA"/>
          <w14:textFill>
            <w14:solidFill>
              <w14:schemeClr w14:val="tx1"/>
            </w14:solidFill>
          </w14:textFill>
        </w:rPr>
      </w:pPr>
      <w:r>
        <w:rPr>
          <w:rFonts w:hint="eastAsia" w:ascii="仿宋" w:hAnsi="仿宋" w:eastAsia="仿宋" w:cs="仿宋"/>
          <w:color w:val="000000" w:themeColor="text1"/>
          <w:kern w:val="2"/>
          <w:sz w:val="24"/>
          <w:szCs w:val="24"/>
          <w:lang w:val="en-US" w:eastAsia="zh-CN" w:bidi="ar-SA"/>
          <w14:textFill>
            <w14:solidFill>
              <w14:schemeClr w14:val="tx1"/>
            </w14:solidFill>
          </w14:textFill>
        </w:rPr>
        <w:t>1.施工过程应遵照现行国家有关规范进行，采购人按照有关要求自行组织进行检查验收。成交供应商应保证工程质量，工程用建筑材料须符合国家及行业标准，质量要求：</w:t>
      </w:r>
      <w:r>
        <w:rPr>
          <w:rFonts w:hint="eastAsia" w:ascii="仿宋" w:hAnsi="仿宋" w:eastAsia="仿宋" w:cs="仿宋"/>
          <w:b/>
          <w:bCs/>
          <w:color w:val="000000" w:themeColor="text1"/>
          <w:kern w:val="2"/>
          <w:sz w:val="24"/>
          <w:szCs w:val="24"/>
          <w:lang w:val="en-US" w:eastAsia="zh-CN" w:bidi="ar-SA"/>
          <w14:textFill>
            <w14:solidFill>
              <w14:schemeClr w14:val="tx1"/>
            </w14:solidFill>
          </w14:textFill>
        </w:rPr>
        <w:t>达到国家及重庆市现行有关施工质量验收规范要求，并达到合格标准。</w:t>
      </w:r>
    </w:p>
    <w:p w14:paraId="5689B34D">
      <w:pPr>
        <w:widowControl/>
        <w:spacing w:line="360" w:lineRule="auto"/>
        <w:ind w:firstLine="480" w:firstLineChars="200"/>
        <w:jc w:val="left"/>
        <w:rPr>
          <w:rFonts w:hint="eastAsia" w:ascii="仿宋" w:hAnsi="仿宋" w:eastAsia="仿宋" w:cs="仿宋"/>
          <w:color w:val="000000" w:themeColor="text1"/>
          <w:kern w:val="2"/>
          <w:sz w:val="24"/>
          <w:szCs w:val="24"/>
          <w:lang w:val="en-US" w:eastAsia="zh-CN" w:bidi="ar-SA"/>
          <w14:textFill>
            <w14:solidFill>
              <w14:schemeClr w14:val="tx1"/>
            </w14:solidFill>
          </w14:textFill>
        </w:rPr>
      </w:pPr>
      <w:r>
        <w:rPr>
          <w:rFonts w:hint="eastAsia" w:ascii="仿宋" w:hAnsi="仿宋" w:eastAsia="仿宋" w:cs="仿宋"/>
          <w:color w:val="000000" w:themeColor="text1"/>
          <w:kern w:val="2"/>
          <w:sz w:val="24"/>
          <w:szCs w:val="24"/>
          <w:lang w:val="en-US" w:eastAsia="zh-CN" w:bidi="ar-SA"/>
          <w14:textFill>
            <w14:solidFill>
              <w14:schemeClr w14:val="tx1"/>
            </w14:solidFill>
          </w14:textFill>
        </w:rPr>
        <w:t>2.工程完工后，按国家相关标准验收程序和规程进行验收并签字确认。验收的相关费用由成交供应商承担。</w:t>
      </w:r>
    </w:p>
    <w:p w14:paraId="7F4BB93C">
      <w:pPr>
        <w:widowControl/>
        <w:spacing w:line="360" w:lineRule="auto"/>
        <w:ind w:firstLine="480" w:firstLineChars="200"/>
        <w:jc w:val="left"/>
        <w:rPr>
          <w:rStyle w:val="82"/>
          <w:rFonts w:hint="eastAsia"/>
          <w:color w:val="auto"/>
          <w:lang w:val="en-US" w:eastAsia="zh-CN"/>
        </w:rPr>
      </w:pPr>
      <w:r>
        <w:rPr>
          <w:rFonts w:hint="eastAsia" w:ascii="仿宋" w:hAnsi="仿宋" w:eastAsia="仿宋" w:cs="仿宋"/>
          <w:color w:val="000000" w:themeColor="text1"/>
          <w:kern w:val="2"/>
          <w:sz w:val="24"/>
          <w:szCs w:val="24"/>
          <w:lang w:val="en-US" w:eastAsia="zh-CN" w:bidi="ar-SA"/>
          <w14:textFill>
            <w14:solidFill>
              <w14:schemeClr w14:val="tx1"/>
            </w14:solidFill>
          </w14:textFill>
        </w:rPr>
        <w:t>3.成交供应商未达到采购文件的要求，且对采购人造成损失的，由成交供应商承担一切责任，并赔偿所造成的损失。</w:t>
      </w:r>
      <w:bookmarkStart w:id="63" w:name="_Toc267320050"/>
    </w:p>
    <w:p w14:paraId="0A086BB7">
      <w:pPr>
        <w:pStyle w:val="61"/>
        <w:spacing w:line="360" w:lineRule="auto"/>
        <w:ind w:left="0" w:leftChars="0" w:firstLine="0" w:firstLineChars="0"/>
        <w:rPr>
          <w:rStyle w:val="82"/>
          <w:rFonts w:hint="eastAsia" w:ascii="Times New Roman" w:hAnsi="Times New Roman" w:eastAsia="宋体"/>
          <w:color w:val="auto"/>
          <w:lang w:val="en-US" w:eastAsia="zh-CN"/>
        </w:rPr>
      </w:pPr>
      <w:bookmarkStart w:id="64" w:name="_Toc18864"/>
      <w:r>
        <w:rPr>
          <w:rStyle w:val="82"/>
          <w:rFonts w:hint="eastAsia"/>
          <w:color w:val="auto"/>
          <w:lang w:val="en-US" w:eastAsia="zh-CN"/>
        </w:rPr>
        <w:t>二</w:t>
      </w:r>
      <w:r>
        <w:rPr>
          <w:rStyle w:val="82"/>
          <w:rFonts w:hint="eastAsia" w:ascii="Times New Roman" w:hAnsi="Times New Roman" w:eastAsia="宋体"/>
          <w:color w:val="auto"/>
          <w:lang w:val="en-US" w:eastAsia="zh-CN"/>
        </w:rPr>
        <w:t>、报价要求及结算方式</w:t>
      </w:r>
    </w:p>
    <w:p w14:paraId="582CB75B">
      <w:pPr>
        <w:pStyle w:val="61"/>
        <w:spacing w:line="360" w:lineRule="auto"/>
        <w:rPr>
          <w:rFonts w:hint="default"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b/>
          <w:bCs/>
          <w:color w:val="auto"/>
          <w:sz w:val="24"/>
          <w:szCs w:val="24"/>
          <w:highlight w:val="none"/>
          <w:lang w:val="en-US" w:eastAsia="zh-CN"/>
        </w:rPr>
        <w:t>1.</w:t>
      </w:r>
      <w:r>
        <w:rPr>
          <w:rFonts w:hint="default" w:ascii="仿宋" w:hAnsi="仿宋" w:eastAsia="仿宋" w:cs="仿宋"/>
          <w:b/>
          <w:bCs/>
          <w:color w:val="auto"/>
          <w:sz w:val="24"/>
          <w:szCs w:val="24"/>
          <w:highlight w:val="none"/>
          <w:lang w:val="en-US" w:eastAsia="zh-CN"/>
        </w:rPr>
        <w:t>本项目</w:t>
      </w:r>
      <w:r>
        <w:rPr>
          <w:rFonts w:hint="eastAsia" w:ascii="仿宋" w:hAnsi="仿宋" w:eastAsia="仿宋" w:cs="仿宋"/>
          <w:b/>
          <w:bCs/>
          <w:color w:val="auto"/>
          <w:sz w:val="24"/>
          <w:szCs w:val="24"/>
          <w:highlight w:val="none"/>
          <w:lang w:val="en-US" w:eastAsia="zh-CN"/>
        </w:rPr>
        <w:t>最高限价</w:t>
      </w:r>
      <w:r>
        <w:rPr>
          <w:rFonts w:hint="default" w:ascii="仿宋" w:hAnsi="仿宋" w:eastAsia="仿宋" w:cs="仿宋"/>
          <w:b/>
          <w:bCs/>
          <w:color w:val="auto"/>
          <w:sz w:val="24"/>
          <w:szCs w:val="24"/>
          <w:highlight w:val="none"/>
          <w:lang w:val="en-US" w:eastAsia="zh-CN"/>
        </w:rPr>
        <w:t>为</w:t>
      </w:r>
      <w:r>
        <w:rPr>
          <w:rFonts w:hint="eastAsia" w:ascii="仿宋" w:hAnsi="仿宋" w:eastAsia="仿宋" w:cs="仿宋"/>
          <w:b/>
          <w:bCs/>
          <w:color w:val="auto"/>
          <w:sz w:val="24"/>
          <w:szCs w:val="24"/>
          <w:highlight w:val="none"/>
          <w:u w:val="single"/>
          <w:lang w:val="en-US" w:eastAsia="zh-CN"/>
        </w:rPr>
        <w:t xml:space="preserve"> 984841.39</w:t>
      </w:r>
      <w:r>
        <w:rPr>
          <w:rFonts w:hint="default" w:ascii="仿宋" w:hAnsi="仿宋" w:eastAsia="仿宋" w:cs="仿宋"/>
          <w:b/>
          <w:bCs/>
          <w:color w:val="auto"/>
          <w:sz w:val="24"/>
          <w:szCs w:val="24"/>
          <w:highlight w:val="none"/>
          <w:lang w:val="en-US" w:eastAsia="zh-CN"/>
        </w:rPr>
        <w:t>元</w:t>
      </w:r>
      <w:r>
        <w:rPr>
          <w:rFonts w:hint="eastAsia" w:ascii="仿宋" w:hAnsi="仿宋" w:eastAsia="仿宋" w:cs="仿宋"/>
          <w:b/>
          <w:bCs/>
          <w:color w:val="auto"/>
          <w:sz w:val="24"/>
          <w:szCs w:val="24"/>
          <w:highlight w:val="none"/>
          <w:lang w:val="en-US" w:eastAsia="zh-CN"/>
        </w:rPr>
        <w:t>；</w:t>
      </w:r>
      <w:r>
        <w:rPr>
          <w:rFonts w:hint="default" w:ascii="仿宋" w:hAnsi="仿宋" w:eastAsia="仿宋" w:cs="仿宋"/>
          <w:b/>
          <w:bCs/>
          <w:color w:val="auto"/>
          <w:sz w:val="24"/>
          <w:szCs w:val="24"/>
          <w:highlight w:val="none"/>
          <w:lang w:val="en-US" w:eastAsia="zh-CN"/>
        </w:rPr>
        <w:t>大写：</w:t>
      </w:r>
      <w:r>
        <w:rPr>
          <w:rFonts w:hint="eastAsia" w:ascii="仿宋" w:hAnsi="仿宋" w:eastAsia="仿宋" w:cs="仿宋"/>
          <w:b/>
          <w:bCs/>
          <w:color w:val="auto"/>
          <w:sz w:val="24"/>
          <w:szCs w:val="24"/>
          <w:highlight w:val="none"/>
          <w:u w:val="single"/>
          <w:lang w:val="en-US" w:eastAsia="zh-CN"/>
        </w:rPr>
        <w:t xml:space="preserve"> 玖拾捌万肆仟捌佰肆拾壹元叁角玖分  </w:t>
      </w:r>
      <w:r>
        <w:rPr>
          <w:rFonts w:hint="eastAsia" w:ascii="仿宋" w:hAnsi="仿宋" w:eastAsia="仿宋" w:cs="仿宋"/>
          <w:b/>
          <w:bCs/>
          <w:color w:val="auto"/>
          <w:sz w:val="24"/>
          <w:szCs w:val="24"/>
          <w:highlight w:val="none"/>
          <w:lang w:val="en-US" w:eastAsia="zh-CN"/>
        </w:rPr>
        <w:t xml:space="preserve"> ；其中安全文明施工费为</w:t>
      </w:r>
      <w:r>
        <w:rPr>
          <w:rFonts w:hint="eastAsia" w:ascii="仿宋" w:hAnsi="仿宋" w:eastAsia="仿宋" w:cs="仿宋"/>
          <w:b/>
          <w:bCs/>
          <w:color w:val="auto"/>
          <w:sz w:val="24"/>
          <w:szCs w:val="24"/>
          <w:highlight w:val="none"/>
          <w:u w:val="single"/>
          <w:lang w:val="en-US" w:eastAsia="zh-CN"/>
        </w:rPr>
        <w:t>25901.45</w:t>
      </w:r>
      <w:r>
        <w:rPr>
          <w:rFonts w:hint="eastAsia" w:ascii="仿宋" w:hAnsi="仿宋" w:eastAsia="仿宋" w:cs="仿宋"/>
          <w:b/>
          <w:bCs/>
          <w:color w:val="auto"/>
          <w:sz w:val="24"/>
          <w:szCs w:val="24"/>
          <w:highlight w:val="none"/>
          <w:lang w:val="en-US" w:eastAsia="zh-CN"/>
        </w:rPr>
        <w:t>元</w:t>
      </w:r>
      <w:r>
        <w:rPr>
          <w:rFonts w:hint="eastAsia" w:ascii="仿宋" w:hAnsi="仿宋" w:eastAsia="仿宋" w:cs="仿宋"/>
          <w:b w:val="0"/>
          <w:bCs w:val="0"/>
          <w:color w:val="auto"/>
          <w:sz w:val="24"/>
          <w:szCs w:val="24"/>
          <w:highlight w:val="none"/>
          <w:u w:val="none"/>
          <w:lang w:val="en-US" w:eastAsia="zh-CN"/>
        </w:rPr>
        <w:t>。</w:t>
      </w:r>
      <w:r>
        <w:rPr>
          <w:rFonts w:hint="eastAsia" w:ascii="仿宋" w:hAnsi="仿宋" w:eastAsia="仿宋" w:cs="仿宋"/>
          <w:color w:val="000000" w:themeColor="text1"/>
          <w:sz w:val="24"/>
          <w:szCs w:val="24"/>
          <w:lang w:val="en-US" w:eastAsia="zh-CN"/>
          <w14:textFill>
            <w14:solidFill>
              <w14:schemeClr w14:val="tx1"/>
            </w14:solidFill>
          </w14:textFill>
        </w:rPr>
        <w:t xml:space="preserve">供应商的报价不得超过本项目设置的最高限价及分部分项工程项目清单计价表中单价限价，否则其响应文件按废标处理。 </w:t>
      </w:r>
    </w:p>
    <w:p w14:paraId="6A980945">
      <w:pPr>
        <w:pStyle w:val="61"/>
        <w:spacing w:line="360" w:lineRule="auto"/>
        <w:ind w:left="0" w:leftChars="0" w:firstLine="240" w:firstLineChars="100"/>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计价方式：</w:t>
      </w:r>
      <w:r>
        <w:rPr>
          <w:rFonts w:hint="eastAsia" w:ascii="仿宋" w:hAnsi="仿宋" w:eastAsia="仿宋" w:cs="仿宋"/>
          <w:color w:val="000000" w:themeColor="text1"/>
          <w:szCs w:val="24"/>
          <w14:textFill>
            <w14:solidFill>
              <w14:schemeClr w14:val="tx1"/>
            </w14:solidFill>
          </w14:textFill>
        </w:rPr>
        <w:t>本项目采用工程量清单</w:t>
      </w:r>
      <w:r>
        <w:rPr>
          <w:rFonts w:hint="eastAsia" w:ascii="仿宋" w:hAnsi="仿宋" w:eastAsia="仿宋" w:cs="仿宋"/>
          <w:color w:val="000000" w:themeColor="text1"/>
          <w:szCs w:val="24"/>
          <w:lang w:val="en-US" w:eastAsia="zh-CN"/>
          <w14:textFill>
            <w14:solidFill>
              <w14:schemeClr w14:val="tx1"/>
            </w14:solidFill>
          </w14:textFill>
        </w:rPr>
        <w:t>计价</w:t>
      </w:r>
      <w:r>
        <w:rPr>
          <w:rFonts w:hint="eastAsia" w:ascii="仿宋" w:hAnsi="仿宋" w:eastAsia="仿宋" w:cs="仿宋"/>
          <w:color w:val="000000" w:themeColor="text1"/>
          <w:szCs w:val="24"/>
          <w14:textFill>
            <w14:solidFill>
              <w14:schemeClr w14:val="tx1"/>
            </w14:solidFill>
          </w14:textFill>
        </w:rPr>
        <w:t>。</w:t>
      </w:r>
    </w:p>
    <w:p w14:paraId="44D8617B">
      <w:pPr>
        <w:pStyle w:val="61"/>
        <w:numPr>
          <w:ilvl w:val="0"/>
          <w:numId w:val="0"/>
        </w:numPr>
        <w:spacing w:line="360" w:lineRule="auto"/>
        <w:ind w:firstLine="240" w:firstLineChars="100"/>
        <w:rPr>
          <w:rFonts w:hint="eastAsia" w:ascii="仿宋" w:hAnsi="仿宋" w:eastAsia="仿宋"/>
          <w:color w:val="000000" w:themeColor="text1"/>
          <w:sz w:val="24"/>
          <w:szCs w:val="24"/>
          <w:lang w:val="en-US" w:eastAsia="zh-CN"/>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报价范围：各供应商根据采购人提供的工程量清单，</w:t>
      </w:r>
      <w:r>
        <w:rPr>
          <w:rFonts w:hint="eastAsia" w:ascii="仿宋" w:hAnsi="仿宋" w:eastAsia="仿宋"/>
          <w:color w:val="000000" w:themeColor="text1"/>
          <w:sz w:val="24"/>
          <w:szCs w:val="24"/>
          <w:lang w:val="en-US" w:eastAsia="zh-CN"/>
          <w14:textFill>
            <w14:solidFill>
              <w14:schemeClr w14:val="tx1"/>
            </w14:solidFill>
          </w14:textFill>
        </w:rPr>
        <w:t>竞采文件</w:t>
      </w:r>
      <w:r>
        <w:rPr>
          <w:rFonts w:hint="eastAsia" w:ascii="仿宋" w:hAnsi="仿宋" w:eastAsia="仿宋"/>
          <w:color w:val="000000" w:themeColor="text1"/>
          <w:sz w:val="24"/>
          <w:szCs w:val="24"/>
          <w14:textFill>
            <w14:solidFill>
              <w14:schemeClr w14:val="tx1"/>
            </w14:solidFill>
          </w14:textFill>
        </w:rPr>
        <w:t>及补遗文件约定的范围进行报价</w:t>
      </w:r>
      <w:r>
        <w:rPr>
          <w:rFonts w:hint="eastAsia" w:ascii="仿宋" w:hAnsi="仿宋" w:eastAsia="仿宋"/>
          <w:color w:val="000000" w:themeColor="text1"/>
          <w:sz w:val="24"/>
          <w:szCs w:val="24"/>
          <w:lang w:eastAsia="zh-CN"/>
          <w14:textFill>
            <w14:solidFill>
              <w14:schemeClr w14:val="tx1"/>
            </w14:solidFill>
          </w14:textFill>
        </w:rPr>
        <w:t>。</w:t>
      </w:r>
    </w:p>
    <w:p w14:paraId="07F88718">
      <w:pPr>
        <w:pStyle w:val="61"/>
        <w:spacing w:line="360" w:lineRule="auto"/>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2.报价要求</w:t>
      </w:r>
    </w:p>
    <w:p w14:paraId="2DE1AAFE">
      <w:pPr>
        <w:pStyle w:val="61"/>
        <w:spacing w:line="360" w:lineRule="auto"/>
        <w:ind w:firstLine="600" w:firstLineChars="250"/>
        <w:rPr>
          <w:rFonts w:ascii="仿宋" w:hAnsi="仿宋" w:eastAsia="仿宋" w:cs="仿宋"/>
          <w:szCs w:val="24"/>
        </w:rPr>
      </w:pPr>
      <w:r>
        <w:rPr>
          <w:rFonts w:hint="eastAsia" w:ascii="仿宋" w:hAnsi="仿宋" w:eastAsia="仿宋" w:cs="仿宋"/>
          <w:color w:val="000000" w:themeColor="text1"/>
          <w:szCs w:val="24"/>
          <w14:textFill>
            <w14:solidFill>
              <w14:schemeClr w14:val="tx1"/>
            </w14:solidFill>
          </w14:textFill>
        </w:rPr>
        <w:t>本次报价方式为工程量清单</w:t>
      </w:r>
      <w:r>
        <w:rPr>
          <w:rFonts w:hint="eastAsia" w:ascii="仿宋" w:hAnsi="仿宋" w:eastAsia="仿宋" w:cs="仿宋"/>
          <w:color w:val="000000" w:themeColor="text1"/>
          <w:szCs w:val="24"/>
          <w:lang w:val="en-US" w:eastAsia="zh-CN"/>
          <w14:textFill>
            <w14:solidFill>
              <w14:schemeClr w14:val="tx1"/>
            </w14:solidFill>
          </w14:textFill>
        </w:rPr>
        <w:t>计价</w:t>
      </w:r>
      <w:r>
        <w:rPr>
          <w:rFonts w:hint="eastAsia" w:ascii="仿宋" w:hAnsi="仿宋" w:eastAsia="仿宋"/>
          <w:color w:val="000000" w:themeColor="text1"/>
          <w:szCs w:val="24"/>
          <w14:textFill>
            <w14:solidFill>
              <w14:schemeClr w14:val="tx1"/>
            </w14:solidFill>
          </w14:textFill>
        </w:rPr>
        <w:t>。</w:t>
      </w:r>
      <w:r>
        <w:rPr>
          <w:rFonts w:hint="eastAsia" w:ascii="仿宋" w:hAnsi="仿宋" w:eastAsia="仿宋" w:cs="仿宋"/>
          <w:color w:val="000000" w:themeColor="text1"/>
          <w:szCs w:val="24"/>
          <w14:textFill>
            <w14:solidFill>
              <w14:schemeClr w14:val="tx1"/>
            </w14:solidFill>
          </w14:textFill>
        </w:rPr>
        <w:t>计价</w:t>
      </w:r>
      <w:r>
        <w:rPr>
          <w:rFonts w:hint="eastAsia" w:ascii="仿宋" w:hAnsi="仿宋" w:eastAsia="仿宋" w:cs="仿宋"/>
          <w:szCs w:val="24"/>
        </w:rPr>
        <w:t>须为人民币报价，供应商</w:t>
      </w:r>
      <w:r>
        <w:rPr>
          <w:rFonts w:hint="eastAsia" w:ascii="仿宋" w:hAnsi="仿宋" w:eastAsia="仿宋"/>
          <w:szCs w:val="24"/>
        </w:rPr>
        <w:t>根据</w:t>
      </w:r>
      <w:r>
        <w:rPr>
          <w:rFonts w:hint="eastAsia" w:ascii="仿宋" w:hAnsi="仿宋" w:eastAsia="仿宋" w:cs="仿宋"/>
          <w:szCs w:val="24"/>
          <w:lang w:eastAsia="zh-CN"/>
        </w:rPr>
        <w:t>竞采</w:t>
      </w:r>
      <w:r>
        <w:rPr>
          <w:rFonts w:hint="eastAsia" w:ascii="仿宋" w:hAnsi="仿宋" w:eastAsia="仿宋" w:cs="仿宋"/>
          <w:szCs w:val="24"/>
        </w:rPr>
        <w:t>文件、合同条件、工程量清单、国家技术和经济规范及标准和结合下述相关文件为依据，由供应商结合自身实力、市场行情自主合理报价。投标报价应包括完成采购范围内工程项目的人工费、材料费、机械费、企业管理费、利润、风险费用、措施费、规费、安全文明施工措施费、税金、政策性文件规定、报建（如需）、验收、后期服务、保险、采购代理服务费等完成本项目的所有费用。因成交供应商自身原因造成漏报、少报皆由其自行承担责任，采购人不再补偿。</w:t>
      </w:r>
    </w:p>
    <w:p w14:paraId="2B237224">
      <w:pPr>
        <w:pStyle w:val="61"/>
        <w:numPr>
          <w:ilvl w:val="0"/>
          <w:numId w:val="0"/>
        </w:numPr>
        <w:spacing w:line="360" w:lineRule="auto"/>
        <w:ind w:firstLine="240" w:firstLineChars="100"/>
        <w:rPr>
          <w:rFonts w:hint="default"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3.</w:t>
      </w:r>
      <w:r>
        <w:rPr>
          <w:rFonts w:hint="default" w:ascii="仿宋" w:hAnsi="仿宋" w:eastAsia="仿宋" w:cs="仿宋"/>
          <w:color w:val="000000" w:themeColor="text1"/>
          <w:sz w:val="24"/>
          <w:szCs w:val="24"/>
          <w:lang w:val="en-US" w:eastAsia="zh-CN"/>
          <w14:textFill>
            <w14:solidFill>
              <w14:schemeClr w14:val="tx1"/>
            </w14:solidFill>
          </w14:textFill>
        </w:rPr>
        <w:t>结算方式</w:t>
      </w:r>
    </w:p>
    <w:p w14:paraId="2F109314">
      <w:pPr>
        <w:pStyle w:val="61"/>
        <w:spacing w:line="360" w:lineRule="auto"/>
        <w:rPr>
          <w:rFonts w:hint="default" w:ascii="仿宋" w:hAnsi="仿宋" w:eastAsia="仿宋" w:cs="仿宋"/>
          <w:color w:val="000000" w:themeColor="text1"/>
          <w:szCs w:val="24"/>
          <w:lang w:val="en-US" w:eastAsia="zh-CN"/>
          <w14:textFill>
            <w14:solidFill>
              <w14:schemeClr w14:val="tx1"/>
            </w14:solidFill>
          </w14:textFill>
        </w:rPr>
      </w:pPr>
      <w:r>
        <w:rPr>
          <w:rFonts w:hint="default" w:ascii="仿宋" w:hAnsi="仿宋" w:eastAsia="仿宋" w:cs="仿宋"/>
          <w:color w:val="000000" w:themeColor="text1"/>
          <w:szCs w:val="24"/>
          <w:lang w:val="en-US" w:eastAsia="zh-CN"/>
          <w14:textFill>
            <w14:solidFill>
              <w14:schemeClr w14:val="tx1"/>
            </w14:solidFill>
          </w14:textFill>
        </w:rPr>
        <w:t>结算总价=中标单价×实际完成合格工程量+变更或新增±合同约定的其它因素</w:t>
      </w:r>
      <w:r>
        <w:rPr>
          <w:rFonts w:hint="eastAsia" w:ascii="仿宋" w:hAnsi="仿宋" w:eastAsia="仿宋" w:cs="仿宋"/>
          <w:color w:val="000000" w:themeColor="text1"/>
          <w:szCs w:val="24"/>
          <w:lang w:val="en-US" w:eastAsia="zh-CN"/>
          <w14:textFill>
            <w14:solidFill>
              <w14:schemeClr w14:val="tx1"/>
            </w14:solidFill>
          </w14:textFill>
        </w:rPr>
        <w:t>（本项目最终</w:t>
      </w:r>
      <w:r>
        <w:rPr>
          <w:rFonts w:hint="default" w:ascii="仿宋" w:hAnsi="仿宋" w:eastAsia="仿宋" w:cs="仿宋"/>
          <w:color w:val="000000" w:themeColor="text1"/>
          <w:szCs w:val="24"/>
          <w:lang w:val="en-US" w:eastAsia="zh-CN"/>
          <w14:textFill>
            <w14:solidFill>
              <w14:schemeClr w14:val="tx1"/>
            </w14:solidFill>
          </w14:textFill>
        </w:rPr>
        <w:t>结算总价</w:t>
      </w:r>
      <w:r>
        <w:rPr>
          <w:rFonts w:hint="eastAsia" w:ascii="仿宋" w:hAnsi="仿宋" w:eastAsia="仿宋" w:cs="仿宋"/>
          <w:color w:val="000000" w:themeColor="text1"/>
          <w:szCs w:val="24"/>
          <w:lang w:val="en-US" w:eastAsia="zh-CN"/>
          <w14:textFill>
            <w14:solidFill>
              <w14:schemeClr w14:val="tx1"/>
            </w14:solidFill>
          </w14:textFill>
        </w:rPr>
        <w:t>以第三方审计机构审定的金额为准）</w:t>
      </w:r>
    </w:p>
    <w:p w14:paraId="0957EC63">
      <w:pPr>
        <w:numPr>
          <w:ilvl w:val="0"/>
          <w:numId w:val="0"/>
        </w:numPr>
        <w:tabs>
          <w:tab w:val="left" w:pos="540"/>
        </w:tabs>
        <w:spacing w:line="360" w:lineRule="auto"/>
        <w:ind w:firstLine="240" w:firstLineChars="100"/>
        <w:rPr>
          <w:rFonts w:hint="eastAsia" w:ascii="仿宋" w:hAnsi="仿宋" w:eastAsia="仿宋" w:cs="仿宋"/>
          <w:kern w:val="2"/>
          <w:sz w:val="24"/>
          <w:szCs w:val="24"/>
          <w:highlight w:val="none"/>
          <w:lang w:val="en-US" w:eastAsia="zh-CN" w:bidi="ar-SA"/>
        </w:rPr>
      </w:pPr>
      <w:r>
        <w:rPr>
          <w:rFonts w:hint="eastAsia" w:ascii="仿宋" w:hAnsi="仿宋" w:eastAsia="仿宋" w:cs="仿宋"/>
          <w:kern w:val="2"/>
          <w:sz w:val="24"/>
          <w:szCs w:val="24"/>
          <w:highlight w:val="none"/>
          <w:lang w:val="en-US" w:eastAsia="zh-CN" w:bidi="ar-SA"/>
        </w:rPr>
        <w:t>（1）</w:t>
      </w:r>
      <w:r>
        <w:rPr>
          <w:rFonts w:hint="default" w:ascii="仿宋" w:hAnsi="仿宋" w:eastAsia="仿宋" w:cs="仿宋"/>
          <w:kern w:val="2"/>
          <w:sz w:val="24"/>
          <w:szCs w:val="24"/>
          <w:highlight w:val="none"/>
          <w:lang w:val="en-US" w:eastAsia="zh-CN" w:bidi="ar-SA"/>
        </w:rPr>
        <w:t>本工程实行</w:t>
      </w:r>
      <w:r>
        <w:rPr>
          <w:rFonts w:hint="eastAsia" w:ascii="仿宋" w:hAnsi="仿宋" w:eastAsia="仿宋" w:cs="仿宋"/>
          <w:kern w:val="2"/>
          <w:sz w:val="24"/>
          <w:szCs w:val="24"/>
          <w:highlight w:val="none"/>
          <w:lang w:val="en-US" w:eastAsia="zh-CN" w:bidi="ar-SA"/>
        </w:rPr>
        <w:t>综合</w:t>
      </w:r>
      <w:r>
        <w:rPr>
          <w:rFonts w:hint="default" w:ascii="仿宋" w:hAnsi="仿宋" w:eastAsia="仿宋" w:cs="仿宋"/>
          <w:kern w:val="2"/>
          <w:sz w:val="24"/>
          <w:szCs w:val="24"/>
          <w:highlight w:val="none"/>
          <w:lang w:val="en-US" w:eastAsia="zh-CN" w:bidi="ar-SA"/>
        </w:rPr>
        <w:t>单价</w:t>
      </w:r>
      <w:r>
        <w:rPr>
          <w:rFonts w:hint="eastAsia" w:ascii="仿宋" w:hAnsi="仿宋" w:eastAsia="仿宋" w:cs="仿宋"/>
          <w:kern w:val="2"/>
          <w:sz w:val="24"/>
          <w:szCs w:val="24"/>
          <w:highlight w:val="none"/>
          <w:lang w:val="en-US" w:eastAsia="zh-CN" w:bidi="ar-SA"/>
        </w:rPr>
        <w:t>计价</w:t>
      </w:r>
      <w:r>
        <w:rPr>
          <w:rFonts w:hint="default" w:ascii="仿宋" w:hAnsi="仿宋" w:eastAsia="仿宋" w:cs="仿宋"/>
          <w:kern w:val="2"/>
          <w:sz w:val="24"/>
          <w:szCs w:val="24"/>
          <w:highlight w:val="none"/>
          <w:lang w:val="en-US" w:eastAsia="zh-CN" w:bidi="ar-SA"/>
        </w:rPr>
        <w:t>模式，</w:t>
      </w:r>
      <w:r>
        <w:rPr>
          <w:rFonts w:hint="eastAsia" w:ascii="仿宋" w:hAnsi="仿宋" w:eastAsia="仿宋" w:cs="仿宋"/>
          <w:kern w:val="2"/>
          <w:sz w:val="24"/>
          <w:szCs w:val="24"/>
          <w:highlight w:val="none"/>
          <w:lang w:val="en-US" w:eastAsia="zh-CN" w:bidi="ar-SA"/>
        </w:rPr>
        <w:t>采购</w:t>
      </w:r>
      <w:r>
        <w:rPr>
          <w:rFonts w:hint="default" w:ascii="仿宋" w:hAnsi="仿宋" w:eastAsia="仿宋" w:cs="仿宋"/>
          <w:kern w:val="2"/>
          <w:sz w:val="24"/>
          <w:szCs w:val="24"/>
          <w:highlight w:val="none"/>
          <w:lang w:val="en-US" w:eastAsia="zh-CN" w:bidi="ar-SA"/>
        </w:rPr>
        <w:t>人按规定的建设内容和</w:t>
      </w:r>
      <w:r>
        <w:rPr>
          <w:rFonts w:hint="eastAsia" w:ascii="仿宋" w:hAnsi="仿宋" w:eastAsia="仿宋" w:cs="仿宋"/>
          <w:kern w:val="2"/>
          <w:sz w:val="24"/>
          <w:szCs w:val="24"/>
          <w:highlight w:val="none"/>
          <w:lang w:val="en-US" w:eastAsia="zh-CN" w:bidi="ar-SA"/>
        </w:rPr>
        <w:t>成交</w:t>
      </w:r>
      <w:r>
        <w:rPr>
          <w:rFonts w:hint="default" w:ascii="仿宋" w:hAnsi="仿宋" w:eastAsia="仿宋" w:cs="仿宋"/>
          <w:kern w:val="2"/>
          <w:sz w:val="24"/>
          <w:szCs w:val="24"/>
          <w:highlight w:val="none"/>
          <w:lang w:val="en-US" w:eastAsia="zh-CN" w:bidi="ar-SA"/>
        </w:rPr>
        <w:t>价格与</w:t>
      </w:r>
      <w:r>
        <w:rPr>
          <w:rFonts w:hint="eastAsia" w:ascii="仿宋" w:hAnsi="仿宋" w:eastAsia="仿宋" w:cs="仿宋"/>
          <w:kern w:val="2"/>
          <w:sz w:val="24"/>
          <w:szCs w:val="24"/>
          <w:highlight w:val="none"/>
          <w:lang w:val="en-US" w:eastAsia="zh-CN" w:bidi="ar-SA"/>
        </w:rPr>
        <w:t>成交供应商</w:t>
      </w:r>
      <w:r>
        <w:rPr>
          <w:rFonts w:hint="default" w:ascii="仿宋" w:hAnsi="仿宋" w:eastAsia="仿宋" w:cs="仿宋"/>
          <w:kern w:val="2"/>
          <w:sz w:val="24"/>
          <w:szCs w:val="24"/>
          <w:highlight w:val="none"/>
          <w:lang w:val="en-US" w:eastAsia="zh-CN" w:bidi="ar-SA"/>
        </w:rPr>
        <w:t>签订合同</w:t>
      </w:r>
      <w:r>
        <w:rPr>
          <w:rFonts w:hint="eastAsia" w:ascii="仿宋" w:hAnsi="仿宋" w:eastAsia="仿宋" w:cs="仿宋"/>
          <w:kern w:val="2"/>
          <w:sz w:val="24"/>
          <w:szCs w:val="24"/>
          <w:highlight w:val="none"/>
          <w:lang w:val="en-US" w:eastAsia="zh-CN" w:bidi="ar-SA"/>
        </w:rPr>
        <w:t>。</w:t>
      </w:r>
      <w:r>
        <w:rPr>
          <w:rFonts w:hint="default" w:ascii="仿宋" w:hAnsi="仿宋" w:eastAsia="仿宋" w:cs="仿宋"/>
          <w:kern w:val="2"/>
          <w:sz w:val="24"/>
          <w:szCs w:val="24"/>
          <w:highlight w:val="none"/>
          <w:lang w:val="en-US" w:eastAsia="zh-CN" w:bidi="ar-SA"/>
        </w:rPr>
        <w:t>除工程在施工建设期间经</w:t>
      </w:r>
      <w:r>
        <w:rPr>
          <w:rFonts w:hint="eastAsia" w:ascii="仿宋" w:hAnsi="仿宋" w:eastAsia="仿宋" w:cs="仿宋"/>
          <w:kern w:val="2"/>
          <w:sz w:val="24"/>
          <w:szCs w:val="24"/>
          <w:highlight w:val="none"/>
          <w:lang w:val="en-US" w:eastAsia="zh-CN" w:bidi="ar-SA"/>
        </w:rPr>
        <w:t>采购</w:t>
      </w:r>
      <w:r>
        <w:rPr>
          <w:rFonts w:hint="default" w:ascii="仿宋" w:hAnsi="仿宋" w:eastAsia="仿宋" w:cs="仿宋"/>
          <w:kern w:val="2"/>
          <w:sz w:val="24"/>
          <w:szCs w:val="24"/>
          <w:highlight w:val="none"/>
          <w:lang w:val="en-US" w:eastAsia="zh-CN" w:bidi="ar-SA"/>
        </w:rPr>
        <w:t>人同意的重大变更准予调整外，其它擅自调整变更的，结算时不予调整</w:t>
      </w:r>
      <w:r>
        <w:rPr>
          <w:rFonts w:hint="eastAsia" w:ascii="仿宋" w:hAnsi="仿宋" w:eastAsia="仿宋" w:cs="仿宋"/>
          <w:kern w:val="2"/>
          <w:sz w:val="24"/>
          <w:szCs w:val="24"/>
          <w:highlight w:val="none"/>
          <w:lang w:val="en-US" w:eastAsia="zh-CN" w:bidi="ar-SA"/>
        </w:rPr>
        <w:t>。</w:t>
      </w:r>
    </w:p>
    <w:p w14:paraId="0B79BEE2">
      <w:pPr>
        <w:numPr>
          <w:ilvl w:val="0"/>
          <w:numId w:val="0"/>
        </w:numPr>
        <w:tabs>
          <w:tab w:val="left" w:pos="540"/>
        </w:tabs>
        <w:spacing w:line="360" w:lineRule="auto"/>
        <w:ind w:firstLine="240" w:firstLineChars="100"/>
        <w:rPr>
          <w:rFonts w:hint="eastAsia" w:ascii="仿宋" w:hAnsi="仿宋" w:eastAsia="仿宋" w:cs="仿宋"/>
          <w:kern w:val="2"/>
          <w:sz w:val="24"/>
          <w:szCs w:val="24"/>
          <w:highlight w:val="none"/>
          <w:lang w:val="en-US" w:eastAsia="zh-CN" w:bidi="ar-SA"/>
        </w:rPr>
      </w:pPr>
      <w:r>
        <w:rPr>
          <w:rFonts w:hint="eastAsia" w:ascii="仿宋" w:hAnsi="仿宋" w:eastAsia="仿宋" w:cs="仿宋"/>
          <w:kern w:val="2"/>
          <w:sz w:val="24"/>
          <w:szCs w:val="24"/>
          <w:highlight w:val="none"/>
          <w:lang w:val="en-US" w:eastAsia="zh-CN" w:bidi="ar-SA"/>
        </w:rPr>
        <w:t>（2）工程人工和材料（材料暂估价除外）价格在施工建设期间实际发生价格与发包价资料的的价格相比，不论涨跌，结算时均不予调整。</w:t>
      </w:r>
    </w:p>
    <w:p w14:paraId="71C21BBD">
      <w:pPr>
        <w:numPr>
          <w:ilvl w:val="0"/>
          <w:numId w:val="0"/>
        </w:numPr>
        <w:tabs>
          <w:tab w:val="left" w:pos="540"/>
        </w:tabs>
        <w:spacing w:line="360" w:lineRule="auto"/>
        <w:ind w:firstLine="240" w:firstLineChars="100"/>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highlight w:val="none"/>
          <w:lang w:val="en-US" w:eastAsia="zh-CN" w:bidi="ar-SA"/>
        </w:rPr>
        <w:t>（3）工程专业工程暂估价以及在施工建设期间经采购人同意的重大设计变更，结算原则</w:t>
      </w:r>
      <w:r>
        <w:rPr>
          <w:rFonts w:hint="eastAsia" w:ascii="仿宋" w:hAnsi="仿宋" w:eastAsia="仿宋" w:cs="仿宋"/>
          <w:kern w:val="2"/>
          <w:sz w:val="24"/>
          <w:szCs w:val="24"/>
          <w:lang w:val="en-US" w:eastAsia="zh-CN" w:bidi="ar-SA"/>
        </w:rPr>
        <w:t>如下：</w:t>
      </w:r>
    </w:p>
    <w:p w14:paraId="75F028AF">
      <w:pPr>
        <w:numPr>
          <w:ilvl w:val="0"/>
          <w:numId w:val="0"/>
        </w:numPr>
        <w:tabs>
          <w:tab w:val="left" w:pos="540"/>
        </w:tabs>
        <w:spacing w:line="360" w:lineRule="auto"/>
        <w:ind w:left="210" w:leftChars="0" w:firstLine="240" w:firstLineChars="100"/>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若涉及工程变更部分工程量，由成交供应商按技术规范规定的计量方法，报经采购人和监理认可的尺寸、断面计量。已标价工程量清单中有适用于变更工作的子目的，采用该子目的单价。已标价工程量清单中无适用于变更工作的子目，但有类似子目的，可在合理范围内参照类似子目的单价。已标价工程量清单中无相同项目亦无类似项目，也无定额可套用的，由成交供应商会同监理人、采购人按相关原则、编制方法编制补充，或参照重庆市场相同工作的市场价格上报监理人，最终价格按成交供应商、监理人、采购人共同询价确认的价格执行。</w:t>
      </w:r>
    </w:p>
    <w:p w14:paraId="10FE0204">
      <w:pPr>
        <w:numPr>
          <w:ilvl w:val="0"/>
          <w:numId w:val="0"/>
        </w:numPr>
        <w:tabs>
          <w:tab w:val="left" w:pos="540"/>
        </w:tabs>
        <w:spacing w:line="360" w:lineRule="auto"/>
        <w:ind w:left="210" w:leftChars="0"/>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（4）项目变更、招标工程量清单漏项或新增项目价款结算方式：</w:t>
      </w:r>
    </w:p>
    <w:p w14:paraId="1AAA0CD5">
      <w:pPr>
        <w:numPr>
          <w:ilvl w:val="0"/>
          <w:numId w:val="0"/>
        </w:numPr>
        <w:tabs>
          <w:tab w:val="left" w:pos="540"/>
        </w:tabs>
        <w:spacing w:line="360" w:lineRule="auto"/>
        <w:ind w:left="210" w:leftChars="0" w:firstLine="480" w:firstLineChars="200"/>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①工程内容与投标报价的工程量清单中有相同的子项，则按投标时的相同子项的综合单价报价执行；</w:t>
      </w:r>
    </w:p>
    <w:p w14:paraId="3B4E358F">
      <w:pPr>
        <w:numPr>
          <w:ilvl w:val="0"/>
          <w:numId w:val="0"/>
        </w:numPr>
        <w:tabs>
          <w:tab w:val="left" w:pos="540"/>
        </w:tabs>
        <w:spacing w:line="360" w:lineRule="auto"/>
        <w:ind w:left="210" w:leftChars="0" w:firstLine="480"/>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②工程内容与投标报价的工程量清单中有类似子项，则按投标时的类似子项的综合单价执行（类似子项的综合单价由采购人审定）；</w:t>
      </w:r>
    </w:p>
    <w:p w14:paraId="0BEB03CE">
      <w:pPr>
        <w:numPr>
          <w:ilvl w:val="0"/>
          <w:numId w:val="0"/>
        </w:numPr>
        <w:tabs>
          <w:tab w:val="left" w:pos="540"/>
        </w:tabs>
        <w:spacing w:line="360" w:lineRule="auto"/>
        <w:ind w:firstLine="240" w:firstLineChars="100"/>
        <w:rPr>
          <w:rFonts w:hint="eastAsia"/>
          <w:lang w:val="en-US" w:eastAsia="zh-CN"/>
        </w:rPr>
      </w:pPr>
      <w:r>
        <w:rPr>
          <w:rFonts w:hint="eastAsia" w:ascii="仿宋" w:hAnsi="仿宋" w:eastAsia="仿宋" w:cs="仿宋"/>
          <w:kern w:val="2"/>
          <w:sz w:val="24"/>
          <w:szCs w:val="24"/>
          <w:lang w:val="en-US" w:eastAsia="zh-CN" w:bidi="ar-SA"/>
        </w:rPr>
        <w:t xml:space="preserve">   ③工程内容与投标报价的工程量清单中无相同子项或类似子项的本工程依据现场实际踏勘，按照行业相关规范及规则执行，并经双方签证确定。</w:t>
      </w:r>
    </w:p>
    <w:bookmarkEnd w:id="56"/>
    <w:bookmarkEnd w:id="57"/>
    <w:bookmarkEnd w:id="58"/>
    <w:bookmarkEnd w:id="59"/>
    <w:bookmarkEnd w:id="63"/>
    <w:bookmarkEnd w:id="64"/>
    <w:p w14:paraId="7D8B3E16">
      <w:pPr>
        <w:widowControl/>
        <w:spacing w:line="360" w:lineRule="auto"/>
        <w:jc w:val="left"/>
        <w:rPr>
          <w:rStyle w:val="82"/>
          <w:rFonts w:hint="eastAsia" w:ascii="Times New Roman" w:hAnsi="Times New Roman" w:eastAsia="宋体"/>
          <w:color w:val="auto"/>
          <w:highlight w:val="none"/>
          <w:lang w:val="en-US" w:eastAsia="zh-CN"/>
        </w:rPr>
      </w:pPr>
      <w:bookmarkStart w:id="65" w:name="_Toc51655843"/>
      <w:bookmarkStart w:id="66" w:name="_Toc376184485"/>
      <w:bookmarkStart w:id="67" w:name="_Toc267320051"/>
      <w:bookmarkStart w:id="68" w:name="_Toc16404"/>
      <w:r>
        <w:rPr>
          <w:rStyle w:val="82"/>
          <w:rFonts w:hint="eastAsia"/>
          <w:color w:val="auto"/>
          <w:highlight w:val="none"/>
          <w:lang w:val="en-US" w:eastAsia="zh-CN"/>
        </w:rPr>
        <w:t>三</w:t>
      </w:r>
      <w:r>
        <w:rPr>
          <w:rStyle w:val="82"/>
          <w:rFonts w:hint="eastAsia" w:ascii="Times New Roman" w:hAnsi="Times New Roman" w:eastAsia="宋体"/>
          <w:color w:val="auto"/>
          <w:highlight w:val="none"/>
          <w:lang w:val="en-US" w:eastAsia="zh-CN"/>
        </w:rPr>
        <w:t>、付款方式</w:t>
      </w:r>
      <w:bookmarkEnd w:id="65"/>
      <w:bookmarkEnd w:id="66"/>
      <w:bookmarkEnd w:id="67"/>
    </w:p>
    <w:bookmarkEnd w:id="68"/>
    <w:p w14:paraId="2B10D7C5">
      <w:pPr>
        <w:widowControl/>
        <w:spacing w:line="360" w:lineRule="auto"/>
        <w:ind w:firstLine="480" w:firstLineChars="200"/>
        <w:jc w:val="left"/>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工程完工验收合格并经采购人委托的第三方机构完成结算审定后，采购人一次性支付承包方的工程款项结清至审定金额的97%；缺陷责任期(12个月)届满，成交供应商完全履行保修责任后采购人支付剩余审定金额的3%。</w:t>
      </w:r>
    </w:p>
    <w:p w14:paraId="206BA1D4">
      <w:pPr>
        <w:widowControl/>
        <w:numPr>
          <w:ilvl w:val="0"/>
          <w:numId w:val="0"/>
        </w:numPr>
        <w:spacing w:line="360" w:lineRule="auto"/>
        <w:jc w:val="left"/>
        <w:rPr>
          <w:rStyle w:val="82"/>
          <w:rFonts w:hint="eastAsia" w:eastAsia="宋体"/>
          <w:color w:val="auto"/>
          <w:lang w:val="en-US" w:eastAsia="zh-CN"/>
        </w:rPr>
      </w:pPr>
      <w:bookmarkStart w:id="69" w:name="_Toc21250"/>
      <w:r>
        <w:rPr>
          <w:rStyle w:val="82"/>
          <w:rFonts w:hint="eastAsia" w:eastAsia="宋体"/>
          <w:color w:val="auto"/>
          <w:lang w:val="en-US" w:eastAsia="zh-CN"/>
        </w:rPr>
        <w:t>四、履约担保</w:t>
      </w:r>
    </w:p>
    <w:bookmarkEnd w:id="69"/>
    <w:p w14:paraId="73C68996">
      <w:pPr>
        <w:widowControl/>
        <w:spacing w:line="360" w:lineRule="auto"/>
        <w:ind w:firstLine="480" w:firstLineChars="200"/>
        <w:jc w:val="left"/>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1、履约担保的形式：现金或银行保函或大足区属国有担保公司保函或现金+保函的组合。采用保函形式的，保函必须为不可撤销且见索即付。</w:t>
      </w:r>
    </w:p>
    <w:p w14:paraId="4E8B95F5">
      <w:pPr>
        <w:widowControl/>
        <w:spacing w:line="360" w:lineRule="auto"/>
        <w:ind w:firstLine="480" w:firstLineChars="200"/>
        <w:jc w:val="left"/>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2、履约担保的金额：中选合同金额的10%；</w:t>
      </w:r>
    </w:p>
    <w:p w14:paraId="2A32BB58">
      <w:pPr>
        <w:widowControl/>
        <w:spacing w:line="360" w:lineRule="auto"/>
        <w:ind w:firstLine="480" w:firstLineChars="200"/>
        <w:jc w:val="left"/>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3、提交时间：成交公司领取中标通知书之日起10个工作日内，并作为签订施工合同的必备条件。</w:t>
      </w:r>
    </w:p>
    <w:p w14:paraId="7CB74573">
      <w:pPr>
        <w:widowControl/>
        <w:spacing w:line="360" w:lineRule="auto"/>
        <w:ind w:firstLine="480" w:firstLineChars="200"/>
        <w:jc w:val="left"/>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4、退还时间：工程竣工验收合格后14日内退还履约保证金。</w:t>
      </w:r>
    </w:p>
    <w:p w14:paraId="15274B68">
      <w:pPr>
        <w:widowControl/>
        <w:numPr>
          <w:ilvl w:val="0"/>
          <w:numId w:val="0"/>
        </w:numPr>
        <w:spacing w:line="360" w:lineRule="auto"/>
        <w:jc w:val="left"/>
        <w:rPr>
          <w:rStyle w:val="82"/>
          <w:rFonts w:hint="eastAsia" w:ascii="Times New Roman" w:hAnsi="Times New Roman" w:eastAsia="宋体"/>
          <w:color w:val="auto"/>
          <w:lang w:val="en-US" w:eastAsia="zh-CN"/>
        </w:rPr>
      </w:pPr>
      <w:bookmarkStart w:id="70" w:name="_Toc14434"/>
      <w:bookmarkStart w:id="71" w:name="_Toc29592"/>
      <w:bookmarkStart w:id="72" w:name="_Toc266"/>
      <w:bookmarkStart w:id="73" w:name="_Toc267320053"/>
      <w:bookmarkStart w:id="74" w:name="_Toc376184487"/>
      <w:bookmarkStart w:id="75" w:name="_Toc51655845"/>
      <w:r>
        <w:rPr>
          <w:rStyle w:val="82"/>
          <w:rFonts w:hint="eastAsia"/>
          <w:color w:val="auto"/>
          <w:lang w:val="en-US" w:eastAsia="zh-CN"/>
        </w:rPr>
        <w:t>五、</w:t>
      </w:r>
      <w:r>
        <w:rPr>
          <w:rStyle w:val="82"/>
          <w:rFonts w:hint="eastAsia" w:ascii="Times New Roman" w:hAnsi="Times New Roman" w:eastAsia="宋体"/>
          <w:color w:val="auto"/>
          <w:lang w:val="en-US" w:eastAsia="zh-CN"/>
        </w:rPr>
        <w:t>售后服务</w:t>
      </w:r>
      <w:r>
        <w:rPr>
          <w:rStyle w:val="82"/>
          <w:rFonts w:hint="eastAsia"/>
          <w:color w:val="auto"/>
          <w:lang w:val="en-US" w:eastAsia="zh-CN"/>
        </w:rPr>
        <w:t>及质量</w:t>
      </w:r>
      <w:r>
        <w:rPr>
          <w:rStyle w:val="82"/>
          <w:rFonts w:hint="eastAsia" w:ascii="Times New Roman" w:hAnsi="Times New Roman" w:eastAsia="宋体"/>
          <w:color w:val="auto"/>
          <w:lang w:val="en-US" w:eastAsia="zh-CN"/>
        </w:rPr>
        <w:t>要求</w:t>
      </w:r>
    </w:p>
    <w:bookmarkEnd w:id="70"/>
    <w:bookmarkEnd w:id="71"/>
    <w:p w14:paraId="3213F113">
      <w:pPr>
        <w:spacing w:line="360" w:lineRule="auto"/>
        <w:ind w:firstLine="480" w:firstLineChars="200"/>
        <w:rPr>
          <w:rFonts w:hint="default" w:ascii="仿宋" w:hAnsi="仿宋" w:eastAsia="仿宋" w:cs="仿宋"/>
          <w:color w:val="auto"/>
          <w:kern w:val="2"/>
          <w:sz w:val="24"/>
          <w:szCs w:val="24"/>
          <w:lang w:val="en-US" w:eastAsia="zh-CN" w:bidi="ar-SA"/>
        </w:rPr>
      </w:pPr>
      <w:r>
        <w:rPr>
          <w:rFonts w:hint="eastAsia" w:ascii="仿宋" w:hAnsi="仿宋" w:eastAsia="仿宋" w:cs="仿宋"/>
          <w:color w:val="auto"/>
          <w:kern w:val="2"/>
          <w:sz w:val="24"/>
          <w:szCs w:val="24"/>
          <w:lang w:val="en-US" w:eastAsia="zh-CN" w:bidi="ar-SA"/>
        </w:rPr>
        <w:t>1.质量要求：</w:t>
      </w:r>
      <w:r>
        <w:rPr>
          <w:rFonts w:hint="eastAsia" w:ascii="仿宋" w:hAnsi="仿宋" w:eastAsia="仿宋" w:cs="仿宋"/>
          <w:b/>
          <w:bCs/>
          <w:color w:val="000000" w:themeColor="text1"/>
          <w:kern w:val="2"/>
          <w:sz w:val="24"/>
          <w:szCs w:val="24"/>
          <w:lang w:val="en-US" w:eastAsia="zh-CN" w:bidi="ar-SA"/>
          <w14:textFill>
            <w14:solidFill>
              <w14:schemeClr w14:val="tx1"/>
            </w14:solidFill>
          </w14:textFill>
        </w:rPr>
        <w:t>达到国家及重庆市现行有关施工质量验收规范要求，并达到合格标准</w:t>
      </w:r>
      <w:r>
        <w:rPr>
          <w:rFonts w:hint="eastAsia" w:ascii="仿宋" w:hAnsi="仿宋" w:eastAsia="仿宋" w:cs="仿宋"/>
          <w:color w:val="auto"/>
          <w:kern w:val="2"/>
          <w:sz w:val="24"/>
          <w:szCs w:val="24"/>
          <w:lang w:val="en-US" w:eastAsia="zh-CN" w:bidi="ar-SA"/>
        </w:rPr>
        <w:t>。</w:t>
      </w:r>
    </w:p>
    <w:p w14:paraId="55E9CF5C">
      <w:pPr>
        <w:spacing w:line="360" w:lineRule="auto"/>
        <w:ind w:firstLine="480" w:firstLineChars="200"/>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lang w:val="en-US" w:eastAsia="zh-CN" w:bidi="ar-SA"/>
        </w:rPr>
        <w:t>2.缺陷责任期要求：12 个月</w:t>
      </w:r>
      <w:r>
        <w:rPr>
          <w:rFonts w:hint="eastAsia" w:ascii="仿宋" w:hAnsi="仿宋" w:eastAsia="仿宋" w:cs="仿宋"/>
          <w:b/>
          <w:bCs/>
          <w:color w:val="auto"/>
          <w:kern w:val="2"/>
          <w:sz w:val="24"/>
          <w:szCs w:val="24"/>
          <w:highlight w:val="none"/>
          <w:lang w:val="en-US" w:eastAsia="zh-CN" w:bidi="ar-SA"/>
        </w:rPr>
        <w:t>。</w:t>
      </w:r>
    </w:p>
    <w:p w14:paraId="3DE44B3B">
      <w:pPr>
        <w:spacing w:line="360" w:lineRule="auto"/>
        <w:ind w:firstLine="480" w:firstLineChars="200"/>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kern w:val="2"/>
          <w:sz w:val="24"/>
          <w:szCs w:val="24"/>
          <w:lang w:val="en-US" w:eastAsia="zh-CN" w:bidi="ar-SA"/>
        </w:rPr>
        <w:t>3.缺陷责任期内，所有施工质量缺陷的维护及维修（非人为损坏）均为免费。</w:t>
      </w:r>
    </w:p>
    <w:p w14:paraId="19EDBCF5">
      <w:pPr>
        <w:spacing w:line="360" w:lineRule="auto"/>
        <w:ind w:firstLine="480" w:firstLineChars="200"/>
        <w:rPr>
          <w:rFonts w:hint="eastAsia"/>
          <w:lang w:val="en-US" w:eastAsia="zh-CN"/>
        </w:rPr>
      </w:pPr>
      <w:r>
        <w:rPr>
          <w:rFonts w:hint="eastAsia" w:ascii="仿宋" w:hAnsi="仿宋" w:eastAsia="仿宋" w:cs="仿宋"/>
          <w:color w:val="auto"/>
          <w:kern w:val="2"/>
          <w:sz w:val="24"/>
          <w:szCs w:val="24"/>
          <w:lang w:val="en-US" w:eastAsia="zh-CN" w:bidi="ar-SA"/>
        </w:rPr>
        <w:t>4.缺陷责任期内，所有施工质量缺陷维修均为现场服务，由此产生的费用均不再收取。</w:t>
      </w:r>
    </w:p>
    <w:bookmarkEnd w:id="72"/>
    <w:p w14:paraId="4F1E43FB">
      <w:pPr>
        <w:widowControl/>
        <w:spacing w:line="360" w:lineRule="auto"/>
        <w:jc w:val="left"/>
        <w:rPr>
          <w:rStyle w:val="82"/>
          <w:rFonts w:hint="eastAsia" w:ascii="Times New Roman" w:hAnsi="Times New Roman" w:eastAsia="宋体"/>
          <w:color w:val="auto"/>
          <w:lang w:val="en-US" w:eastAsia="zh-CN"/>
        </w:rPr>
      </w:pPr>
      <w:bookmarkStart w:id="76" w:name="_Toc4778"/>
      <w:r>
        <w:rPr>
          <w:rStyle w:val="82"/>
          <w:rFonts w:hint="eastAsia"/>
          <w:color w:val="auto"/>
          <w:lang w:val="en-US" w:eastAsia="zh-CN"/>
        </w:rPr>
        <w:t>六</w:t>
      </w:r>
      <w:r>
        <w:rPr>
          <w:rStyle w:val="82"/>
          <w:rFonts w:hint="eastAsia" w:ascii="Times New Roman" w:hAnsi="Times New Roman" w:eastAsia="宋体"/>
          <w:color w:val="auto"/>
          <w:lang w:val="en-US" w:eastAsia="zh-CN"/>
        </w:rPr>
        <w:t>、</w:t>
      </w:r>
      <w:bookmarkEnd w:id="73"/>
      <w:bookmarkEnd w:id="74"/>
      <w:bookmarkEnd w:id="75"/>
      <w:bookmarkStart w:id="77" w:name="_Toc267320054"/>
      <w:r>
        <w:rPr>
          <w:rStyle w:val="82"/>
          <w:rFonts w:hint="eastAsia" w:ascii="Times New Roman" w:hAnsi="Times New Roman" w:eastAsia="宋体"/>
          <w:color w:val="auto"/>
          <w:lang w:val="en-US" w:eastAsia="zh-CN"/>
        </w:rPr>
        <w:t>知识产权</w:t>
      </w:r>
    </w:p>
    <w:bookmarkEnd w:id="76"/>
    <w:p w14:paraId="2F96EB86">
      <w:pPr>
        <w:snapToGrid w:val="0"/>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采购人在中华人民共和国境内使用成交供应商提供的项目内容及服务时免受第三方提出的侵犯其专利权或其它知识产权的起诉。如果第三方提出侵权指控，成交供应商应承担由此而引起的一切法律责任和费用。</w:t>
      </w:r>
    </w:p>
    <w:p w14:paraId="50CDCE0E">
      <w:pPr>
        <w:widowControl/>
        <w:spacing w:line="360" w:lineRule="auto"/>
        <w:jc w:val="left"/>
        <w:rPr>
          <w:rStyle w:val="82"/>
          <w:rFonts w:hint="eastAsia" w:ascii="Times New Roman" w:hAnsi="Times New Roman" w:eastAsia="宋体"/>
          <w:color w:val="auto"/>
          <w:lang w:val="en-US" w:eastAsia="zh-CN"/>
        </w:rPr>
      </w:pPr>
      <w:bookmarkStart w:id="78" w:name="_Toc51655846"/>
      <w:bookmarkStart w:id="79" w:name="_Toc376184488"/>
      <w:bookmarkStart w:id="80" w:name="_Toc19494"/>
      <w:r>
        <w:rPr>
          <w:rStyle w:val="82"/>
          <w:rFonts w:hint="eastAsia"/>
          <w:color w:val="auto"/>
          <w:lang w:val="en-US" w:eastAsia="zh-CN"/>
        </w:rPr>
        <w:t>七</w:t>
      </w:r>
      <w:r>
        <w:rPr>
          <w:rStyle w:val="82"/>
          <w:rFonts w:hint="eastAsia" w:ascii="Times New Roman" w:hAnsi="Times New Roman" w:eastAsia="宋体"/>
          <w:color w:val="auto"/>
          <w:lang w:val="en-US" w:eastAsia="zh-CN"/>
        </w:rPr>
        <w:t>、其他</w:t>
      </w:r>
      <w:bookmarkEnd w:id="77"/>
      <w:bookmarkEnd w:id="78"/>
      <w:bookmarkEnd w:id="79"/>
    </w:p>
    <w:bookmarkEnd w:id="80"/>
    <w:p w14:paraId="4697EA67">
      <w:pPr>
        <w:snapToGrid w:val="0"/>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（一）供应商必须在</w:t>
      </w:r>
      <w:r>
        <w:rPr>
          <w:rFonts w:hint="eastAsia" w:ascii="仿宋" w:hAnsi="仿宋" w:eastAsia="仿宋" w:cs="仿宋"/>
          <w:color w:val="auto"/>
          <w:sz w:val="24"/>
          <w:szCs w:val="24"/>
          <w:lang w:eastAsia="zh-CN"/>
        </w:rPr>
        <w:t>响应</w:t>
      </w:r>
      <w:r>
        <w:rPr>
          <w:rFonts w:hint="eastAsia" w:ascii="仿宋" w:hAnsi="仿宋" w:eastAsia="仿宋" w:cs="仿宋"/>
          <w:color w:val="auto"/>
          <w:sz w:val="24"/>
          <w:szCs w:val="24"/>
        </w:rPr>
        <w:t>文件中对以上条款和服务承诺明确列出，承诺内容必须达到本篇及</w:t>
      </w:r>
      <w:r>
        <w:rPr>
          <w:rFonts w:hint="eastAsia" w:ascii="仿宋" w:hAnsi="仿宋" w:eastAsia="仿宋" w:cs="仿宋"/>
          <w:color w:val="auto"/>
          <w:sz w:val="24"/>
          <w:szCs w:val="24"/>
          <w:lang w:eastAsia="zh-CN"/>
        </w:rPr>
        <w:t>采购</w:t>
      </w:r>
      <w:r>
        <w:rPr>
          <w:rFonts w:hint="eastAsia" w:ascii="仿宋" w:hAnsi="仿宋" w:eastAsia="仿宋" w:cs="仿宋"/>
          <w:color w:val="auto"/>
          <w:sz w:val="24"/>
          <w:szCs w:val="24"/>
        </w:rPr>
        <w:t>文件其他条款的要求。</w:t>
      </w:r>
    </w:p>
    <w:p w14:paraId="0227DBC9">
      <w:pPr>
        <w:snapToGrid w:val="0"/>
        <w:spacing w:line="360" w:lineRule="auto"/>
        <w:ind w:firstLine="480" w:firstLineChars="200"/>
        <w:rPr>
          <w:rFonts w:hint="eastAsia"/>
          <w:color w:val="auto"/>
        </w:rPr>
      </w:pPr>
      <w:r>
        <w:rPr>
          <w:rFonts w:hint="eastAsia" w:ascii="仿宋" w:hAnsi="仿宋" w:eastAsia="仿宋" w:cs="仿宋"/>
          <w:color w:val="auto"/>
          <w:sz w:val="24"/>
          <w:szCs w:val="24"/>
        </w:rPr>
        <w:t>（二）其他未尽事宜由供需双方在采购合同中详细约定。</w:t>
      </w:r>
      <w:bookmarkEnd w:id="60"/>
    </w:p>
    <w:p w14:paraId="560A8D7A">
      <w:pPr>
        <w:rPr>
          <w:rFonts w:hint="eastAsia"/>
        </w:rPr>
      </w:pPr>
    </w:p>
    <w:p w14:paraId="70D1A53E">
      <w:pPr>
        <w:rPr>
          <w:rFonts w:hint="eastAsia"/>
        </w:rPr>
      </w:pPr>
    </w:p>
    <w:p w14:paraId="263450DA">
      <w:pPr>
        <w:pStyle w:val="2"/>
        <w:rPr>
          <w:rFonts w:hint="eastAsia"/>
        </w:rPr>
      </w:pPr>
    </w:p>
    <w:p w14:paraId="5D7FDB8F">
      <w:pPr>
        <w:rPr>
          <w:rFonts w:hint="eastAsia"/>
        </w:rPr>
      </w:pPr>
    </w:p>
    <w:p w14:paraId="6CD943FD">
      <w:pPr>
        <w:pStyle w:val="2"/>
        <w:rPr>
          <w:rFonts w:hint="eastAsia"/>
        </w:rPr>
      </w:pPr>
    </w:p>
    <w:p w14:paraId="457EE80C">
      <w:pPr>
        <w:rPr>
          <w:rFonts w:hint="eastAsia"/>
        </w:rPr>
      </w:pPr>
    </w:p>
    <w:p w14:paraId="7025E213">
      <w:pPr>
        <w:pStyle w:val="2"/>
        <w:rPr>
          <w:rFonts w:hint="eastAsia"/>
        </w:rPr>
      </w:pPr>
    </w:p>
    <w:p w14:paraId="690553A7">
      <w:pPr>
        <w:rPr>
          <w:rFonts w:hint="eastAsia"/>
        </w:rPr>
      </w:pPr>
    </w:p>
    <w:p w14:paraId="0A520174">
      <w:pPr>
        <w:pStyle w:val="2"/>
        <w:rPr>
          <w:rFonts w:hint="eastAsia"/>
        </w:rPr>
      </w:pPr>
    </w:p>
    <w:p w14:paraId="59228F86">
      <w:pPr>
        <w:rPr>
          <w:rFonts w:hint="eastAsia"/>
        </w:rPr>
      </w:pPr>
    </w:p>
    <w:p w14:paraId="462A7038">
      <w:pPr>
        <w:pStyle w:val="2"/>
        <w:rPr>
          <w:rFonts w:hint="eastAsia"/>
        </w:rPr>
      </w:pPr>
    </w:p>
    <w:p w14:paraId="67A67989">
      <w:pPr>
        <w:rPr>
          <w:rFonts w:hint="eastAsia"/>
        </w:rPr>
      </w:pPr>
    </w:p>
    <w:p w14:paraId="45D2C260">
      <w:pPr>
        <w:rPr>
          <w:rFonts w:hint="eastAsia"/>
        </w:rPr>
      </w:pPr>
    </w:p>
    <w:p w14:paraId="6E14553A">
      <w:pPr>
        <w:pStyle w:val="2"/>
        <w:rPr>
          <w:rFonts w:hint="eastAsia"/>
        </w:rPr>
      </w:pPr>
    </w:p>
    <w:p w14:paraId="43E28200">
      <w:pPr>
        <w:rPr>
          <w:rFonts w:hint="eastAsia"/>
        </w:rPr>
      </w:pPr>
    </w:p>
    <w:p w14:paraId="6196FCDE">
      <w:pPr>
        <w:pStyle w:val="2"/>
        <w:rPr>
          <w:rFonts w:hint="eastAsia"/>
        </w:rPr>
      </w:pPr>
    </w:p>
    <w:p w14:paraId="30EA814F">
      <w:pPr>
        <w:rPr>
          <w:rFonts w:hint="eastAsia"/>
        </w:rPr>
      </w:pPr>
    </w:p>
    <w:p w14:paraId="62DED27B">
      <w:pPr>
        <w:pStyle w:val="2"/>
        <w:rPr>
          <w:rFonts w:hint="eastAsia"/>
        </w:rPr>
      </w:pPr>
    </w:p>
    <w:p w14:paraId="58E85783">
      <w:pPr>
        <w:rPr>
          <w:rFonts w:hint="eastAsia"/>
        </w:rPr>
      </w:pPr>
    </w:p>
    <w:p w14:paraId="368D1992">
      <w:pPr>
        <w:pStyle w:val="2"/>
        <w:rPr>
          <w:rFonts w:hint="eastAsia"/>
        </w:rPr>
      </w:pPr>
    </w:p>
    <w:p w14:paraId="0B847FA5">
      <w:pPr>
        <w:rPr>
          <w:rFonts w:hint="eastAsia"/>
        </w:rPr>
      </w:pPr>
    </w:p>
    <w:p w14:paraId="0F20D933">
      <w:pPr>
        <w:pStyle w:val="2"/>
        <w:rPr>
          <w:rFonts w:hint="eastAsia"/>
        </w:rPr>
      </w:pPr>
    </w:p>
    <w:p w14:paraId="383D0D7F">
      <w:pPr>
        <w:rPr>
          <w:rFonts w:hint="eastAsia"/>
        </w:rPr>
      </w:pPr>
    </w:p>
    <w:p w14:paraId="5740F331">
      <w:pPr>
        <w:pStyle w:val="2"/>
        <w:rPr>
          <w:rFonts w:hint="eastAsia"/>
        </w:rPr>
      </w:pPr>
    </w:p>
    <w:p w14:paraId="24944495">
      <w:pPr>
        <w:pStyle w:val="4"/>
        <w:spacing w:line="240" w:lineRule="auto"/>
        <w:jc w:val="center"/>
        <w:rPr>
          <w:rFonts w:hint="eastAsia" w:ascii="仿宋" w:hAnsi="仿宋" w:eastAsia="仿宋" w:cs="仿宋"/>
          <w:b w:val="0"/>
          <w:color w:val="auto"/>
          <w:sz w:val="32"/>
          <w:szCs w:val="32"/>
        </w:rPr>
      </w:pPr>
      <w:bookmarkStart w:id="81" w:name="_Toc20490"/>
      <w:r>
        <w:rPr>
          <w:rFonts w:hint="eastAsia" w:ascii="仿宋" w:hAnsi="仿宋" w:eastAsia="仿宋" w:cs="仿宋"/>
          <w:color w:val="auto"/>
          <w:sz w:val="32"/>
          <w:szCs w:val="32"/>
        </w:rPr>
        <w:t xml:space="preserve">第四篇  </w:t>
      </w:r>
      <w:bookmarkEnd w:id="61"/>
      <w:bookmarkEnd w:id="62"/>
      <w:r>
        <w:rPr>
          <w:rFonts w:hint="eastAsia" w:ascii="仿宋" w:hAnsi="仿宋" w:eastAsia="仿宋" w:cs="仿宋"/>
          <w:color w:val="auto"/>
          <w:sz w:val="32"/>
          <w:szCs w:val="32"/>
          <w:lang w:eastAsia="zh-CN"/>
        </w:rPr>
        <w:t>竞采</w:t>
      </w:r>
      <w:r>
        <w:rPr>
          <w:rFonts w:hint="eastAsia" w:ascii="仿宋" w:hAnsi="仿宋" w:eastAsia="仿宋" w:cs="仿宋"/>
          <w:color w:val="auto"/>
          <w:sz w:val="32"/>
          <w:szCs w:val="32"/>
        </w:rPr>
        <w:t>程序、成交原则、无效</w:t>
      </w:r>
      <w:r>
        <w:rPr>
          <w:rFonts w:hint="eastAsia" w:ascii="仿宋" w:hAnsi="仿宋" w:eastAsia="仿宋" w:cs="仿宋"/>
          <w:color w:val="auto"/>
          <w:sz w:val="32"/>
          <w:szCs w:val="32"/>
          <w:lang w:eastAsia="zh-CN"/>
        </w:rPr>
        <w:t>竞采</w:t>
      </w:r>
      <w:r>
        <w:rPr>
          <w:rFonts w:hint="eastAsia" w:ascii="仿宋" w:hAnsi="仿宋" w:eastAsia="仿宋" w:cs="仿宋"/>
          <w:color w:val="auto"/>
          <w:sz w:val="32"/>
          <w:szCs w:val="32"/>
        </w:rPr>
        <w:t>及采购终止</w:t>
      </w:r>
      <w:bookmarkEnd w:id="81"/>
    </w:p>
    <w:p w14:paraId="33F54287">
      <w:pPr>
        <w:widowControl/>
        <w:spacing w:line="360" w:lineRule="auto"/>
        <w:jc w:val="left"/>
        <w:rPr>
          <w:rStyle w:val="82"/>
          <w:rFonts w:hint="eastAsia" w:ascii="Times New Roman" w:hAnsi="Times New Roman" w:eastAsia="宋体"/>
          <w:color w:val="auto"/>
          <w:lang w:val="en-US" w:eastAsia="zh-CN"/>
        </w:rPr>
      </w:pPr>
      <w:bookmarkStart w:id="82" w:name="_Toc5637"/>
      <w:r>
        <w:rPr>
          <w:rStyle w:val="82"/>
          <w:rFonts w:hint="eastAsia" w:ascii="Times New Roman" w:hAnsi="Times New Roman" w:eastAsia="宋体"/>
          <w:color w:val="auto"/>
          <w:lang w:val="en-US" w:eastAsia="zh-CN"/>
        </w:rPr>
        <w:t>一、</w:t>
      </w:r>
      <w:r>
        <w:rPr>
          <w:rStyle w:val="82"/>
          <w:rFonts w:hint="eastAsia"/>
          <w:color w:val="auto"/>
          <w:lang w:val="en-US" w:eastAsia="zh-CN"/>
        </w:rPr>
        <w:t>竞采</w:t>
      </w:r>
      <w:r>
        <w:rPr>
          <w:rStyle w:val="82"/>
          <w:rFonts w:hint="eastAsia" w:ascii="Times New Roman" w:hAnsi="Times New Roman" w:eastAsia="宋体"/>
          <w:color w:val="auto"/>
          <w:lang w:val="en-US" w:eastAsia="zh-CN"/>
        </w:rPr>
        <w:t>程序</w:t>
      </w:r>
    </w:p>
    <w:bookmarkEnd w:id="82"/>
    <w:p w14:paraId="546470DC">
      <w:pPr>
        <w:spacing w:line="360" w:lineRule="auto"/>
        <w:ind w:firstLine="484" w:firstLineChars="202"/>
        <w:rPr>
          <w:rFonts w:hint="eastAsia" w:ascii="仿宋" w:hAnsi="仿宋" w:eastAsia="仿宋" w:cs="仿宋"/>
          <w:color w:val="auto"/>
          <w:sz w:val="24"/>
          <w:szCs w:val="24"/>
        </w:rPr>
      </w:pPr>
      <w:r>
        <w:rPr>
          <w:rFonts w:hint="eastAsia" w:ascii="仿宋" w:hAnsi="仿宋" w:eastAsia="仿宋" w:cs="仿宋"/>
          <w:color w:val="auto"/>
          <w:sz w:val="24"/>
          <w:szCs w:val="24"/>
        </w:rPr>
        <w:t>（一）</w:t>
      </w:r>
      <w:r>
        <w:rPr>
          <w:rFonts w:hint="eastAsia" w:ascii="仿宋" w:hAnsi="仿宋" w:eastAsia="仿宋" w:cs="仿宋"/>
          <w:color w:val="auto"/>
          <w:kern w:val="0"/>
          <w:sz w:val="24"/>
          <w:szCs w:val="24"/>
        </w:rPr>
        <w:t>本项目按照</w:t>
      </w:r>
      <w:r>
        <w:rPr>
          <w:rFonts w:hint="eastAsia" w:ascii="仿宋" w:hAnsi="仿宋" w:eastAsia="仿宋" w:cs="仿宋"/>
          <w:color w:val="auto"/>
          <w:kern w:val="0"/>
          <w:sz w:val="24"/>
          <w:szCs w:val="24"/>
          <w:lang w:eastAsia="zh-CN"/>
        </w:rPr>
        <w:t>竞采公告</w:t>
      </w:r>
      <w:r>
        <w:rPr>
          <w:rFonts w:hint="eastAsia" w:ascii="仿宋" w:hAnsi="仿宋" w:eastAsia="仿宋" w:cs="仿宋"/>
          <w:color w:val="auto"/>
          <w:kern w:val="0"/>
          <w:sz w:val="24"/>
          <w:szCs w:val="24"/>
        </w:rPr>
        <w:t>规定的时间和地点进行，</w:t>
      </w:r>
      <w:r>
        <w:rPr>
          <w:rFonts w:hint="eastAsia" w:ascii="仿宋" w:hAnsi="仿宋" w:eastAsia="仿宋" w:cs="仿宋"/>
          <w:color w:val="auto"/>
          <w:sz w:val="24"/>
          <w:szCs w:val="24"/>
        </w:rPr>
        <w:t>供应商须有法定代表人或其授权代表</w:t>
      </w:r>
      <w:r>
        <w:rPr>
          <w:rFonts w:hint="eastAsia" w:ascii="仿宋" w:hAnsi="仿宋" w:eastAsia="仿宋" w:cs="仿宋"/>
          <w:color w:val="auto"/>
          <w:sz w:val="24"/>
          <w:szCs w:val="24"/>
          <w:lang w:eastAsia="zh-CN"/>
        </w:rPr>
        <w:t>、采购人代表、</w:t>
      </w:r>
      <w:r>
        <w:rPr>
          <w:rFonts w:hint="eastAsia" w:ascii="仿宋" w:hAnsi="仿宋" w:eastAsia="仿宋" w:cs="仿宋"/>
          <w:color w:val="auto"/>
          <w:sz w:val="24"/>
          <w:szCs w:val="24"/>
          <w:lang w:val="en-US" w:eastAsia="zh-CN"/>
        </w:rPr>
        <w:t>评委</w:t>
      </w:r>
      <w:r>
        <w:rPr>
          <w:rFonts w:hint="eastAsia" w:ascii="仿宋" w:hAnsi="仿宋" w:eastAsia="仿宋" w:cs="仿宋"/>
          <w:color w:val="auto"/>
          <w:sz w:val="24"/>
          <w:szCs w:val="24"/>
          <w:lang w:eastAsia="zh-CN"/>
        </w:rPr>
        <w:t>及采购代理机构</w:t>
      </w:r>
      <w:r>
        <w:rPr>
          <w:rFonts w:hint="eastAsia" w:ascii="仿宋" w:hAnsi="仿宋" w:eastAsia="仿宋" w:cs="仿宋"/>
          <w:color w:val="auto"/>
          <w:sz w:val="24"/>
          <w:szCs w:val="24"/>
        </w:rPr>
        <w:t>参加并签到</w:t>
      </w:r>
      <w:r>
        <w:rPr>
          <w:rFonts w:hint="eastAsia" w:ascii="仿宋" w:hAnsi="仿宋" w:eastAsia="仿宋" w:cs="仿宋"/>
          <w:color w:val="auto"/>
          <w:sz w:val="24"/>
          <w:szCs w:val="24"/>
          <w:lang w:eastAsia="zh-CN"/>
        </w:rPr>
        <w:t>；采购代理机构按照相关流程开展竞采购活动</w:t>
      </w:r>
      <w:r>
        <w:rPr>
          <w:rFonts w:hint="eastAsia" w:ascii="仿宋" w:hAnsi="仿宋" w:eastAsia="仿宋" w:cs="仿宋"/>
          <w:color w:val="auto"/>
          <w:sz w:val="24"/>
          <w:szCs w:val="24"/>
        </w:rPr>
        <w:t>。</w:t>
      </w:r>
    </w:p>
    <w:p w14:paraId="0BA3C379">
      <w:pPr>
        <w:spacing w:line="360" w:lineRule="auto"/>
        <w:ind w:firstLine="484" w:firstLineChars="202"/>
        <w:rPr>
          <w:rFonts w:hint="default" w:ascii="仿宋" w:hAnsi="仿宋" w:eastAsia="仿宋" w:cs="仿宋"/>
          <w:color w:val="auto"/>
          <w:sz w:val="24"/>
          <w:szCs w:val="24"/>
          <w:lang w:val="en-US"/>
        </w:rPr>
      </w:pPr>
      <w:r>
        <w:rPr>
          <w:rFonts w:hint="eastAsia" w:ascii="仿宋" w:hAnsi="仿宋" w:eastAsia="仿宋" w:cs="仿宋"/>
          <w:color w:val="auto"/>
          <w:sz w:val="24"/>
          <w:szCs w:val="24"/>
          <w:lang w:eastAsia="zh-CN"/>
        </w:rPr>
        <w:t>（二）</w:t>
      </w:r>
      <w:r>
        <w:rPr>
          <w:rFonts w:hint="eastAsia" w:ascii="仿宋" w:hAnsi="仿宋" w:eastAsia="仿宋" w:cs="仿宋"/>
          <w:color w:val="auto"/>
          <w:sz w:val="24"/>
          <w:szCs w:val="24"/>
          <w:lang w:val="en-US" w:eastAsia="zh-CN"/>
        </w:rPr>
        <w:t xml:space="preserve">竞采小组（即评审委员会）原则上由三人评委组成（采购人自行组建）。评审委员会成员到位后，推举其中一位评审专家担任评审组长，并由评审组长牵头组织该项目评审工作。    </w:t>
      </w:r>
    </w:p>
    <w:p w14:paraId="0BC96D44">
      <w:pPr>
        <w:spacing w:line="360" w:lineRule="auto"/>
        <w:ind w:firstLine="484" w:firstLineChars="202"/>
        <w:rPr>
          <w:rFonts w:hint="eastAsia" w:ascii="仿宋" w:hAnsi="仿宋" w:eastAsia="仿宋" w:cs="仿宋"/>
          <w:color w:val="auto"/>
          <w:sz w:val="24"/>
          <w:szCs w:val="24"/>
        </w:rPr>
      </w:pPr>
      <w:r>
        <w:rPr>
          <w:rFonts w:hint="eastAsia" w:ascii="仿宋" w:hAnsi="仿宋" w:eastAsia="仿宋" w:cs="仿宋"/>
          <w:color w:val="auto"/>
          <w:kern w:val="0"/>
          <w:sz w:val="24"/>
          <w:szCs w:val="24"/>
        </w:rPr>
        <w:t>（二）资格性符合性检查：</w:t>
      </w:r>
    </w:p>
    <w:p w14:paraId="2802944C">
      <w:pPr>
        <w:snapToGrid w:val="0"/>
        <w:spacing w:line="360" w:lineRule="auto"/>
        <w:ind w:firstLine="480" w:firstLineChars="200"/>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1.资格性检查。依据法律法规和</w:t>
      </w:r>
      <w:r>
        <w:rPr>
          <w:rFonts w:hint="eastAsia" w:ascii="仿宋" w:hAnsi="仿宋" w:eastAsia="仿宋" w:cs="仿宋"/>
          <w:color w:val="auto"/>
          <w:kern w:val="0"/>
          <w:sz w:val="24"/>
          <w:szCs w:val="24"/>
          <w:lang w:eastAsia="zh-CN"/>
        </w:rPr>
        <w:t>采购</w:t>
      </w:r>
      <w:r>
        <w:rPr>
          <w:rFonts w:hint="eastAsia" w:ascii="仿宋" w:hAnsi="仿宋" w:eastAsia="仿宋" w:cs="仿宋"/>
          <w:color w:val="auto"/>
          <w:kern w:val="0"/>
          <w:sz w:val="24"/>
          <w:szCs w:val="24"/>
        </w:rPr>
        <w:t>文件的规定，对响应文件中的资格证明等进行审查，以确定供应商是否具备</w:t>
      </w:r>
      <w:r>
        <w:rPr>
          <w:rFonts w:hint="eastAsia" w:ascii="仿宋" w:hAnsi="仿宋" w:eastAsia="仿宋" w:cs="仿宋"/>
          <w:color w:val="auto"/>
          <w:kern w:val="0"/>
          <w:sz w:val="24"/>
          <w:szCs w:val="24"/>
          <w:lang w:eastAsia="zh-CN"/>
        </w:rPr>
        <w:t>竞采</w:t>
      </w:r>
      <w:r>
        <w:rPr>
          <w:rFonts w:hint="eastAsia" w:ascii="仿宋" w:hAnsi="仿宋" w:eastAsia="仿宋" w:cs="仿宋"/>
          <w:color w:val="auto"/>
          <w:kern w:val="0"/>
          <w:sz w:val="24"/>
          <w:szCs w:val="24"/>
        </w:rPr>
        <w:t>资格。</w:t>
      </w:r>
    </w:p>
    <w:p w14:paraId="72D27C00">
      <w:pPr>
        <w:snapToGrid w:val="0"/>
        <w:spacing w:line="360" w:lineRule="auto"/>
        <w:ind w:firstLine="480" w:firstLineChars="200"/>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资格性检查资料表如下：</w:t>
      </w:r>
    </w:p>
    <w:tbl>
      <w:tblPr>
        <w:tblStyle w:val="6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6"/>
        <w:gridCol w:w="709"/>
        <w:gridCol w:w="3980"/>
        <w:gridCol w:w="4241"/>
      </w:tblGrid>
      <w:tr w14:paraId="157306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676" w:type="dxa"/>
            <w:noWrap w:val="0"/>
            <w:vAlign w:val="center"/>
          </w:tcPr>
          <w:p w14:paraId="4617DA55">
            <w:pPr>
              <w:spacing w:line="360" w:lineRule="auto"/>
              <w:ind w:left="0" w:leftChars="0" w:firstLine="0" w:firstLineChars="0"/>
              <w:jc w:val="both"/>
              <w:rPr>
                <w:rFonts w:hint="eastAsia" w:ascii="仿宋" w:hAnsi="仿宋" w:eastAsia="仿宋" w:cs="仿宋"/>
                <w:b/>
                <w:color w:val="auto"/>
                <w:kern w:val="0"/>
                <w:sz w:val="21"/>
                <w:szCs w:val="21"/>
              </w:rPr>
            </w:pPr>
            <w:r>
              <w:rPr>
                <w:rFonts w:hint="eastAsia" w:ascii="仿宋" w:hAnsi="仿宋" w:eastAsia="仿宋" w:cs="仿宋"/>
                <w:b/>
                <w:color w:val="auto"/>
                <w:kern w:val="0"/>
                <w:sz w:val="21"/>
                <w:szCs w:val="21"/>
              </w:rPr>
              <w:t>序号</w:t>
            </w:r>
          </w:p>
        </w:tc>
        <w:tc>
          <w:tcPr>
            <w:tcW w:w="4689" w:type="dxa"/>
            <w:gridSpan w:val="2"/>
            <w:noWrap w:val="0"/>
            <w:vAlign w:val="center"/>
          </w:tcPr>
          <w:p w14:paraId="42E5C05A">
            <w:pPr>
              <w:spacing w:line="360" w:lineRule="auto"/>
              <w:jc w:val="center"/>
              <w:rPr>
                <w:rFonts w:hint="eastAsia" w:ascii="仿宋" w:hAnsi="仿宋" w:eastAsia="仿宋" w:cs="仿宋"/>
                <w:b/>
                <w:color w:val="auto"/>
                <w:kern w:val="0"/>
                <w:sz w:val="21"/>
                <w:szCs w:val="21"/>
              </w:rPr>
            </w:pPr>
            <w:r>
              <w:rPr>
                <w:rFonts w:hint="eastAsia" w:ascii="仿宋" w:hAnsi="仿宋" w:eastAsia="仿宋" w:cs="仿宋"/>
                <w:b/>
                <w:color w:val="auto"/>
                <w:kern w:val="0"/>
                <w:sz w:val="21"/>
                <w:szCs w:val="21"/>
              </w:rPr>
              <w:t>检查因素</w:t>
            </w:r>
          </w:p>
        </w:tc>
        <w:tc>
          <w:tcPr>
            <w:tcW w:w="4241" w:type="dxa"/>
            <w:noWrap w:val="0"/>
            <w:vAlign w:val="center"/>
          </w:tcPr>
          <w:p w14:paraId="7E74351C">
            <w:pPr>
              <w:spacing w:line="360" w:lineRule="auto"/>
              <w:jc w:val="center"/>
              <w:rPr>
                <w:rFonts w:hint="eastAsia" w:ascii="仿宋" w:hAnsi="仿宋" w:eastAsia="仿宋" w:cs="仿宋"/>
                <w:b/>
                <w:color w:val="auto"/>
                <w:kern w:val="0"/>
                <w:sz w:val="21"/>
                <w:szCs w:val="21"/>
              </w:rPr>
            </w:pPr>
            <w:r>
              <w:rPr>
                <w:rFonts w:hint="eastAsia" w:ascii="仿宋" w:hAnsi="仿宋" w:eastAsia="仿宋" w:cs="仿宋"/>
                <w:b/>
                <w:color w:val="auto"/>
                <w:kern w:val="0"/>
                <w:sz w:val="21"/>
                <w:szCs w:val="21"/>
              </w:rPr>
              <w:t>检查内容</w:t>
            </w:r>
          </w:p>
        </w:tc>
      </w:tr>
      <w:tr w14:paraId="16D0A8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62" w:hRule="atLeast"/>
        </w:trPr>
        <w:tc>
          <w:tcPr>
            <w:tcW w:w="676" w:type="dxa"/>
            <w:vMerge w:val="restart"/>
            <w:noWrap w:val="0"/>
            <w:vAlign w:val="center"/>
          </w:tcPr>
          <w:p w14:paraId="26E61706">
            <w:pPr>
              <w:spacing w:line="360" w:lineRule="auto"/>
              <w:ind w:left="0" w:leftChars="0" w:firstLine="0" w:firstLineChars="0"/>
              <w:jc w:val="center"/>
              <w:rPr>
                <w:rFonts w:hint="eastAsia" w:ascii="仿宋" w:hAnsi="仿宋" w:eastAsia="仿宋" w:cs="仿宋"/>
                <w:color w:val="auto"/>
                <w:sz w:val="21"/>
                <w:szCs w:val="21"/>
              </w:rPr>
            </w:pPr>
            <w:r>
              <w:rPr>
                <w:rFonts w:hint="eastAsia" w:ascii="仿宋" w:hAnsi="仿宋" w:eastAsia="仿宋" w:cs="仿宋"/>
                <w:color w:val="auto"/>
                <w:sz w:val="21"/>
                <w:szCs w:val="21"/>
              </w:rPr>
              <w:t>1</w:t>
            </w:r>
          </w:p>
        </w:tc>
        <w:tc>
          <w:tcPr>
            <w:tcW w:w="709" w:type="dxa"/>
            <w:vMerge w:val="restart"/>
            <w:noWrap w:val="0"/>
            <w:vAlign w:val="center"/>
          </w:tcPr>
          <w:p w14:paraId="29088121">
            <w:pPr>
              <w:spacing w:line="360" w:lineRule="auto"/>
              <w:ind w:left="0" w:leftChars="0" w:firstLine="0" w:firstLineChars="0"/>
              <w:rPr>
                <w:rFonts w:hint="eastAsia" w:ascii="仿宋" w:hAnsi="仿宋" w:eastAsia="仿宋" w:cs="仿宋"/>
                <w:color w:val="auto"/>
                <w:sz w:val="21"/>
                <w:szCs w:val="21"/>
                <w:lang w:val="zh-CN"/>
              </w:rPr>
            </w:pPr>
            <w:r>
              <w:rPr>
                <w:rFonts w:hint="eastAsia" w:ascii="仿宋" w:hAnsi="仿宋" w:eastAsia="仿宋" w:cs="仿宋"/>
                <w:color w:val="auto"/>
                <w:sz w:val="21"/>
                <w:szCs w:val="21"/>
              </w:rPr>
              <w:t>供应商</w:t>
            </w:r>
            <w:r>
              <w:rPr>
                <w:rFonts w:hint="eastAsia" w:ascii="仿宋" w:hAnsi="仿宋" w:eastAsia="仿宋" w:cs="仿宋"/>
                <w:color w:val="auto"/>
                <w:sz w:val="21"/>
                <w:szCs w:val="21"/>
                <w:lang w:val="zh-CN"/>
              </w:rPr>
              <w:t>应符合的基本资格条件</w:t>
            </w:r>
          </w:p>
        </w:tc>
        <w:tc>
          <w:tcPr>
            <w:tcW w:w="3980" w:type="dxa"/>
            <w:noWrap w:val="0"/>
            <w:vAlign w:val="center"/>
          </w:tcPr>
          <w:p w14:paraId="136CEF0A">
            <w:pPr>
              <w:spacing w:line="360" w:lineRule="auto"/>
              <w:ind w:left="0" w:leftChars="0" w:firstLine="0" w:firstLineChars="0"/>
              <w:rPr>
                <w:rFonts w:hint="eastAsia" w:ascii="仿宋" w:hAnsi="仿宋" w:eastAsia="仿宋" w:cs="仿宋"/>
                <w:color w:val="auto"/>
                <w:sz w:val="21"/>
                <w:szCs w:val="21"/>
              </w:rPr>
            </w:pPr>
            <w:r>
              <w:rPr>
                <w:rFonts w:hint="eastAsia" w:ascii="仿宋" w:hAnsi="仿宋" w:eastAsia="仿宋" w:cs="仿宋"/>
                <w:color w:val="auto"/>
                <w:sz w:val="21"/>
                <w:szCs w:val="21"/>
              </w:rPr>
              <w:t>（1）具有独立承担民事责任的能力</w:t>
            </w:r>
          </w:p>
        </w:tc>
        <w:tc>
          <w:tcPr>
            <w:tcW w:w="4241" w:type="dxa"/>
            <w:noWrap w:val="0"/>
            <w:vAlign w:val="center"/>
          </w:tcPr>
          <w:p w14:paraId="079088EC">
            <w:pPr>
              <w:spacing w:line="360" w:lineRule="auto"/>
              <w:ind w:left="0" w:leftChars="0" w:firstLine="0" w:firstLineChars="0"/>
              <w:rPr>
                <w:rFonts w:hint="eastAsia" w:ascii="仿宋" w:hAnsi="仿宋" w:eastAsia="仿宋" w:cs="仿宋"/>
                <w:color w:val="auto"/>
                <w:sz w:val="21"/>
                <w:szCs w:val="21"/>
              </w:rPr>
            </w:pPr>
            <w:r>
              <w:rPr>
                <w:rFonts w:hint="eastAsia" w:ascii="仿宋" w:hAnsi="仿宋" w:eastAsia="仿宋" w:cs="仿宋"/>
                <w:color w:val="auto"/>
                <w:sz w:val="21"/>
                <w:szCs w:val="21"/>
              </w:rPr>
              <w:t>供应商法人营业执照（副本）或事业单位法人证书（副本）或个体工商户营业执照或有效的自然人身份证明或社会团体法人登记证书复印件（注</w:t>
            </w:r>
            <w:r>
              <w:rPr>
                <w:rFonts w:hint="eastAsia" w:ascii="仿宋" w:hAnsi="仿宋" w:eastAsia="仿宋" w:cs="仿宋"/>
                <w:color w:val="auto"/>
                <w:kern w:val="0"/>
                <w:sz w:val="21"/>
                <w:szCs w:val="21"/>
              </w:rPr>
              <w:fldChar w:fldCharType="begin"/>
            </w:r>
            <w:r>
              <w:rPr>
                <w:rFonts w:hint="eastAsia" w:ascii="仿宋" w:hAnsi="仿宋" w:eastAsia="仿宋" w:cs="仿宋"/>
                <w:color w:val="auto"/>
                <w:kern w:val="0"/>
                <w:sz w:val="21"/>
                <w:szCs w:val="21"/>
              </w:rPr>
              <w:instrText xml:space="preserve"> eq \o\ac(○,</w:instrText>
            </w:r>
            <w:r>
              <w:rPr>
                <w:rFonts w:hint="eastAsia" w:ascii="仿宋" w:hAnsi="仿宋" w:eastAsia="仿宋" w:cs="仿宋"/>
                <w:color w:val="auto"/>
                <w:kern w:val="0"/>
                <w:position w:val="3"/>
                <w:sz w:val="21"/>
                <w:szCs w:val="21"/>
              </w:rPr>
              <w:instrText xml:space="preserve">1</w:instrText>
            </w:r>
            <w:r>
              <w:rPr>
                <w:rFonts w:hint="eastAsia" w:ascii="仿宋" w:hAnsi="仿宋" w:eastAsia="仿宋" w:cs="仿宋"/>
                <w:color w:val="auto"/>
                <w:kern w:val="0"/>
                <w:sz w:val="21"/>
                <w:szCs w:val="21"/>
              </w:rPr>
              <w:instrText xml:space="preserve">)</w:instrText>
            </w:r>
            <w:r>
              <w:rPr>
                <w:rFonts w:hint="eastAsia" w:ascii="仿宋" w:hAnsi="仿宋" w:eastAsia="仿宋" w:cs="仿宋"/>
                <w:color w:val="auto"/>
                <w:kern w:val="0"/>
                <w:sz w:val="21"/>
                <w:szCs w:val="21"/>
              </w:rPr>
              <w:fldChar w:fldCharType="end"/>
            </w:r>
            <w:r>
              <w:rPr>
                <w:rFonts w:hint="eastAsia" w:ascii="仿宋" w:hAnsi="仿宋" w:eastAsia="仿宋" w:cs="仿宋"/>
                <w:color w:val="auto"/>
                <w:sz w:val="21"/>
                <w:szCs w:val="21"/>
              </w:rPr>
              <w:t xml:space="preserve">）； </w:t>
            </w:r>
          </w:p>
          <w:p w14:paraId="62CB9BDE">
            <w:pPr>
              <w:spacing w:line="360" w:lineRule="auto"/>
              <w:ind w:left="0" w:leftChars="0" w:firstLine="0" w:firstLineChars="0"/>
              <w:rPr>
                <w:rFonts w:hint="eastAsia" w:ascii="仿宋" w:hAnsi="仿宋" w:eastAsia="仿宋" w:cs="仿宋"/>
                <w:color w:val="auto"/>
                <w:sz w:val="21"/>
                <w:szCs w:val="21"/>
              </w:rPr>
            </w:pPr>
            <w:r>
              <w:rPr>
                <w:rFonts w:hint="eastAsia" w:ascii="仿宋" w:hAnsi="仿宋" w:eastAsia="仿宋" w:cs="仿宋"/>
                <w:color w:val="auto"/>
                <w:sz w:val="21"/>
                <w:szCs w:val="21"/>
              </w:rPr>
              <w:t>供应商法定代表人身份证明和法定代表人授权代表委托书。</w:t>
            </w:r>
          </w:p>
          <w:p w14:paraId="7F72C79D">
            <w:pPr>
              <w:spacing w:line="360" w:lineRule="auto"/>
              <w:ind w:left="0" w:leftChars="0" w:firstLine="0" w:firstLineChars="0"/>
              <w:rPr>
                <w:rFonts w:hint="eastAsia" w:ascii="仿宋" w:hAnsi="仿宋" w:eastAsia="仿宋" w:cs="仿宋"/>
                <w:color w:val="auto"/>
                <w:sz w:val="21"/>
                <w:szCs w:val="21"/>
              </w:rPr>
            </w:pPr>
            <w:r>
              <w:rPr>
                <w:rFonts w:hint="eastAsia" w:ascii="仿宋" w:hAnsi="仿宋" w:eastAsia="仿宋" w:cs="仿宋"/>
                <w:color w:val="auto"/>
                <w:sz w:val="21"/>
                <w:szCs w:val="21"/>
              </w:rPr>
              <w:t>不具有独立法人的分公司、办事处等分支机构不能参加</w:t>
            </w:r>
            <w:r>
              <w:rPr>
                <w:rFonts w:hint="eastAsia" w:ascii="仿宋" w:hAnsi="仿宋" w:eastAsia="仿宋" w:cs="仿宋"/>
                <w:color w:val="auto"/>
                <w:sz w:val="21"/>
                <w:szCs w:val="21"/>
                <w:lang w:eastAsia="zh-CN"/>
              </w:rPr>
              <w:t>竞采</w:t>
            </w:r>
            <w:r>
              <w:rPr>
                <w:rFonts w:hint="eastAsia" w:ascii="仿宋" w:hAnsi="仿宋" w:eastAsia="仿宋" w:cs="仿宋"/>
                <w:color w:val="auto"/>
                <w:sz w:val="21"/>
                <w:szCs w:val="21"/>
              </w:rPr>
              <w:t>。</w:t>
            </w:r>
          </w:p>
        </w:tc>
      </w:tr>
      <w:tr w14:paraId="17B79A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4" w:hRule="atLeast"/>
        </w:trPr>
        <w:tc>
          <w:tcPr>
            <w:tcW w:w="676" w:type="dxa"/>
            <w:vMerge w:val="continue"/>
            <w:noWrap w:val="0"/>
            <w:vAlign w:val="center"/>
          </w:tcPr>
          <w:p w14:paraId="17D5FB8C">
            <w:pPr>
              <w:spacing w:line="360" w:lineRule="auto"/>
              <w:jc w:val="center"/>
              <w:rPr>
                <w:rFonts w:hint="eastAsia" w:ascii="仿宋" w:hAnsi="仿宋" w:eastAsia="仿宋" w:cs="仿宋"/>
                <w:color w:val="auto"/>
                <w:sz w:val="21"/>
                <w:szCs w:val="21"/>
              </w:rPr>
            </w:pPr>
          </w:p>
        </w:tc>
        <w:tc>
          <w:tcPr>
            <w:tcW w:w="709" w:type="dxa"/>
            <w:vMerge w:val="continue"/>
            <w:noWrap w:val="0"/>
            <w:vAlign w:val="center"/>
          </w:tcPr>
          <w:p w14:paraId="49B6AEEC">
            <w:pPr>
              <w:spacing w:line="360" w:lineRule="auto"/>
              <w:rPr>
                <w:rFonts w:hint="eastAsia" w:ascii="仿宋" w:hAnsi="仿宋" w:eastAsia="仿宋" w:cs="仿宋"/>
                <w:color w:val="auto"/>
                <w:sz w:val="21"/>
                <w:szCs w:val="21"/>
                <w:lang w:val="zh-CN"/>
              </w:rPr>
            </w:pPr>
          </w:p>
        </w:tc>
        <w:tc>
          <w:tcPr>
            <w:tcW w:w="3980" w:type="dxa"/>
            <w:noWrap w:val="0"/>
            <w:vAlign w:val="center"/>
          </w:tcPr>
          <w:p w14:paraId="090C530B">
            <w:pPr>
              <w:spacing w:line="360" w:lineRule="auto"/>
              <w:ind w:left="0" w:leftChars="0" w:firstLine="0" w:firstLineChars="0"/>
              <w:rPr>
                <w:rFonts w:hint="eastAsia" w:ascii="仿宋" w:hAnsi="仿宋" w:eastAsia="仿宋" w:cs="仿宋"/>
                <w:color w:val="auto"/>
                <w:sz w:val="21"/>
                <w:szCs w:val="21"/>
              </w:rPr>
            </w:pPr>
            <w:r>
              <w:rPr>
                <w:rFonts w:hint="eastAsia" w:ascii="仿宋" w:hAnsi="仿宋" w:eastAsia="仿宋" w:cs="仿宋"/>
                <w:color w:val="auto"/>
                <w:sz w:val="21"/>
                <w:szCs w:val="21"/>
                <w:lang w:val="zh-CN"/>
              </w:rPr>
              <w:t>（2）</w:t>
            </w:r>
            <w:r>
              <w:rPr>
                <w:rFonts w:hint="eastAsia" w:ascii="仿宋" w:hAnsi="仿宋" w:eastAsia="仿宋" w:cs="仿宋"/>
                <w:color w:val="auto"/>
                <w:sz w:val="21"/>
                <w:szCs w:val="21"/>
              </w:rPr>
              <w:t>具有良好的商业信誉和健全的财务会计制度</w:t>
            </w:r>
          </w:p>
        </w:tc>
        <w:tc>
          <w:tcPr>
            <w:tcW w:w="4241" w:type="dxa"/>
            <w:vMerge w:val="restart"/>
            <w:noWrap w:val="0"/>
            <w:vAlign w:val="center"/>
          </w:tcPr>
          <w:p w14:paraId="53BFF5DB">
            <w:pPr>
              <w:spacing w:line="360" w:lineRule="auto"/>
              <w:ind w:left="0" w:leftChars="0" w:firstLine="0" w:firstLineChars="0"/>
              <w:rPr>
                <w:rFonts w:hint="eastAsia" w:ascii="仿宋" w:hAnsi="仿宋" w:eastAsia="仿宋" w:cs="仿宋"/>
                <w:color w:val="auto"/>
                <w:sz w:val="21"/>
                <w:szCs w:val="21"/>
              </w:rPr>
            </w:pPr>
            <w:r>
              <w:rPr>
                <w:rFonts w:hint="eastAsia" w:ascii="仿宋" w:hAnsi="仿宋" w:eastAsia="仿宋" w:cs="仿宋"/>
                <w:color w:val="auto"/>
                <w:sz w:val="21"/>
                <w:szCs w:val="21"/>
                <w:lang w:eastAsia="zh-CN"/>
              </w:rPr>
              <w:t>供应商</w:t>
            </w:r>
            <w:r>
              <w:rPr>
                <w:rFonts w:hint="eastAsia" w:ascii="仿宋" w:hAnsi="仿宋" w:eastAsia="仿宋" w:cs="仿宋"/>
                <w:color w:val="auto"/>
                <w:sz w:val="21"/>
                <w:szCs w:val="21"/>
              </w:rPr>
              <w:t>提供“基本资格条件承诺函”（格式详见附件）。</w:t>
            </w:r>
          </w:p>
        </w:tc>
      </w:tr>
      <w:tr w14:paraId="4EFBCA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4" w:hRule="atLeast"/>
        </w:trPr>
        <w:tc>
          <w:tcPr>
            <w:tcW w:w="676" w:type="dxa"/>
            <w:vMerge w:val="continue"/>
            <w:noWrap w:val="0"/>
            <w:vAlign w:val="center"/>
          </w:tcPr>
          <w:p w14:paraId="30BD4222">
            <w:pPr>
              <w:spacing w:line="360" w:lineRule="auto"/>
              <w:jc w:val="center"/>
              <w:rPr>
                <w:rFonts w:hint="eastAsia" w:ascii="仿宋" w:hAnsi="仿宋" w:eastAsia="仿宋" w:cs="仿宋"/>
                <w:color w:val="auto"/>
                <w:sz w:val="21"/>
                <w:szCs w:val="21"/>
              </w:rPr>
            </w:pPr>
          </w:p>
        </w:tc>
        <w:tc>
          <w:tcPr>
            <w:tcW w:w="709" w:type="dxa"/>
            <w:vMerge w:val="continue"/>
            <w:noWrap w:val="0"/>
            <w:vAlign w:val="center"/>
          </w:tcPr>
          <w:p w14:paraId="0A0D7795">
            <w:pPr>
              <w:spacing w:line="360" w:lineRule="auto"/>
              <w:rPr>
                <w:rFonts w:hint="eastAsia" w:ascii="仿宋" w:hAnsi="仿宋" w:eastAsia="仿宋" w:cs="仿宋"/>
                <w:color w:val="auto"/>
                <w:sz w:val="21"/>
                <w:szCs w:val="21"/>
                <w:lang w:val="zh-CN"/>
              </w:rPr>
            </w:pPr>
          </w:p>
        </w:tc>
        <w:tc>
          <w:tcPr>
            <w:tcW w:w="3980" w:type="dxa"/>
            <w:noWrap w:val="0"/>
            <w:vAlign w:val="center"/>
          </w:tcPr>
          <w:p w14:paraId="2B39D76F">
            <w:pPr>
              <w:spacing w:line="360" w:lineRule="auto"/>
              <w:ind w:left="0" w:leftChars="0" w:firstLine="0" w:firstLineChars="0"/>
              <w:rPr>
                <w:rFonts w:hint="eastAsia" w:ascii="仿宋" w:hAnsi="仿宋" w:eastAsia="仿宋" w:cs="仿宋"/>
                <w:color w:val="auto"/>
                <w:sz w:val="21"/>
                <w:szCs w:val="21"/>
                <w:lang w:val="zh-CN"/>
              </w:rPr>
            </w:pPr>
            <w:r>
              <w:rPr>
                <w:rFonts w:hint="eastAsia" w:ascii="仿宋" w:hAnsi="仿宋" w:eastAsia="仿宋" w:cs="仿宋"/>
                <w:color w:val="auto"/>
                <w:sz w:val="21"/>
                <w:szCs w:val="21"/>
                <w:lang w:val="zh-CN"/>
              </w:rPr>
              <w:t>（3）具有履行合同所必需的设备和专业技术能力</w:t>
            </w:r>
          </w:p>
        </w:tc>
        <w:tc>
          <w:tcPr>
            <w:tcW w:w="4241" w:type="dxa"/>
            <w:vMerge w:val="continue"/>
            <w:noWrap w:val="0"/>
            <w:vAlign w:val="center"/>
          </w:tcPr>
          <w:p w14:paraId="22A1B9DD">
            <w:pPr>
              <w:spacing w:line="360" w:lineRule="auto"/>
              <w:ind w:left="0" w:leftChars="0" w:firstLine="0" w:firstLineChars="0"/>
              <w:rPr>
                <w:rFonts w:hint="eastAsia" w:ascii="仿宋" w:hAnsi="仿宋" w:eastAsia="仿宋" w:cs="仿宋"/>
                <w:color w:val="auto"/>
                <w:sz w:val="21"/>
                <w:szCs w:val="21"/>
              </w:rPr>
            </w:pPr>
          </w:p>
        </w:tc>
      </w:tr>
      <w:tr w14:paraId="77012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6" w:hRule="atLeast"/>
        </w:trPr>
        <w:tc>
          <w:tcPr>
            <w:tcW w:w="676" w:type="dxa"/>
            <w:vMerge w:val="continue"/>
            <w:noWrap w:val="0"/>
            <w:vAlign w:val="center"/>
          </w:tcPr>
          <w:p w14:paraId="6B5CFDA3">
            <w:pPr>
              <w:spacing w:line="360" w:lineRule="auto"/>
              <w:jc w:val="center"/>
              <w:rPr>
                <w:rFonts w:hint="eastAsia" w:ascii="仿宋" w:hAnsi="仿宋" w:eastAsia="仿宋" w:cs="仿宋"/>
                <w:color w:val="auto"/>
                <w:sz w:val="21"/>
                <w:szCs w:val="21"/>
              </w:rPr>
            </w:pPr>
          </w:p>
        </w:tc>
        <w:tc>
          <w:tcPr>
            <w:tcW w:w="709" w:type="dxa"/>
            <w:vMerge w:val="continue"/>
            <w:noWrap w:val="0"/>
            <w:vAlign w:val="center"/>
          </w:tcPr>
          <w:p w14:paraId="5791DED9">
            <w:pPr>
              <w:spacing w:line="360" w:lineRule="auto"/>
              <w:rPr>
                <w:rFonts w:hint="eastAsia" w:ascii="仿宋" w:hAnsi="仿宋" w:eastAsia="仿宋" w:cs="仿宋"/>
                <w:color w:val="auto"/>
                <w:sz w:val="21"/>
                <w:szCs w:val="21"/>
                <w:lang w:val="zh-CN"/>
              </w:rPr>
            </w:pPr>
          </w:p>
        </w:tc>
        <w:tc>
          <w:tcPr>
            <w:tcW w:w="3980" w:type="dxa"/>
            <w:noWrap w:val="0"/>
            <w:vAlign w:val="center"/>
          </w:tcPr>
          <w:p w14:paraId="284C7165">
            <w:pPr>
              <w:spacing w:line="360" w:lineRule="auto"/>
              <w:ind w:left="0" w:leftChars="0" w:firstLine="0" w:firstLineChars="0"/>
              <w:rPr>
                <w:rFonts w:hint="eastAsia" w:ascii="仿宋" w:hAnsi="仿宋" w:eastAsia="仿宋" w:cs="仿宋"/>
                <w:color w:val="auto"/>
                <w:sz w:val="21"/>
                <w:szCs w:val="21"/>
                <w:lang w:val="zh-CN"/>
              </w:rPr>
            </w:pPr>
            <w:r>
              <w:rPr>
                <w:rFonts w:hint="eastAsia" w:ascii="仿宋" w:hAnsi="仿宋" w:eastAsia="仿宋" w:cs="仿宋"/>
                <w:color w:val="auto"/>
                <w:sz w:val="21"/>
                <w:szCs w:val="21"/>
                <w:lang w:val="zh-CN"/>
              </w:rPr>
              <w:t>（4）有依法缴纳税收和社会保障金的良好记录</w:t>
            </w:r>
          </w:p>
        </w:tc>
        <w:tc>
          <w:tcPr>
            <w:tcW w:w="4241" w:type="dxa"/>
            <w:vMerge w:val="continue"/>
            <w:noWrap w:val="0"/>
            <w:vAlign w:val="center"/>
          </w:tcPr>
          <w:p w14:paraId="27C29514">
            <w:pPr>
              <w:spacing w:line="360" w:lineRule="auto"/>
              <w:ind w:left="0" w:leftChars="0" w:firstLine="0" w:firstLineChars="0"/>
              <w:rPr>
                <w:rFonts w:hint="eastAsia" w:ascii="仿宋" w:hAnsi="仿宋" w:eastAsia="仿宋" w:cs="仿宋"/>
                <w:color w:val="auto"/>
                <w:sz w:val="21"/>
                <w:szCs w:val="21"/>
              </w:rPr>
            </w:pPr>
          </w:p>
        </w:tc>
      </w:tr>
      <w:tr w14:paraId="73663E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676" w:type="dxa"/>
            <w:vMerge w:val="continue"/>
            <w:noWrap w:val="0"/>
            <w:vAlign w:val="center"/>
          </w:tcPr>
          <w:p w14:paraId="41C290C1">
            <w:pPr>
              <w:spacing w:line="360" w:lineRule="auto"/>
              <w:jc w:val="center"/>
              <w:rPr>
                <w:rFonts w:hint="eastAsia" w:ascii="仿宋" w:hAnsi="仿宋" w:eastAsia="仿宋" w:cs="仿宋"/>
                <w:color w:val="auto"/>
                <w:sz w:val="21"/>
                <w:szCs w:val="21"/>
              </w:rPr>
            </w:pPr>
          </w:p>
        </w:tc>
        <w:tc>
          <w:tcPr>
            <w:tcW w:w="709" w:type="dxa"/>
            <w:vMerge w:val="continue"/>
            <w:noWrap w:val="0"/>
            <w:vAlign w:val="center"/>
          </w:tcPr>
          <w:p w14:paraId="7BCBE31D">
            <w:pPr>
              <w:spacing w:line="360" w:lineRule="auto"/>
              <w:rPr>
                <w:rFonts w:hint="eastAsia" w:ascii="仿宋" w:hAnsi="仿宋" w:eastAsia="仿宋" w:cs="仿宋"/>
                <w:color w:val="auto"/>
                <w:sz w:val="21"/>
                <w:szCs w:val="21"/>
                <w:lang w:val="zh-CN"/>
              </w:rPr>
            </w:pPr>
          </w:p>
        </w:tc>
        <w:tc>
          <w:tcPr>
            <w:tcW w:w="3980" w:type="dxa"/>
            <w:noWrap w:val="0"/>
            <w:vAlign w:val="center"/>
          </w:tcPr>
          <w:p w14:paraId="385AC17A">
            <w:pPr>
              <w:spacing w:line="360" w:lineRule="auto"/>
              <w:ind w:left="0" w:leftChars="0" w:firstLine="0" w:firstLineChars="0"/>
              <w:rPr>
                <w:rFonts w:hint="eastAsia" w:ascii="仿宋" w:hAnsi="仿宋" w:eastAsia="仿宋" w:cs="仿宋"/>
                <w:color w:val="auto"/>
                <w:sz w:val="21"/>
                <w:szCs w:val="21"/>
                <w:lang w:val="zh-CN"/>
              </w:rPr>
            </w:pPr>
            <w:r>
              <w:rPr>
                <w:rFonts w:hint="eastAsia" w:ascii="仿宋" w:hAnsi="仿宋" w:eastAsia="仿宋" w:cs="仿宋"/>
                <w:color w:val="auto"/>
                <w:sz w:val="21"/>
                <w:szCs w:val="21"/>
              </w:rPr>
              <w:t>（5）参加政府采购活动前三年内，在经营活动中没有重大违法记录</w:t>
            </w:r>
            <w:r>
              <w:rPr>
                <w:rFonts w:hint="eastAsia" w:ascii="仿宋" w:hAnsi="仿宋" w:eastAsia="仿宋" w:cs="仿宋"/>
                <w:color w:val="auto"/>
                <w:kern w:val="0"/>
                <w:sz w:val="21"/>
                <w:szCs w:val="21"/>
              </w:rPr>
              <w:fldChar w:fldCharType="begin"/>
            </w:r>
            <w:r>
              <w:rPr>
                <w:rFonts w:hint="eastAsia" w:ascii="仿宋" w:hAnsi="仿宋" w:eastAsia="仿宋" w:cs="仿宋"/>
                <w:color w:val="auto"/>
                <w:kern w:val="0"/>
                <w:sz w:val="21"/>
                <w:szCs w:val="21"/>
              </w:rPr>
              <w:instrText xml:space="preserve"> eq \o\ac(○,2)</w:instrText>
            </w:r>
            <w:r>
              <w:rPr>
                <w:rFonts w:hint="eastAsia" w:ascii="仿宋" w:hAnsi="仿宋" w:eastAsia="仿宋" w:cs="仿宋"/>
                <w:color w:val="auto"/>
                <w:kern w:val="0"/>
                <w:sz w:val="21"/>
                <w:szCs w:val="21"/>
              </w:rPr>
              <w:fldChar w:fldCharType="end"/>
            </w:r>
          </w:p>
        </w:tc>
        <w:tc>
          <w:tcPr>
            <w:tcW w:w="4241" w:type="dxa"/>
            <w:vMerge w:val="continue"/>
            <w:noWrap w:val="0"/>
            <w:vAlign w:val="center"/>
          </w:tcPr>
          <w:p w14:paraId="2B844832">
            <w:pPr>
              <w:spacing w:line="360" w:lineRule="auto"/>
              <w:ind w:left="0" w:leftChars="0" w:firstLine="0" w:firstLineChars="0"/>
              <w:rPr>
                <w:rFonts w:hint="eastAsia" w:ascii="仿宋" w:hAnsi="仿宋" w:eastAsia="仿宋" w:cs="仿宋"/>
                <w:color w:val="auto"/>
                <w:sz w:val="21"/>
                <w:szCs w:val="21"/>
                <w:lang w:eastAsia="zh-CN"/>
              </w:rPr>
            </w:pPr>
          </w:p>
        </w:tc>
      </w:tr>
      <w:tr w14:paraId="1F72E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1" w:hRule="atLeast"/>
        </w:trPr>
        <w:tc>
          <w:tcPr>
            <w:tcW w:w="676" w:type="dxa"/>
            <w:vMerge w:val="continue"/>
            <w:noWrap w:val="0"/>
            <w:vAlign w:val="center"/>
          </w:tcPr>
          <w:p w14:paraId="01933879">
            <w:pPr>
              <w:spacing w:line="360" w:lineRule="auto"/>
              <w:jc w:val="center"/>
              <w:rPr>
                <w:rFonts w:hint="eastAsia" w:ascii="仿宋" w:hAnsi="仿宋" w:eastAsia="仿宋" w:cs="仿宋"/>
                <w:color w:val="auto"/>
                <w:sz w:val="21"/>
                <w:szCs w:val="21"/>
              </w:rPr>
            </w:pPr>
          </w:p>
        </w:tc>
        <w:tc>
          <w:tcPr>
            <w:tcW w:w="709" w:type="dxa"/>
            <w:vMerge w:val="continue"/>
            <w:noWrap w:val="0"/>
            <w:vAlign w:val="center"/>
          </w:tcPr>
          <w:p w14:paraId="748AC5C2">
            <w:pPr>
              <w:spacing w:line="360" w:lineRule="auto"/>
              <w:rPr>
                <w:rFonts w:hint="eastAsia" w:ascii="仿宋" w:hAnsi="仿宋" w:eastAsia="仿宋" w:cs="仿宋"/>
                <w:color w:val="auto"/>
                <w:sz w:val="21"/>
                <w:szCs w:val="21"/>
                <w:lang w:val="zh-CN"/>
              </w:rPr>
            </w:pPr>
          </w:p>
        </w:tc>
        <w:tc>
          <w:tcPr>
            <w:tcW w:w="3980" w:type="dxa"/>
            <w:noWrap w:val="0"/>
            <w:vAlign w:val="center"/>
          </w:tcPr>
          <w:p w14:paraId="6BEECE3A">
            <w:pPr>
              <w:spacing w:line="360" w:lineRule="auto"/>
              <w:ind w:left="0" w:leftChars="0" w:firstLine="0" w:firstLineChars="0"/>
              <w:rPr>
                <w:rFonts w:hint="eastAsia" w:ascii="仿宋" w:hAnsi="仿宋" w:eastAsia="仿宋" w:cs="仿宋"/>
                <w:color w:val="auto"/>
                <w:sz w:val="21"/>
                <w:szCs w:val="21"/>
              </w:rPr>
            </w:pPr>
            <w:r>
              <w:rPr>
                <w:rFonts w:hint="eastAsia" w:ascii="仿宋" w:hAnsi="仿宋" w:eastAsia="仿宋" w:cs="仿宋"/>
                <w:color w:val="auto"/>
                <w:sz w:val="21"/>
                <w:szCs w:val="21"/>
              </w:rPr>
              <w:t>（6）法律、行政法规规定的其他条件</w:t>
            </w:r>
          </w:p>
        </w:tc>
        <w:tc>
          <w:tcPr>
            <w:tcW w:w="4241" w:type="dxa"/>
            <w:noWrap w:val="0"/>
            <w:vAlign w:val="center"/>
          </w:tcPr>
          <w:p w14:paraId="317264D8">
            <w:pPr>
              <w:spacing w:line="360" w:lineRule="auto"/>
              <w:rPr>
                <w:rFonts w:hint="eastAsia" w:ascii="仿宋" w:hAnsi="仿宋" w:eastAsia="仿宋" w:cs="仿宋"/>
                <w:color w:val="auto"/>
                <w:sz w:val="21"/>
                <w:szCs w:val="21"/>
                <w:lang w:val="en-US" w:eastAsia="zh-CN"/>
              </w:rPr>
            </w:pPr>
          </w:p>
        </w:tc>
      </w:tr>
      <w:tr w14:paraId="72FB41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1" w:hRule="atLeast"/>
        </w:trPr>
        <w:tc>
          <w:tcPr>
            <w:tcW w:w="676" w:type="dxa"/>
            <w:noWrap w:val="0"/>
            <w:vAlign w:val="center"/>
          </w:tcPr>
          <w:p w14:paraId="755B6410">
            <w:pPr>
              <w:spacing w:line="360" w:lineRule="auto"/>
              <w:ind w:left="0" w:leftChars="0" w:firstLine="0" w:firstLineChars="0"/>
              <w:jc w:val="center"/>
              <w:rPr>
                <w:rFonts w:hint="eastAsia" w:ascii="仿宋" w:hAnsi="仿宋" w:eastAsia="仿宋" w:cs="仿宋"/>
                <w:color w:val="auto"/>
                <w:sz w:val="21"/>
                <w:szCs w:val="21"/>
              </w:rPr>
            </w:pPr>
            <w:r>
              <w:rPr>
                <w:rFonts w:hint="eastAsia" w:ascii="仿宋" w:hAnsi="仿宋" w:eastAsia="仿宋" w:cs="仿宋"/>
                <w:color w:val="auto"/>
                <w:sz w:val="21"/>
                <w:szCs w:val="21"/>
              </w:rPr>
              <w:t>2</w:t>
            </w:r>
          </w:p>
        </w:tc>
        <w:tc>
          <w:tcPr>
            <w:tcW w:w="4689" w:type="dxa"/>
            <w:gridSpan w:val="2"/>
            <w:noWrap w:val="0"/>
            <w:vAlign w:val="center"/>
          </w:tcPr>
          <w:p w14:paraId="68CDD04D">
            <w:pPr>
              <w:tabs>
                <w:tab w:val="left" w:pos="1494"/>
              </w:tabs>
              <w:spacing w:line="360" w:lineRule="auto"/>
              <w:ind w:left="0" w:leftChars="0" w:firstLine="0" w:firstLineChars="0"/>
              <w:rPr>
                <w:rFonts w:hint="eastAsia" w:ascii="仿宋" w:hAnsi="仿宋" w:eastAsia="仿宋" w:cs="仿宋"/>
                <w:color w:val="auto"/>
                <w:sz w:val="21"/>
                <w:szCs w:val="21"/>
              </w:rPr>
            </w:pPr>
            <w:r>
              <w:rPr>
                <w:rFonts w:hint="eastAsia" w:ascii="仿宋" w:hAnsi="仿宋" w:eastAsia="仿宋" w:cs="仿宋"/>
                <w:color w:val="auto"/>
                <w:sz w:val="21"/>
                <w:szCs w:val="21"/>
              </w:rPr>
              <w:t>特定资格条件</w:t>
            </w:r>
          </w:p>
        </w:tc>
        <w:tc>
          <w:tcPr>
            <w:tcW w:w="4241" w:type="dxa"/>
            <w:noWrap w:val="0"/>
            <w:vAlign w:val="center"/>
          </w:tcPr>
          <w:p w14:paraId="629E2FEB">
            <w:pPr>
              <w:spacing w:line="360" w:lineRule="auto"/>
              <w:ind w:left="0" w:leftChars="0" w:firstLine="0" w:firstLineChars="0"/>
              <w:rPr>
                <w:rFonts w:hint="eastAsia" w:ascii="仿宋" w:hAnsi="仿宋" w:eastAsia="仿宋" w:cs="仿宋"/>
                <w:color w:val="auto"/>
                <w:sz w:val="21"/>
                <w:szCs w:val="21"/>
              </w:rPr>
            </w:pPr>
            <w:r>
              <w:rPr>
                <w:rFonts w:hint="eastAsia" w:ascii="仿宋" w:hAnsi="仿宋" w:eastAsia="仿宋" w:cs="仿宋"/>
                <w:color w:val="auto"/>
                <w:sz w:val="21"/>
                <w:szCs w:val="21"/>
              </w:rPr>
              <w:t>按第一篇“（二）特定资格条件”的要求提交。</w:t>
            </w:r>
          </w:p>
        </w:tc>
      </w:tr>
    </w:tbl>
    <w:p w14:paraId="76D5EC34">
      <w:pPr>
        <w:snapToGrid w:val="0"/>
        <w:spacing w:line="360" w:lineRule="auto"/>
        <w:rPr>
          <w:rFonts w:hint="eastAsia" w:ascii="仿宋" w:hAnsi="仿宋" w:eastAsia="仿宋" w:cs="仿宋"/>
          <w:color w:val="auto"/>
          <w:kern w:val="0"/>
          <w:sz w:val="21"/>
          <w:szCs w:val="21"/>
        </w:rPr>
      </w:pPr>
      <w:r>
        <w:rPr>
          <w:rFonts w:hint="eastAsia" w:ascii="仿宋" w:hAnsi="仿宋" w:eastAsia="仿宋" w:cs="仿宋"/>
          <w:color w:val="auto"/>
          <w:kern w:val="0"/>
          <w:sz w:val="21"/>
          <w:szCs w:val="21"/>
        </w:rPr>
        <w:t>注：</w:t>
      </w:r>
      <w:r>
        <w:rPr>
          <w:rFonts w:hint="eastAsia" w:ascii="仿宋" w:hAnsi="仿宋" w:eastAsia="仿宋" w:cs="仿宋"/>
          <w:color w:val="auto"/>
          <w:kern w:val="0"/>
          <w:sz w:val="21"/>
          <w:szCs w:val="21"/>
        </w:rPr>
        <w:fldChar w:fldCharType="begin"/>
      </w:r>
      <w:r>
        <w:rPr>
          <w:rFonts w:hint="eastAsia" w:ascii="仿宋" w:hAnsi="仿宋" w:eastAsia="仿宋" w:cs="仿宋"/>
          <w:color w:val="auto"/>
          <w:kern w:val="0"/>
          <w:sz w:val="21"/>
          <w:szCs w:val="21"/>
        </w:rPr>
        <w:instrText xml:space="preserve"> eq \o\ac(</w:instrText>
      </w:r>
      <w:r>
        <w:rPr>
          <w:rFonts w:hint="eastAsia" w:ascii="仿宋" w:hAnsi="仿宋" w:eastAsia="仿宋" w:cs="仿宋"/>
          <w:color w:val="auto"/>
          <w:kern w:val="0"/>
          <w:position w:val="-4"/>
          <w:sz w:val="31"/>
          <w:szCs w:val="21"/>
        </w:rPr>
        <w:instrText xml:space="preserve">○</w:instrText>
      </w:r>
      <w:r>
        <w:rPr>
          <w:rFonts w:hint="eastAsia" w:ascii="仿宋" w:hAnsi="仿宋" w:eastAsia="仿宋" w:cs="仿宋"/>
          <w:color w:val="auto"/>
          <w:kern w:val="0"/>
          <w:position w:val="0"/>
          <w:sz w:val="21"/>
          <w:szCs w:val="21"/>
        </w:rPr>
        <w:instrText xml:space="preserve">,1)</w:instrText>
      </w:r>
      <w:r>
        <w:rPr>
          <w:rFonts w:hint="eastAsia" w:ascii="仿宋" w:hAnsi="仿宋" w:eastAsia="仿宋" w:cs="仿宋"/>
          <w:color w:val="auto"/>
          <w:kern w:val="0"/>
          <w:sz w:val="21"/>
          <w:szCs w:val="21"/>
        </w:rPr>
        <w:fldChar w:fldCharType="end"/>
      </w:r>
      <w:r>
        <w:rPr>
          <w:rFonts w:hint="eastAsia" w:ascii="仿宋" w:hAnsi="仿宋" w:eastAsia="仿宋" w:cs="仿宋"/>
          <w:color w:val="auto"/>
          <w:kern w:val="0"/>
          <w:sz w:val="21"/>
          <w:szCs w:val="21"/>
        </w:rPr>
        <w:t>供应商按“多证合一”登记制度办理营业执照的，组织机构代码证、税务登记证（副本）和社会保险登记证以供应商所提供的营业执照（副本）复印件为准。</w:t>
      </w:r>
    </w:p>
    <w:p w14:paraId="3D27FAFA">
      <w:pPr>
        <w:snapToGrid w:val="0"/>
        <w:spacing w:line="360" w:lineRule="auto"/>
        <w:ind w:firstLine="420" w:firstLineChars="200"/>
        <w:rPr>
          <w:rFonts w:hint="eastAsia" w:ascii="仿宋" w:hAnsi="仿宋" w:eastAsia="仿宋" w:cs="仿宋"/>
          <w:color w:val="auto"/>
          <w:kern w:val="0"/>
          <w:sz w:val="24"/>
          <w:szCs w:val="24"/>
        </w:rPr>
      </w:pPr>
      <w:r>
        <w:rPr>
          <w:rFonts w:hint="eastAsia" w:ascii="仿宋" w:hAnsi="仿宋" w:eastAsia="仿宋" w:cs="仿宋"/>
          <w:color w:val="auto"/>
          <w:kern w:val="0"/>
          <w:sz w:val="21"/>
          <w:szCs w:val="21"/>
        </w:rPr>
        <w:fldChar w:fldCharType="begin"/>
      </w:r>
      <w:r>
        <w:rPr>
          <w:rFonts w:hint="eastAsia" w:ascii="仿宋" w:hAnsi="仿宋" w:eastAsia="仿宋" w:cs="仿宋"/>
          <w:color w:val="auto"/>
          <w:kern w:val="0"/>
          <w:sz w:val="21"/>
          <w:szCs w:val="21"/>
        </w:rPr>
        <w:instrText xml:space="preserve"> eq \o\ac(</w:instrText>
      </w:r>
      <w:r>
        <w:rPr>
          <w:rFonts w:hint="eastAsia" w:ascii="仿宋" w:hAnsi="仿宋" w:eastAsia="仿宋" w:cs="仿宋"/>
          <w:color w:val="auto"/>
          <w:kern w:val="0"/>
          <w:position w:val="-4"/>
          <w:sz w:val="31"/>
          <w:szCs w:val="21"/>
        </w:rPr>
        <w:instrText xml:space="preserve">○</w:instrText>
      </w:r>
      <w:r>
        <w:rPr>
          <w:rFonts w:hint="eastAsia" w:ascii="仿宋" w:hAnsi="仿宋" w:eastAsia="仿宋" w:cs="仿宋"/>
          <w:color w:val="auto"/>
          <w:kern w:val="0"/>
          <w:position w:val="0"/>
          <w:sz w:val="21"/>
          <w:szCs w:val="21"/>
        </w:rPr>
        <w:instrText xml:space="preserve">,2)</w:instrText>
      </w:r>
      <w:r>
        <w:rPr>
          <w:rFonts w:hint="eastAsia" w:ascii="仿宋" w:hAnsi="仿宋" w:eastAsia="仿宋" w:cs="仿宋"/>
          <w:color w:val="auto"/>
          <w:kern w:val="0"/>
          <w:sz w:val="21"/>
          <w:szCs w:val="21"/>
        </w:rPr>
        <w:fldChar w:fldCharType="end"/>
      </w:r>
      <w:r>
        <w:rPr>
          <w:rFonts w:hint="eastAsia" w:ascii="仿宋" w:hAnsi="仿宋" w:eastAsia="仿宋" w:cs="仿宋"/>
          <w:color w:val="auto"/>
          <w:kern w:val="0"/>
          <w:sz w:val="21"/>
          <w:szCs w:val="21"/>
        </w:rPr>
        <w:t>根据《中华人民共和国政府采购法实施条例》第十九条“参加政府采购活动前三年内，在经营活动中没有重大违法记录”中“重大违法记录”，是指供应商因违法经营受到刑事处罚或者责令停产停业、吊销许可证或者执照、较大数额罚款等行政处罚。</w:t>
      </w:r>
    </w:p>
    <w:p w14:paraId="579D91B1">
      <w:pPr>
        <w:snapToGrid w:val="0"/>
        <w:spacing w:line="360" w:lineRule="auto"/>
        <w:ind w:firstLine="480" w:firstLineChars="200"/>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2.符合性检查。依据</w:t>
      </w:r>
      <w:r>
        <w:rPr>
          <w:rFonts w:hint="eastAsia" w:ascii="仿宋" w:hAnsi="仿宋" w:eastAsia="仿宋" w:cs="仿宋"/>
          <w:color w:val="auto"/>
          <w:kern w:val="0"/>
          <w:sz w:val="24"/>
          <w:szCs w:val="24"/>
          <w:lang w:eastAsia="zh-CN"/>
        </w:rPr>
        <w:t>采购</w:t>
      </w:r>
      <w:r>
        <w:rPr>
          <w:rFonts w:hint="eastAsia" w:ascii="仿宋" w:hAnsi="仿宋" w:eastAsia="仿宋" w:cs="仿宋"/>
          <w:color w:val="auto"/>
          <w:kern w:val="0"/>
          <w:sz w:val="24"/>
          <w:szCs w:val="24"/>
        </w:rPr>
        <w:t>文件的规定，</w:t>
      </w:r>
      <w:r>
        <w:rPr>
          <w:rFonts w:hint="eastAsia" w:ascii="仿宋" w:hAnsi="仿宋" w:eastAsia="仿宋" w:cs="仿宋"/>
          <w:color w:val="auto"/>
          <w:kern w:val="0"/>
          <w:sz w:val="24"/>
          <w:szCs w:val="24"/>
          <w:lang w:eastAsia="zh-CN"/>
        </w:rPr>
        <w:t>竞采</w:t>
      </w:r>
      <w:r>
        <w:rPr>
          <w:rFonts w:hint="eastAsia" w:ascii="仿宋" w:hAnsi="仿宋" w:eastAsia="仿宋" w:cs="仿宋"/>
          <w:color w:val="auto"/>
          <w:kern w:val="0"/>
          <w:sz w:val="24"/>
          <w:szCs w:val="24"/>
        </w:rPr>
        <w:t>小组从响应文件的有效性、完整性和对</w:t>
      </w:r>
      <w:r>
        <w:rPr>
          <w:rFonts w:hint="eastAsia" w:ascii="仿宋" w:hAnsi="仿宋" w:eastAsia="仿宋" w:cs="仿宋"/>
          <w:color w:val="auto"/>
          <w:kern w:val="0"/>
          <w:sz w:val="24"/>
          <w:szCs w:val="24"/>
          <w:lang w:eastAsia="zh-CN"/>
        </w:rPr>
        <w:t>采购</w:t>
      </w:r>
      <w:r>
        <w:rPr>
          <w:rFonts w:hint="eastAsia" w:ascii="仿宋" w:hAnsi="仿宋" w:eastAsia="仿宋" w:cs="仿宋"/>
          <w:color w:val="auto"/>
          <w:kern w:val="0"/>
          <w:sz w:val="24"/>
          <w:szCs w:val="24"/>
        </w:rPr>
        <w:t>文件的响应程度进行审查，以确定是否对</w:t>
      </w:r>
      <w:r>
        <w:rPr>
          <w:rFonts w:hint="eastAsia" w:ascii="仿宋" w:hAnsi="仿宋" w:eastAsia="仿宋" w:cs="仿宋"/>
          <w:color w:val="auto"/>
          <w:kern w:val="0"/>
          <w:sz w:val="24"/>
          <w:szCs w:val="24"/>
          <w:lang w:eastAsia="zh-CN"/>
        </w:rPr>
        <w:t>采购</w:t>
      </w:r>
      <w:r>
        <w:rPr>
          <w:rFonts w:hint="eastAsia" w:ascii="仿宋" w:hAnsi="仿宋" w:eastAsia="仿宋" w:cs="仿宋"/>
          <w:color w:val="auto"/>
          <w:kern w:val="0"/>
          <w:sz w:val="24"/>
          <w:szCs w:val="24"/>
        </w:rPr>
        <w:t>文件的实质性要求作出响应。符合性检查资料表如下：</w:t>
      </w:r>
    </w:p>
    <w:tbl>
      <w:tblPr>
        <w:tblStyle w:val="63"/>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560"/>
        <w:gridCol w:w="1984"/>
        <w:gridCol w:w="5409"/>
      </w:tblGrid>
      <w:tr w14:paraId="6CAA98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675" w:type="dxa"/>
            <w:vAlign w:val="center"/>
          </w:tcPr>
          <w:p w14:paraId="3164C677">
            <w:pPr>
              <w:spacing w:line="360" w:lineRule="auto"/>
              <w:jc w:val="center"/>
              <w:rPr>
                <w:rFonts w:hint="eastAsia" w:ascii="仿宋" w:hAnsi="仿宋" w:eastAsia="仿宋" w:cs="仿宋"/>
                <w:b/>
                <w:color w:val="auto"/>
                <w:kern w:val="0"/>
                <w:sz w:val="21"/>
                <w:szCs w:val="21"/>
              </w:rPr>
            </w:pPr>
            <w:r>
              <w:rPr>
                <w:rFonts w:hint="eastAsia" w:ascii="仿宋" w:hAnsi="仿宋" w:eastAsia="仿宋" w:cs="仿宋"/>
                <w:b/>
                <w:color w:val="auto"/>
                <w:kern w:val="0"/>
                <w:sz w:val="21"/>
                <w:szCs w:val="21"/>
              </w:rPr>
              <w:t>序号</w:t>
            </w:r>
          </w:p>
        </w:tc>
        <w:tc>
          <w:tcPr>
            <w:tcW w:w="3544" w:type="dxa"/>
            <w:gridSpan w:val="2"/>
            <w:vAlign w:val="center"/>
          </w:tcPr>
          <w:p w14:paraId="097EBA28">
            <w:pPr>
              <w:spacing w:line="360" w:lineRule="auto"/>
              <w:jc w:val="center"/>
              <w:rPr>
                <w:rFonts w:hint="eastAsia" w:ascii="仿宋" w:hAnsi="仿宋" w:eastAsia="仿宋" w:cs="仿宋"/>
                <w:b/>
                <w:color w:val="auto"/>
                <w:kern w:val="0"/>
                <w:sz w:val="21"/>
                <w:szCs w:val="21"/>
              </w:rPr>
            </w:pPr>
            <w:r>
              <w:rPr>
                <w:rFonts w:hint="eastAsia" w:ascii="仿宋" w:hAnsi="仿宋" w:eastAsia="仿宋" w:cs="仿宋"/>
                <w:b/>
                <w:color w:val="auto"/>
                <w:kern w:val="0"/>
                <w:sz w:val="21"/>
                <w:szCs w:val="21"/>
              </w:rPr>
              <w:t>评审因素</w:t>
            </w:r>
          </w:p>
        </w:tc>
        <w:tc>
          <w:tcPr>
            <w:tcW w:w="5409" w:type="dxa"/>
            <w:vAlign w:val="center"/>
          </w:tcPr>
          <w:p w14:paraId="1DDA3B98">
            <w:pPr>
              <w:spacing w:line="360" w:lineRule="auto"/>
              <w:jc w:val="center"/>
              <w:rPr>
                <w:rFonts w:hint="eastAsia" w:ascii="仿宋" w:hAnsi="仿宋" w:eastAsia="仿宋" w:cs="仿宋"/>
                <w:b/>
                <w:color w:val="auto"/>
                <w:kern w:val="0"/>
                <w:sz w:val="21"/>
                <w:szCs w:val="21"/>
              </w:rPr>
            </w:pPr>
            <w:r>
              <w:rPr>
                <w:rFonts w:hint="eastAsia" w:ascii="仿宋" w:hAnsi="仿宋" w:eastAsia="仿宋" w:cs="仿宋"/>
                <w:b/>
                <w:color w:val="auto"/>
                <w:kern w:val="0"/>
                <w:sz w:val="21"/>
                <w:szCs w:val="21"/>
              </w:rPr>
              <w:t>评审标准</w:t>
            </w:r>
          </w:p>
        </w:tc>
      </w:tr>
      <w:tr w14:paraId="61E016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675" w:type="dxa"/>
            <w:vMerge w:val="restart"/>
            <w:vAlign w:val="center"/>
          </w:tcPr>
          <w:p w14:paraId="7AA5BC1E">
            <w:pPr>
              <w:spacing w:line="360" w:lineRule="auto"/>
              <w:jc w:val="center"/>
              <w:rPr>
                <w:rFonts w:hint="eastAsia" w:ascii="仿宋" w:hAnsi="仿宋" w:eastAsia="仿宋" w:cs="仿宋"/>
                <w:color w:val="auto"/>
                <w:kern w:val="0"/>
                <w:sz w:val="21"/>
                <w:szCs w:val="21"/>
              </w:rPr>
            </w:pPr>
            <w:r>
              <w:rPr>
                <w:rFonts w:hint="eastAsia" w:ascii="仿宋" w:hAnsi="仿宋" w:eastAsia="仿宋" w:cs="仿宋"/>
                <w:color w:val="auto"/>
                <w:kern w:val="0"/>
                <w:sz w:val="21"/>
                <w:szCs w:val="21"/>
              </w:rPr>
              <w:t>1</w:t>
            </w:r>
          </w:p>
        </w:tc>
        <w:tc>
          <w:tcPr>
            <w:tcW w:w="1560" w:type="dxa"/>
            <w:vMerge w:val="restart"/>
            <w:vAlign w:val="center"/>
          </w:tcPr>
          <w:p w14:paraId="28BE075F">
            <w:pPr>
              <w:spacing w:line="360" w:lineRule="auto"/>
              <w:rPr>
                <w:rFonts w:hint="eastAsia" w:ascii="仿宋" w:hAnsi="仿宋" w:eastAsia="仿宋" w:cs="仿宋"/>
                <w:color w:val="auto"/>
                <w:kern w:val="0"/>
                <w:sz w:val="21"/>
                <w:szCs w:val="21"/>
              </w:rPr>
            </w:pPr>
            <w:r>
              <w:rPr>
                <w:rFonts w:hint="eastAsia" w:ascii="仿宋" w:hAnsi="仿宋" w:eastAsia="仿宋" w:cs="仿宋"/>
                <w:color w:val="auto"/>
                <w:kern w:val="0"/>
                <w:sz w:val="21"/>
                <w:szCs w:val="21"/>
              </w:rPr>
              <w:t>有效性审查</w:t>
            </w:r>
          </w:p>
        </w:tc>
        <w:tc>
          <w:tcPr>
            <w:tcW w:w="1984" w:type="dxa"/>
            <w:vAlign w:val="center"/>
          </w:tcPr>
          <w:p w14:paraId="058E5944">
            <w:pPr>
              <w:spacing w:line="360" w:lineRule="auto"/>
              <w:rPr>
                <w:rFonts w:hint="eastAsia" w:ascii="仿宋" w:hAnsi="仿宋" w:eastAsia="仿宋" w:cs="仿宋"/>
                <w:color w:val="auto"/>
                <w:kern w:val="0"/>
                <w:sz w:val="21"/>
                <w:szCs w:val="21"/>
              </w:rPr>
            </w:pPr>
            <w:r>
              <w:rPr>
                <w:rFonts w:hint="eastAsia" w:ascii="仿宋" w:hAnsi="仿宋" w:eastAsia="仿宋" w:cs="仿宋"/>
                <w:color w:val="auto"/>
                <w:sz w:val="21"/>
                <w:szCs w:val="21"/>
              </w:rPr>
              <w:t>响应文件签署</w:t>
            </w:r>
          </w:p>
        </w:tc>
        <w:tc>
          <w:tcPr>
            <w:tcW w:w="5409" w:type="dxa"/>
            <w:vAlign w:val="center"/>
          </w:tcPr>
          <w:p w14:paraId="1E64853E">
            <w:pPr>
              <w:spacing w:line="360" w:lineRule="auto"/>
              <w:rPr>
                <w:rFonts w:hint="eastAsia" w:ascii="仿宋" w:hAnsi="仿宋" w:eastAsia="仿宋" w:cs="仿宋"/>
                <w:color w:val="auto"/>
                <w:kern w:val="0"/>
                <w:sz w:val="21"/>
                <w:szCs w:val="21"/>
              </w:rPr>
            </w:pPr>
            <w:r>
              <w:rPr>
                <w:rFonts w:hint="eastAsia" w:ascii="仿宋" w:hAnsi="仿宋" w:eastAsia="仿宋" w:cs="仿宋"/>
                <w:color w:val="auto"/>
                <w:sz w:val="21"/>
                <w:szCs w:val="21"/>
              </w:rPr>
              <w:t>响应文件上法定代表人或其授权代表人的签字齐全。</w:t>
            </w:r>
          </w:p>
        </w:tc>
      </w:tr>
      <w:tr w14:paraId="6F7018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675" w:type="dxa"/>
            <w:vMerge w:val="continue"/>
            <w:vAlign w:val="center"/>
          </w:tcPr>
          <w:p w14:paraId="3B02EAF2">
            <w:pPr>
              <w:spacing w:line="360" w:lineRule="auto"/>
              <w:jc w:val="center"/>
              <w:rPr>
                <w:rFonts w:hint="eastAsia" w:ascii="仿宋" w:hAnsi="仿宋" w:eastAsia="仿宋" w:cs="仿宋"/>
                <w:color w:val="auto"/>
                <w:kern w:val="0"/>
                <w:sz w:val="21"/>
                <w:szCs w:val="21"/>
              </w:rPr>
            </w:pPr>
          </w:p>
        </w:tc>
        <w:tc>
          <w:tcPr>
            <w:tcW w:w="1560" w:type="dxa"/>
            <w:vMerge w:val="continue"/>
            <w:vAlign w:val="center"/>
          </w:tcPr>
          <w:p w14:paraId="4F0C78A3">
            <w:pPr>
              <w:spacing w:line="360" w:lineRule="auto"/>
              <w:rPr>
                <w:rFonts w:hint="eastAsia" w:ascii="仿宋" w:hAnsi="仿宋" w:eastAsia="仿宋" w:cs="仿宋"/>
                <w:color w:val="auto"/>
                <w:kern w:val="0"/>
                <w:sz w:val="21"/>
                <w:szCs w:val="21"/>
              </w:rPr>
            </w:pPr>
          </w:p>
        </w:tc>
        <w:tc>
          <w:tcPr>
            <w:tcW w:w="1984" w:type="dxa"/>
            <w:vAlign w:val="center"/>
          </w:tcPr>
          <w:p w14:paraId="0D158602">
            <w:pPr>
              <w:spacing w:line="360" w:lineRule="auto"/>
              <w:rPr>
                <w:rFonts w:hint="eastAsia" w:ascii="仿宋" w:hAnsi="仿宋" w:eastAsia="仿宋" w:cs="仿宋"/>
                <w:color w:val="auto"/>
                <w:sz w:val="21"/>
                <w:szCs w:val="21"/>
              </w:rPr>
            </w:pPr>
            <w:r>
              <w:rPr>
                <w:rFonts w:hint="eastAsia" w:ascii="仿宋" w:hAnsi="仿宋" w:eastAsia="仿宋" w:cs="仿宋"/>
                <w:color w:val="auto"/>
                <w:sz w:val="21"/>
                <w:szCs w:val="21"/>
              </w:rPr>
              <w:t>法定代表人身份证明及授权委托书</w:t>
            </w:r>
          </w:p>
        </w:tc>
        <w:tc>
          <w:tcPr>
            <w:tcW w:w="5409" w:type="dxa"/>
            <w:vAlign w:val="center"/>
          </w:tcPr>
          <w:p w14:paraId="63937FC8">
            <w:pPr>
              <w:spacing w:line="360" w:lineRule="auto"/>
              <w:rPr>
                <w:rFonts w:hint="eastAsia" w:ascii="仿宋" w:hAnsi="仿宋" w:eastAsia="仿宋" w:cs="仿宋"/>
                <w:color w:val="auto"/>
                <w:sz w:val="21"/>
                <w:szCs w:val="21"/>
              </w:rPr>
            </w:pPr>
            <w:r>
              <w:rPr>
                <w:rFonts w:hint="eastAsia" w:ascii="仿宋" w:hAnsi="仿宋" w:eastAsia="仿宋" w:cs="仿宋"/>
                <w:color w:val="auto"/>
                <w:sz w:val="21"/>
                <w:szCs w:val="21"/>
              </w:rPr>
              <w:t>法定代表人身份证明及授权委托书有效，符合</w:t>
            </w:r>
            <w:r>
              <w:rPr>
                <w:rFonts w:hint="eastAsia" w:ascii="仿宋" w:hAnsi="仿宋" w:eastAsia="仿宋" w:cs="仿宋"/>
                <w:color w:val="auto"/>
                <w:sz w:val="21"/>
                <w:szCs w:val="21"/>
                <w:lang w:eastAsia="zh-CN"/>
              </w:rPr>
              <w:t>采购</w:t>
            </w:r>
            <w:r>
              <w:rPr>
                <w:rFonts w:hint="eastAsia" w:ascii="仿宋" w:hAnsi="仿宋" w:eastAsia="仿宋" w:cs="仿宋"/>
                <w:color w:val="auto"/>
                <w:sz w:val="21"/>
                <w:szCs w:val="21"/>
              </w:rPr>
              <w:t>文件规定的格式，签字或盖章齐全。</w:t>
            </w:r>
          </w:p>
        </w:tc>
      </w:tr>
      <w:tr w14:paraId="7FC37C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675" w:type="dxa"/>
            <w:vMerge w:val="continue"/>
            <w:vAlign w:val="center"/>
          </w:tcPr>
          <w:p w14:paraId="404A81FA">
            <w:pPr>
              <w:spacing w:line="360" w:lineRule="auto"/>
              <w:jc w:val="center"/>
              <w:rPr>
                <w:rFonts w:hint="eastAsia" w:ascii="仿宋" w:hAnsi="仿宋" w:eastAsia="仿宋" w:cs="仿宋"/>
                <w:color w:val="auto"/>
                <w:kern w:val="0"/>
                <w:sz w:val="21"/>
                <w:szCs w:val="21"/>
              </w:rPr>
            </w:pPr>
          </w:p>
        </w:tc>
        <w:tc>
          <w:tcPr>
            <w:tcW w:w="1560" w:type="dxa"/>
            <w:vMerge w:val="continue"/>
            <w:vAlign w:val="center"/>
          </w:tcPr>
          <w:p w14:paraId="3AD1FA43">
            <w:pPr>
              <w:spacing w:line="360" w:lineRule="auto"/>
              <w:rPr>
                <w:rFonts w:hint="eastAsia" w:ascii="仿宋" w:hAnsi="仿宋" w:eastAsia="仿宋" w:cs="仿宋"/>
                <w:color w:val="auto"/>
                <w:kern w:val="0"/>
                <w:sz w:val="21"/>
                <w:szCs w:val="21"/>
              </w:rPr>
            </w:pPr>
          </w:p>
        </w:tc>
        <w:tc>
          <w:tcPr>
            <w:tcW w:w="1984" w:type="dxa"/>
            <w:vAlign w:val="center"/>
          </w:tcPr>
          <w:p w14:paraId="0ECD5BC6">
            <w:pPr>
              <w:spacing w:line="360" w:lineRule="auto"/>
              <w:rPr>
                <w:rFonts w:hint="eastAsia" w:ascii="仿宋" w:hAnsi="仿宋" w:eastAsia="仿宋" w:cs="仿宋"/>
                <w:color w:val="auto"/>
                <w:sz w:val="21"/>
                <w:szCs w:val="21"/>
                <w:lang w:val="zh-CN"/>
              </w:rPr>
            </w:pPr>
            <w:r>
              <w:rPr>
                <w:rFonts w:hint="eastAsia" w:ascii="仿宋" w:hAnsi="仿宋" w:eastAsia="仿宋" w:cs="仿宋"/>
                <w:color w:val="auto"/>
                <w:sz w:val="21"/>
                <w:szCs w:val="21"/>
              </w:rPr>
              <w:t>响应</w:t>
            </w:r>
            <w:r>
              <w:rPr>
                <w:rFonts w:hint="eastAsia" w:ascii="仿宋" w:hAnsi="仿宋" w:eastAsia="仿宋" w:cs="仿宋"/>
                <w:color w:val="auto"/>
                <w:sz w:val="21"/>
                <w:szCs w:val="21"/>
                <w:lang w:val="zh-CN"/>
              </w:rPr>
              <w:t>方案</w:t>
            </w:r>
          </w:p>
        </w:tc>
        <w:tc>
          <w:tcPr>
            <w:tcW w:w="5409" w:type="dxa"/>
            <w:vAlign w:val="center"/>
          </w:tcPr>
          <w:p w14:paraId="2CC72AD4">
            <w:pPr>
              <w:spacing w:line="360" w:lineRule="auto"/>
              <w:rPr>
                <w:rFonts w:hint="eastAsia" w:ascii="仿宋" w:hAnsi="仿宋" w:eastAsia="仿宋" w:cs="仿宋"/>
                <w:color w:val="auto"/>
                <w:kern w:val="0"/>
                <w:sz w:val="21"/>
                <w:szCs w:val="21"/>
              </w:rPr>
            </w:pPr>
            <w:r>
              <w:rPr>
                <w:rFonts w:hint="eastAsia" w:ascii="仿宋" w:hAnsi="仿宋" w:eastAsia="仿宋" w:cs="仿宋"/>
                <w:color w:val="auto"/>
                <w:sz w:val="21"/>
                <w:szCs w:val="21"/>
                <w:lang w:val="zh-CN"/>
              </w:rPr>
              <w:t>只能有一个</w:t>
            </w:r>
            <w:r>
              <w:rPr>
                <w:rFonts w:hint="eastAsia" w:ascii="仿宋" w:hAnsi="仿宋" w:eastAsia="仿宋" w:cs="仿宋"/>
                <w:color w:val="auto"/>
                <w:sz w:val="21"/>
                <w:szCs w:val="21"/>
              </w:rPr>
              <w:t>响应</w:t>
            </w:r>
            <w:r>
              <w:rPr>
                <w:rFonts w:hint="eastAsia" w:ascii="仿宋" w:hAnsi="仿宋" w:eastAsia="仿宋" w:cs="仿宋"/>
                <w:color w:val="auto"/>
                <w:sz w:val="21"/>
                <w:szCs w:val="21"/>
                <w:lang w:val="zh-CN"/>
              </w:rPr>
              <w:t>方案。</w:t>
            </w:r>
          </w:p>
        </w:tc>
      </w:tr>
      <w:tr w14:paraId="50D9CA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675" w:type="dxa"/>
            <w:vMerge w:val="continue"/>
            <w:vAlign w:val="center"/>
          </w:tcPr>
          <w:p w14:paraId="426A7031">
            <w:pPr>
              <w:spacing w:line="360" w:lineRule="auto"/>
              <w:jc w:val="center"/>
              <w:rPr>
                <w:rFonts w:hint="eastAsia" w:ascii="仿宋" w:hAnsi="仿宋" w:eastAsia="仿宋" w:cs="仿宋"/>
                <w:color w:val="auto"/>
                <w:kern w:val="0"/>
                <w:sz w:val="21"/>
                <w:szCs w:val="21"/>
              </w:rPr>
            </w:pPr>
          </w:p>
        </w:tc>
        <w:tc>
          <w:tcPr>
            <w:tcW w:w="1560" w:type="dxa"/>
            <w:vMerge w:val="continue"/>
            <w:vAlign w:val="center"/>
          </w:tcPr>
          <w:p w14:paraId="58399493">
            <w:pPr>
              <w:spacing w:line="360" w:lineRule="auto"/>
              <w:rPr>
                <w:rFonts w:hint="eastAsia" w:ascii="仿宋" w:hAnsi="仿宋" w:eastAsia="仿宋" w:cs="仿宋"/>
                <w:color w:val="auto"/>
                <w:kern w:val="0"/>
                <w:sz w:val="21"/>
                <w:szCs w:val="21"/>
              </w:rPr>
            </w:pPr>
          </w:p>
        </w:tc>
        <w:tc>
          <w:tcPr>
            <w:tcW w:w="1984" w:type="dxa"/>
            <w:vAlign w:val="center"/>
          </w:tcPr>
          <w:p w14:paraId="6E027A7C">
            <w:pPr>
              <w:spacing w:line="360" w:lineRule="auto"/>
              <w:rPr>
                <w:rFonts w:hint="eastAsia" w:ascii="仿宋" w:hAnsi="仿宋" w:eastAsia="仿宋" w:cs="仿宋"/>
                <w:color w:val="auto"/>
                <w:sz w:val="21"/>
                <w:szCs w:val="21"/>
                <w:lang w:val="zh-CN"/>
              </w:rPr>
            </w:pPr>
            <w:r>
              <w:rPr>
                <w:rFonts w:hint="eastAsia" w:ascii="仿宋" w:hAnsi="仿宋" w:eastAsia="仿宋" w:cs="仿宋"/>
                <w:color w:val="auto"/>
                <w:sz w:val="21"/>
                <w:szCs w:val="21"/>
              </w:rPr>
              <w:t>报价唯一</w:t>
            </w:r>
          </w:p>
        </w:tc>
        <w:tc>
          <w:tcPr>
            <w:tcW w:w="5409" w:type="dxa"/>
            <w:vAlign w:val="center"/>
          </w:tcPr>
          <w:p w14:paraId="12FB8D89">
            <w:pPr>
              <w:spacing w:line="360" w:lineRule="auto"/>
              <w:rPr>
                <w:rFonts w:hint="eastAsia" w:ascii="仿宋" w:hAnsi="仿宋" w:eastAsia="仿宋" w:cs="仿宋"/>
                <w:color w:val="auto"/>
                <w:kern w:val="0"/>
                <w:sz w:val="21"/>
                <w:szCs w:val="21"/>
              </w:rPr>
            </w:pPr>
            <w:r>
              <w:rPr>
                <w:rFonts w:hint="eastAsia" w:ascii="仿宋" w:hAnsi="仿宋" w:eastAsia="仿宋" w:cs="仿宋"/>
                <w:color w:val="auto"/>
                <w:sz w:val="21"/>
                <w:szCs w:val="21"/>
              </w:rPr>
              <w:t>只能有一个有效报价，不得提交选择性报价。</w:t>
            </w:r>
          </w:p>
        </w:tc>
      </w:tr>
      <w:tr w14:paraId="5C365B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trPr>
        <w:tc>
          <w:tcPr>
            <w:tcW w:w="675" w:type="dxa"/>
            <w:vMerge w:val="restart"/>
            <w:vAlign w:val="center"/>
          </w:tcPr>
          <w:p w14:paraId="37698652">
            <w:pPr>
              <w:spacing w:line="360" w:lineRule="auto"/>
              <w:jc w:val="center"/>
              <w:rPr>
                <w:rFonts w:hint="eastAsia" w:ascii="仿宋" w:hAnsi="仿宋" w:eastAsia="仿宋" w:cs="仿宋"/>
                <w:color w:val="auto"/>
                <w:kern w:val="0"/>
                <w:sz w:val="21"/>
                <w:szCs w:val="21"/>
              </w:rPr>
            </w:pPr>
            <w:r>
              <w:rPr>
                <w:rFonts w:hint="eastAsia" w:ascii="仿宋" w:hAnsi="仿宋" w:eastAsia="仿宋" w:cs="仿宋"/>
                <w:color w:val="auto"/>
                <w:kern w:val="0"/>
                <w:sz w:val="21"/>
                <w:szCs w:val="21"/>
              </w:rPr>
              <w:t>2</w:t>
            </w:r>
          </w:p>
        </w:tc>
        <w:tc>
          <w:tcPr>
            <w:tcW w:w="1560" w:type="dxa"/>
            <w:vMerge w:val="restart"/>
            <w:vAlign w:val="center"/>
          </w:tcPr>
          <w:p w14:paraId="5CF2088B">
            <w:pPr>
              <w:spacing w:line="360" w:lineRule="auto"/>
              <w:rPr>
                <w:rFonts w:hint="eastAsia" w:ascii="仿宋" w:hAnsi="仿宋" w:eastAsia="仿宋" w:cs="仿宋"/>
                <w:color w:val="auto"/>
                <w:kern w:val="0"/>
                <w:sz w:val="21"/>
                <w:szCs w:val="21"/>
              </w:rPr>
            </w:pPr>
            <w:r>
              <w:rPr>
                <w:rFonts w:hint="eastAsia" w:ascii="仿宋" w:hAnsi="仿宋" w:eastAsia="仿宋" w:cs="仿宋"/>
                <w:color w:val="auto"/>
                <w:kern w:val="0"/>
                <w:sz w:val="21"/>
                <w:szCs w:val="21"/>
              </w:rPr>
              <w:t>完整性审查</w:t>
            </w:r>
          </w:p>
        </w:tc>
        <w:tc>
          <w:tcPr>
            <w:tcW w:w="1984" w:type="dxa"/>
            <w:vAlign w:val="center"/>
          </w:tcPr>
          <w:p w14:paraId="7F31B5D7">
            <w:pPr>
              <w:spacing w:line="360" w:lineRule="auto"/>
              <w:rPr>
                <w:rFonts w:hint="eastAsia" w:ascii="仿宋" w:hAnsi="仿宋" w:eastAsia="仿宋" w:cs="仿宋"/>
                <w:color w:val="auto"/>
                <w:kern w:val="0"/>
                <w:sz w:val="21"/>
                <w:szCs w:val="21"/>
              </w:rPr>
            </w:pPr>
            <w:r>
              <w:rPr>
                <w:rFonts w:hint="eastAsia" w:ascii="仿宋" w:hAnsi="仿宋" w:eastAsia="仿宋" w:cs="仿宋"/>
                <w:color w:val="auto"/>
                <w:sz w:val="21"/>
                <w:szCs w:val="21"/>
              </w:rPr>
              <w:t>响应</w:t>
            </w:r>
            <w:r>
              <w:rPr>
                <w:rFonts w:hint="eastAsia" w:ascii="仿宋" w:hAnsi="仿宋" w:eastAsia="仿宋" w:cs="仿宋"/>
                <w:color w:val="auto"/>
                <w:sz w:val="21"/>
                <w:szCs w:val="21"/>
                <w:lang w:val="zh-CN"/>
              </w:rPr>
              <w:t>文件份数</w:t>
            </w:r>
          </w:p>
        </w:tc>
        <w:tc>
          <w:tcPr>
            <w:tcW w:w="5409" w:type="dxa"/>
            <w:vAlign w:val="center"/>
          </w:tcPr>
          <w:p w14:paraId="2B4034EF">
            <w:pPr>
              <w:spacing w:line="360" w:lineRule="auto"/>
              <w:rPr>
                <w:rFonts w:hint="eastAsia" w:ascii="仿宋" w:hAnsi="仿宋" w:eastAsia="仿宋" w:cs="仿宋"/>
                <w:color w:val="auto"/>
                <w:kern w:val="0"/>
                <w:sz w:val="21"/>
                <w:szCs w:val="21"/>
              </w:rPr>
            </w:pPr>
            <w:r>
              <w:rPr>
                <w:rFonts w:hint="eastAsia" w:ascii="仿宋" w:hAnsi="仿宋" w:eastAsia="仿宋" w:cs="仿宋"/>
                <w:color w:val="auto"/>
                <w:sz w:val="21"/>
                <w:szCs w:val="21"/>
              </w:rPr>
              <w:t>响应</w:t>
            </w:r>
            <w:r>
              <w:rPr>
                <w:rFonts w:hint="eastAsia" w:ascii="仿宋" w:hAnsi="仿宋" w:eastAsia="仿宋" w:cs="仿宋"/>
                <w:color w:val="auto"/>
                <w:sz w:val="21"/>
                <w:szCs w:val="21"/>
                <w:lang w:val="zh-CN"/>
              </w:rPr>
              <w:t>文件正、副本数量符合</w:t>
            </w:r>
            <w:r>
              <w:rPr>
                <w:rFonts w:hint="eastAsia" w:ascii="仿宋" w:hAnsi="仿宋" w:eastAsia="仿宋" w:cs="仿宋"/>
                <w:color w:val="auto"/>
                <w:sz w:val="21"/>
                <w:szCs w:val="21"/>
                <w:lang w:eastAsia="zh-CN"/>
              </w:rPr>
              <w:t>采购</w:t>
            </w:r>
            <w:r>
              <w:rPr>
                <w:rFonts w:hint="eastAsia" w:ascii="仿宋" w:hAnsi="仿宋" w:eastAsia="仿宋" w:cs="仿宋"/>
                <w:color w:val="auto"/>
                <w:sz w:val="21"/>
                <w:szCs w:val="21"/>
                <w:lang w:val="zh-CN"/>
              </w:rPr>
              <w:t>文件要求。</w:t>
            </w:r>
          </w:p>
        </w:tc>
      </w:tr>
      <w:tr w14:paraId="65F13F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trPr>
        <w:tc>
          <w:tcPr>
            <w:tcW w:w="675" w:type="dxa"/>
            <w:vMerge w:val="continue"/>
            <w:vAlign w:val="center"/>
          </w:tcPr>
          <w:p w14:paraId="35AACA10">
            <w:pPr>
              <w:spacing w:line="360" w:lineRule="auto"/>
              <w:rPr>
                <w:rFonts w:hint="eastAsia" w:ascii="仿宋" w:hAnsi="仿宋" w:eastAsia="仿宋" w:cs="仿宋"/>
                <w:color w:val="auto"/>
                <w:sz w:val="21"/>
                <w:szCs w:val="21"/>
              </w:rPr>
            </w:pPr>
          </w:p>
        </w:tc>
        <w:tc>
          <w:tcPr>
            <w:tcW w:w="1560" w:type="dxa"/>
            <w:vMerge w:val="continue"/>
            <w:vAlign w:val="center"/>
          </w:tcPr>
          <w:p w14:paraId="4D4EB758">
            <w:pPr>
              <w:spacing w:line="360" w:lineRule="auto"/>
              <w:rPr>
                <w:rFonts w:hint="eastAsia" w:ascii="仿宋" w:hAnsi="仿宋" w:eastAsia="仿宋" w:cs="仿宋"/>
                <w:color w:val="auto"/>
                <w:sz w:val="21"/>
                <w:szCs w:val="21"/>
              </w:rPr>
            </w:pPr>
          </w:p>
        </w:tc>
        <w:tc>
          <w:tcPr>
            <w:tcW w:w="1984" w:type="dxa"/>
            <w:vAlign w:val="center"/>
          </w:tcPr>
          <w:p w14:paraId="6DA2E003">
            <w:pPr>
              <w:spacing w:line="360" w:lineRule="auto"/>
              <w:rPr>
                <w:rFonts w:hint="eastAsia" w:ascii="仿宋" w:hAnsi="仿宋" w:eastAsia="仿宋" w:cs="仿宋"/>
                <w:color w:val="auto"/>
                <w:sz w:val="21"/>
                <w:szCs w:val="21"/>
              </w:rPr>
            </w:pPr>
            <w:r>
              <w:rPr>
                <w:rFonts w:hint="eastAsia" w:ascii="仿宋" w:hAnsi="仿宋" w:eastAsia="仿宋" w:cs="仿宋"/>
                <w:color w:val="auto"/>
                <w:sz w:val="21"/>
                <w:szCs w:val="21"/>
              </w:rPr>
              <w:t>响应</w:t>
            </w:r>
            <w:r>
              <w:rPr>
                <w:rFonts w:hint="eastAsia" w:ascii="仿宋" w:hAnsi="仿宋" w:eastAsia="仿宋" w:cs="仿宋"/>
                <w:color w:val="auto"/>
                <w:sz w:val="21"/>
                <w:szCs w:val="21"/>
                <w:lang w:val="zh-CN"/>
              </w:rPr>
              <w:t>文件内容</w:t>
            </w:r>
          </w:p>
        </w:tc>
        <w:tc>
          <w:tcPr>
            <w:tcW w:w="5409" w:type="dxa"/>
            <w:vAlign w:val="center"/>
          </w:tcPr>
          <w:p w14:paraId="7F334C3C">
            <w:pPr>
              <w:spacing w:line="360" w:lineRule="auto"/>
              <w:rPr>
                <w:rFonts w:hint="eastAsia" w:ascii="仿宋" w:hAnsi="仿宋" w:eastAsia="仿宋" w:cs="仿宋"/>
                <w:color w:val="auto"/>
                <w:sz w:val="21"/>
                <w:szCs w:val="21"/>
              </w:rPr>
            </w:pPr>
            <w:r>
              <w:rPr>
                <w:rFonts w:hint="eastAsia" w:ascii="仿宋" w:hAnsi="仿宋" w:eastAsia="仿宋" w:cs="仿宋"/>
                <w:color w:val="auto"/>
                <w:sz w:val="21"/>
                <w:szCs w:val="21"/>
                <w:lang w:eastAsia="zh-CN"/>
              </w:rPr>
              <w:t>采购</w:t>
            </w:r>
            <w:r>
              <w:rPr>
                <w:rFonts w:hint="eastAsia" w:ascii="仿宋" w:hAnsi="仿宋" w:eastAsia="仿宋" w:cs="仿宋"/>
                <w:color w:val="auto"/>
                <w:sz w:val="21"/>
                <w:szCs w:val="21"/>
              </w:rPr>
              <w:t>文件</w:t>
            </w:r>
            <w:r>
              <w:rPr>
                <w:rFonts w:hint="eastAsia" w:ascii="仿宋" w:hAnsi="仿宋" w:eastAsia="仿宋" w:cs="仿宋"/>
                <w:color w:val="auto"/>
                <w:sz w:val="21"/>
                <w:szCs w:val="21"/>
                <w:lang w:val="zh-CN"/>
              </w:rPr>
              <w:t>要求</w:t>
            </w:r>
            <w:r>
              <w:rPr>
                <w:rFonts w:hint="eastAsia" w:ascii="仿宋" w:hAnsi="仿宋" w:eastAsia="仿宋" w:cs="仿宋"/>
                <w:color w:val="auto"/>
                <w:sz w:val="21"/>
                <w:szCs w:val="21"/>
              </w:rPr>
              <w:t>的响应文件内容及承诺</w:t>
            </w:r>
            <w:r>
              <w:rPr>
                <w:rFonts w:hint="eastAsia" w:ascii="仿宋" w:hAnsi="仿宋" w:eastAsia="仿宋" w:cs="仿宋"/>
                <w:color w:val="auto"/>
                <w:sz w:val="21"/>
                <w:szCs w:val="21"/>
                <w:lang w:val="zh-CN"/>
              </w:rPr>
              <w:t>齐全、无遗漏。</w:t>
            </w:r>
          </w:p>
        </w:tc>
      </w:tr>
      <w:tr w14:paraId="64DA96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675" w:type="dxa"/>
            <w:vMerge w:val="restart"/>
            <w:vAlign w:val="center"/>
          </w:tcPr>
          <w:p w14:paraId="320D859A">
            <w:pPr>
              <w:spacing w:line="360" w:lineRule="auto"/>
              <w:jc w:val="center"/>
              <w:rPr>
                <w:rFonts w:hint="eastAsia" w:ascii="仿宋" w:hAnsi="仿宋" w:eastAsia="仿宋" w:cs="仿宋"/>
                <w:color w:val="auto"/>
                <w:kern w:val="0"/>
                <w:sz w:val="21"/>
                <w:szCs w:val="21"/>
              </w:rPr>
            </w:pPr>
            <w:r>
              <w:rPr>
                <w:rFonts w:hint="eastAsia" w:ascii="仿宋" w:hAnsi="仿宋" w:eastAsia="仿宋" w:cs="仿宋"/>
                <w:color w:val="auto"/>
                <w:kern w:val="0"/>
                <w:sz w:val="21"/>
                <w:szCs w:val="21"/>
              </w:rPr>
              <w:t>3</w:t>
            </w:r>
          </w:p>
        </w:tc>
        <w:tc>
          <w:tcPr>
            <w:tcW w:w="1560" w:type="dxa"/>
            <w:vMerge w:val="restart"/>
            <w:vAlign w:val="center"/>
          </w:tcPr>
          <w:p w14:paraId="01D9B62C">
            <w:pPr>
              <w:spacing w:line="360" w:lineRule="auto"/>
              <w:rPr>
                <w:rFonts w:hint="eastAsia" w:ascii="仿宋" w:hAnsi="仿宋" w:eastAsia="仿宋" w:cs="仿宋"/>
                <w:color w:val="auto"/>
                <w:sz w:val="21"/>
                <w:szCs w:val="21"/>
                <w:lang w:val="zh-CN"/>
              </w:rPr>
            </w:pPr>
            <w:r>
              <w:rPr>
                <w:rFonts w:hint="eastAsia" w:ascii="仿宋" w:hAnsi="仿宋" w:eastAsia="仿宋" w:cs="仿宋"/>
                <w:color w:val="auto"/>
                <w:kern w:val="0"/>
                <w:sz w:val="21"/>
                <w:szCs w:val="21"/>
                <w:lang w:eastAsia="zh-CN"/>
              </w:rPr>
              <w:t>采购</w:t>
            </w:r>
            <w:r>
              <w:rPr>
                <w:rFonts w:hint="eastAsia" w:ascii="仿宋" w:hAnsi="仿宋" w:eastAsia="仿宋" w:cs="仿宋"/>
                <w:color w:val="auto"/>
                <w:kern w:val="0"/>
                <w:sz w:val="21"/>
                <w:szCs w:val="21"/>
              </w:rPr>
              <w:t>文件的响应程度审查</w:t>
            </w:r>
          </w:p>
        </w:tc>
        <w:tc>
          <w:tcPr>
            <w:tcW w:w="1984" w:type="dxa"/>
            <w:vAlign w:val="center"/>
          </w:tcPr>
          <w:p w14:paraId="49A8EFBA">
            <w:pPr>
              <w:spacing w:line="360" w:lineRule="auto"/>
              <w:rPr>
                <w:rFonts w:hint="eastAsia" w:ascii="仿宋" w:hAnsi="仿宋" w:eastAsia="仿宋" w:cs="仿宋"/>
                <w:color w:val="auto"/>
                <w:kern w:val="0"/>
                <w:sz w:val="21"/>
                <w:szCs w:val="21"/>
              </w:rPr>
            </w:pPr>
            <w:r>
              <w:rPr>
                <w:rFonts w:hint="eastAsia" w:ascii="仿宋" w:hAnsi="仿宋" w:eastAsia="仿宋" w:cs="仿宋"/>
                <w:color w:val="auto"/>
                <w:kern w:val="0"/>
                <w:sz w:val="21"/>
                <w:szCs w:val="21"/>
              </w:rPr>
              <w:t>响应文件内容</w:t>
            </w:r>
          </w:p>
        </w:tc>
        <w:tc>
          <w:tcPr>
            <w:tcW w:w="5409" w:type="dxa"/>
            <w:vAlign w:val="center"/>
          </w:tcPr>
          <w:p w14:paraId="2B9E7E7C">
            <w:pPr>
              <w:pStyle w:val="34"/>
              <w:spacing w:line="360" w:lineRule="auto"/>
              <w:rPr>
                <w:rFonts w:hint="eastAsia" w:ascii="仿宋" w:hAnsi="仿宋" w:eastAsia="仿宋" w:cs="仿宋"/>
                <w:color w:val="auto"/>
                <w:kern w:val="0"/>
                <w:sz w:val="21"/>
                <w:szCs w:val="21"/>
              </w:rPr>
            </w:pPr>
            <w:r>
              <w:rPr>
                <w:rFonts w:hint="eastAsia" w:ascii="仿宋" w:hAnsi="仿宋" w:eastAsia="仿宋" w:cs="仿宋"/>
                <w:color w:val="auto"/>
                <w:kern w:val="0"/>
                <w:sz w:val="21"/>
                <w:szCs w:val="21"/>
              </w:rPr>
              <w:t>对</w:t>
            </w:r>
            <w:r>
              <w:rPr>
                <w:rFonts w:hint="eastAsia" w:ascii="仿宋" w:hAnsi="仿宋" w:eastAsia="仿宋" w:cs="仿宋"/>
                <w:color w:val="auto"/>
                <w:kern w:val="0"/>
                <w:sz w:val="21"/>
                <w:szCs w:val="21"/>
                <w:lang w:eastAsia="zh-CN"/>
              </w:rPr>
              <w:t>采购</w:t>
            </w:r>
            <w:r>
              <w:rPr>
                <w:rFonts w:hint="eastAsia" w:ascii="仿宋" w:hAnsi="仿宋" w:eastAsia="仿宋" w:cs="仿宋"/>
                <w:color w:val="auto"/>
                <w:kern w:val="0"/>
                <w:sz w:val="21"/>
                <w:szCs w:val="21"/>
              </w:rPr>
              <w:t>文件第二篇、第三篇</w:t>
            </w:r>
            <w:r>
              <w:rPr>
                <w:rFonts w:hint="eastAsia" w:ascii="仿宋" w:hAnsi="仿宋" w:eastAsia="仿宋" w:cs="仿宋"/>
                <w:color w:val="auto"/>
                <w:kern w:val="0"/>
                <w:sz w:val="21"/>
                <w:szCs w:val="21"/>
                <w:lang w:eastAsia="zh-CN"/>
              </w:rPr>
              <w:t>所有</w:t>
            </w:r>
            <w:r>
              <w:rPr>
                <w:rFonts w:hint="eastAsia" w:ascii="仿宋" w:hAnsi="仿宋" w:eastAsia="仿宋" w:cs="仿宋"/>
                <w:color w:val="auto"/>
                <w:kern w:val="0"/>
                <w:sz w:val="21"/>
                <w:szCs w:val="21"/>
              </w:rPr>
              <w:t>的内容进行响应。</w:t>
            </w:r>
          </w:p>
        </w:tc>
      </w:tr>
      <w:tr w14:paraId="5A1650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75" w:type="dxa"/>
            <w:vMerge w:val="continue"/>
            <w:vAlign w:val="center"/>
          </w:tcPr>
          <w:p w14:paraId="022B0CBC">
            <w:pPr>
              <w:spacing w:line="360" w:lineRule="auto"/>
              <w:jc w:val="center"/>
              <w:rPr>
                <w:rFonts w:hint="eastAsia" w:ascii="仿宋" w:hAnsi="仿宋" w:eastAsia="仿宋" w:cs="仿宋"/>
                <w:color w:val="auto"/>
                <w:kern w:val="0"/>
                <w:sz w:val="21"/>
                <w:szCs w:val="21"/>
              </w:rPr>
            </w:pPr>
          </w:p>
        </w:tc>
        <w:tc>
          <w:tcPr>
            <w:tcW w:w="1560" w:type="dxa"/>
            <w:vMerge w:val="continue"/>
            <w:vAlign w:val="center"/>
          </w:tcPr>
          <w:p w14:paraId="7190FDCA">
            <w:pPr>
              <w:spacing w:line="360" w:lineRule="auto"/>
              <w:rPr>
                <w:rFonts w:hint="eastAsia" w:ascii="仿宋" w:hAnsi="仿宋" w:eastAsia="仿宋" w:cs="仿宋"/>
                <w:color w:val="auto"/>
                <w:sz w:val="21"/>
                <w:szCs w:val="21"/>
                <w:lang w:val="zh-CN"/>
              </w:rPr>
            </w:pPr>
          </w:p>
        </w:tc>
        <w:tc>
          <w:tcPr>
            <w:tcW w:w="1984" w:type="dxa"/>
            <w:vAlign w:val="center"/>
          </w:tcPr>
          <w:p w14:paraId="10B4B9F6">
            <w:pPr>
              <w:spacing w:line="360" w:lineRule="auto"/>
              <w:rPr>
                <w:rFonts w:hint="eastAsia" w:ascii="仿宋" w:hAnsi="仿宋" w:eastAsia="仿宋" w:cs="仿宋"/>
                <w:color w:val="auto"/>
                <w:kern w:val="0"/>
                <w:sz w:val="21"/>
                <w:szCs w:val="21"/>
              </w:rPr>
            </w:pPr>
            <w:r>
              <w:rPr>
                <w:rFonts w:hint="eastAsia" w:ascii="仿宋" w:hAnsi="仿宋" w:eastAsia="仿宋" w:cs="仿宋"/>
                <w:color w:val="auto"/>
                <w:kern w:val="0"/>
                <w:sz w:val="21"/>
                <w:szCs w:val="21"/>
                <w:lang w:eastAsia="zh-CN"/>
              </w:rPr>
              <w:t>竞采</w:t>
            </w:r>
            <w:r>
              <w:rPr>
                <w:rFonts w:hint="eastAsia" w:ascii="仿宋" w:hAnsi="仿宋" w:eastAsia="仿宋" w:cs="仿宋"/>
                <w:color w:val="auto"/>
                <w:kern w:val="0"/>
                <w:sz w:val="21"/>
                <w:szCs w:val="21"/>
              </w:rPr>
              <w:t>有效期</w:t>
            </w:r>
          </w:p>
        </w:tc>
        <w:tc>
          <w:tcPr>
            <w:tcW w:w="5409" w:type="dxa"/>
            <w:vAlign w:val="center"/>
          </w:tcPr>
          <w:p w14:paraId="51C1FBFB">
            <w:pPr>
              <w:spacing w:line="360" w:lineRule="auto"/>
              <w:rPr>
                <w:rFonts w:hint="eastAsia" w:ascii="仿宋" w:hAnsi="仿宋" w:eastAsia="仿宋" w:cs="仿宋"/>
                <w:color w:val="auto"/>
                <w:kern w:val="0"/>
                <w:sz w:val="21"/>
                <w:szCs w:val="21"/>
              </w:rPr>
            </w:pPr>
            <w:r>
              <w:rPr>
                <w:rFonts w:hint="eastAsia" w:ascii="仿宋" w:hAnsi="仿宋" w:eastAsia="仿宋" w:cs="仿宋"/>
                <w:color w:val="auto"/>
                <w:kern w:val="0"/>
                <w:sz w:val="21"/>
                <w:szCs w:val="21"/>
              </w:rPr>
              <w:t>满足</w:t>
            </w:r>
            <w:r>
              <w:rPr>
                <w:rFonts w:hint="eastAsia" w:ascii="仿宋" w:hAnsi="仿宋" w:eastAsia="仿宋" w:cs="仿宋"/>
                <w:color w:val="auto"/>
                <w:kern w:val="0"/>
                <w:sz w:val="21"/>
                <w:szCs w:val="21"/>
                <w:lang w:eastAsia="zh-CN"/>
              </w:rPr>
              <w:t>采购</w:t>
            </w:r>
            <w:r>
              <w:rPr>
                <w:rFonts w:hint="eastAsia" w:ascii="仿宋" w:hAnsi="仿宋" w:eastAsia="仿宋" w:cs="仿宋"/>
                <w:color w:val="auto"/>
                <w:kern w:val="0"/>
                <w:sz w:val="21"/>
                <w:szCs w:val="21"/>
              </w:rPr>
              <w:t>文件</w:t>
            </w:r>
            <w:r>
              <w:rPr>
                <w:rFonts w:hint="eastAsia" w:ascii="仿宋" w:hAnsi="仿宋" w:eastAsia="仿宋" w:cs="仿宋"/>
                <w:color w:val="auto"/>
                <w:sz w:val="21"/>
                <w:szCs w:val="21"/>
                <w:lang w:val="zh-CN"/>
              </w:rPr>
              <w:t>规定。</w:t>
            </w:r>
          </w:p>
        </w:tc>
      </w:tr>
    </w:tbl>
    <w:p w14:paraId="44394903">
      <w:pPr>
        <w:spacing w:line="360" w:lineRule="auto"/>
        <w:ind w:firstLine="360" w:firstLineChars="150"/>
        <w:rPr>
          <w:rFonts w:hint="eastAsia" w:ascii="仿宋" w:hAnsi="仿宋" w:eastAsia="仿宋" w:cs="仿宋"/>
          <w:color w:val="auto"/>
          <w:sz w:val="24"/>
          <w:szCs w:val="24"/>
        </w:rPr>
      </w:pPr>
      <w:r>
        <w:rPr>
          <w:rFonts w:hint="eastAsia" w:ascii="仿宋" w:hAnsi="仿宋" w:eastAsia="仿宋" w:cs="仿宋"/>
          <w:color w:val="auto"/>
          <w:sz w:val="24"/>
          <w:szCs w:val="24"/>
        </w:rPr>
        <w:t>（三）</w:t>
      </w:r>
      <w:r>
        <w:rPr>
          <w:rFonts w:hint="eastAsia" w:ascii="仿宋" w:hAnsi="仿宋" w:eastAsia="仿宋" w:cs="仿宋"/>
          <w:color w:val="auto"/>
          <w:sz w:val="24"/>
          <w:szCs w:val="24"/>
          <w:lang w:eastAsia="zh-CN"/>
        </w:rPr>
        <w:t>竞采</w:t>
      </w:r>
      <w:r>
        <w:rPr>
          <w:rFonts w:hint="eastAsia" w:ascii="仿宋" w:hAnsi="仿宋" w:eastAsia="仿宋" w:cs="仿宋"/>
          <w:color w:val="auto"/>
          <w:sz w:val="24"/>
          <w:szCs w:val="24"/>
        </w:rPr>
        <w:t>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743A991C">
      <w:pPr>
        <w:spacing w:line="360" w:lineRule="auto"/>
        <w:ind w:firstLine="360" w:firstLineChars="150"/>
        <w:rPr>
          <w:rFonts w:hint="eastAsia" w:ascii="仿宋" w:hAnsi="仿宋" w:eastAsia="仿宋" w:cs="仿宋"/>
          <w:color w:val="auto"/>
          <w:sz w:val="24"/>
          <w:szCs w:val="24"/>
        </w:rPr>
      </w:pPr>
      <w:r>
        <w:rPr>
          <w:rFonts w:hint="eastAsia" w:ascii="仿宋" w:hAnsi="仿宋" w:eastAsia="仿宋" w:cs="仿宋"/>
          <w:color w:val="auto"/>
          <w:sz w:val="24"/>
          <w:szCs w:val="24"/>
        </w:rPr>
        <w:t>（四）</w:t>
      </w:r>
      <w:r>
        <w:rPr>
          <w:rFonts w:hint="eastAsia" w:ascii="仿宋" w:hAnsi="仿宋" w:eastAsia="仿宋" w:cs="仿宋"/>
          <w:color w:val="auto"/>
          <w:sz w:val="24"/>
          <w:szCs w:val="24"/>
          <w:lang w:eastAsia="zh-CN"/>
        </w:rPr>
        <w:t>竞采</w:t>
      </w:r>
      <w:r>
        <w:rPr>
          <w:rFonts w:hint="eastAsia" w:ascii="仿宋" w:hAnsi="仿宋" w:eastAsia="仿宋" w:cs="仿宋"/>
          <w:color w:val="auto"/>
          <w:sz w:val="24"/>
          <w:szCs w:val="24"/>
        </w:rPr>
        <w:t>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14:paraId="0FA5A97C">
      <w:pPr>
        <w:spacing w:line="360" w:lineRule="auto"/>
        <w:ind w:firstLine="360" w:firstLineChars="150"/>
        <w:rPr>
          <w:rFonts w:hint="eastAsia" w:ascii="仿宋" w:hAnsi="仿宋" w:eastAsia="仿宋" w:cs="仿宋"/>
          <w:color w:val="auto"/>
          <w:sz w:val="24"/>
          <w:szCs w:val="24"/>
        </w:rPr>
      </w:pPr>
      <w:r>
        <w:rPr>
          <w:rFonts w:hint="eastAsia" w:ascii="仿宋" w:hAnsi="仿宋" w:eastAsia="仿宋" w:cs="仿宋"/>
          <w:color w:val="auto"/>
          <w:sz w:val="24"/>
          <w:szCs w:val="24"/>
        </w:rPr>
        <w:t>（五）在</w:t>
      </w:r>
      <w:r>
        <w:rPr>
          <w:rFonts w:hint="eastAsia" w:ascii="仿宋" w:hAnsi="仿宋" w:eastAsia="仿宋" w:cs="仿宋"/>
          <w:color w:val="auto"/>
          <w:sz w:val="24"/>
          <w:szCs w:val="24"/>
          <w:lang w:eastAsia="zh-CN"/>
        </w:rPr>
        <w:t>竞采</w:t>
      </w:r>
      <w:r>
        <w:rPr>
          <w:rFonts w:hint="eastAsia" w:ascii="仿宋" w:hAnsi="仿宋" w:eastAsia="仿宋" w:cs="仿宋"/>
          <w:color w:val="auto"/>
          <w:sz w:val="24"/>
          <w:szCs w:val="24"/>
        </w:rPr>
        <w:t>过程中</w:t>
      </w:r>
      <w:r>
        <w:rPr>
          <w:rFonts w:hint="eastAsia" w:ascii="仿宋" w:hAnsi="仿宋" w:eastAsia="仿宋" w:cs="仿宋"/>
          <w:color w:val="auto"/>
          <w:sz w:val="24"/>
          <w:szCs w:val="24"/>
          <w:lang w:eastAsia="zh-CN"/>
        </w:rPr>
        <w:t>竞采</w:t>
      </w:r>
      <w:r>
        <w:rPr>
          <w:rFonts w:hint="eastAsia" w:ascii="仿宋" w:hAnsi="仿宋" w:eastAsia="仿宋" w:cs="仿宋"/>
          <w:color w:val="auto"/>
          <w:sz w:val="24"/>
          <w:szCs w:val="24"/>
        </w:rPr>
        <w:t>的任何一方不得向他人透露与</w:t>
      </w:r>
      <w:r>
        <w:rPr>
          <w:rFonts w:hint="eastAsia" w:ascii="仿宋" w:hAnsi="仿宋" w:eastAsia="仿宋" w:cs="仿宋"/>
          <w:color w:val="auto"/>
          <w:sz w:val="24"/>
          <w:szCs w:val="24"/>
          <w:lang w:eastAsia="zh-CN"/>
        </w:rPr>
        <w:t>竞采</w:t>
      </w:r>
      <w:r>
        <w:rPr>
          <w:rFonts w:hint="eastAsia" w:ascii="仿宋" w:hAnsi="仿宋" w:eastAsia="仿宋" w:cs="仿宋"/>
          <w:color w:val="auto"/>
          <w:sz w:val="24"/>
          <w:szCs w:val="24"/>
        </w:rPr>
        <w:t>有关的技术资料、价格或其他信息。</w:t>
      </w:r>
    </w:p>
    <w:p w14:paraId="1480BC18">
      <w:pPr>
        <w:widowControl/>
        <w:spacing w:line="360" w:lineRule="auto"/>
        <w:jc w:val="left"/>
        <w:rPr>
          <w:rStyle w:val="82"/>
          <w:rFonts w:hint="eastAsia" w:ascii="Times New Roman" w:hAnsi="Times New Roman" w:eastAsia="宋体"/>
          <w:color w:val="auto"/>
          <w:lang w:val="en-US" w:eastAsia="zh-CN"/>
        </w:rPr>
      </w:pPr>
      <w:bookmarkStart w:id="83" w:name="_Toc453076389"/>
      <w:bookmarkStart w:id="84" w:name="_Toc26387"/>
      <w:r>
        <w:rPr>
          <w:rStyle w:val="82"/>
          <w:rFonts w:hint="eastAsia" w:ascii="Times New Roman" w:hAnsi="Times New Roman" w:eastAsia="宋体"/>
          <w:color w:val="auto"/>
          <w:lang w:val="en-US" w:eastAsia="zh-CN"/>
        </w:rPr>
        <w:t>二、</w:t>
      </w:r>
      <w:bookmarkEnd w:id="83"/>
      <w:r>
        <w:rPr>
          <w:rStyle w:val="82"/>
          <w:rFonts w:hint="eastAsia" w:ascii="Times New Roman" w:hAnsi="Times New Roman" w:eastAsia="宋体"/>
          <w:color w:val="auto"/>
          <w:lang w:val="en-US" w:eastAsia="zh-CN"/>
        </w:rPr>
        <w:t>成交原则</w:t>
      </w:r>
    </w:p>
    <w:bookmarkEnd w:id="84"/>
    <w:p w14:paraId="0905BFD1">
      <w:pPr>
        <w:snapToGrid w:val="0"/>
        <w:spacing w:line="360" w:lineRule="auto"/>
        <w:ind w:firstLine="360" w:firstLineChars="150"/>
        <w:rPr>
          <w:rFonts w:hint="eastAsia" w:ascii="仿宋" w:hAnsi="仿宋" w:eastAsia="仿宋" w:cs="仿宋"/>
          <w:color w:val="auto"/>
          <w:sz w:val="24"/>
          <w:szCs w:val="24"/>
        </w:rPr>
      </w:pPr>
      <w:r>
        <w:rPr>
          <w:rFonts w:hint="eastAsia" w:ascii="仿宋" w:hAnsi="仿宋" w:eastAsia="仿宋" w:cs="仿宋"/>
          <w:color w:val="auto"/>
          <w:sz w:val="24"/>
          <w:szCs w:val="24"/>
        </w:rPr>
        <w:t>（一）评标办法：</w:t>
      </w:r>
    </w:p>
    <w:p w14:paraId="7D39FC02">
      <w:pPr>
        <w:snapToGrid w:val="0"/>
        <w:spacing w:line="360" w:lineRule="auto"/>
        <w:ind w:firstLine="360" w:firstLineChars="150"/>
        <w:rPr>
          <w:rFonts w:hint="eastAsia" w:ascii="仿宋" w:hAnsi="仿宋" w:eastAsia="仿宋" w:cs="仿宋"/>
          <w:color w:val="auto"/>
          <w:sz w:val="24"/>
          <w:szCs w:val="24"/>
        </w:rPr>
      </w:pPr>
      <w:r>
        <w:rPr>
          <w:rFonts w:hint="eastAsia" w:ascii="仿宋" w:hAnsi="仿宋" w:eastAsia="仿宋" w:cs="仿宋"/>
          <w:color w:val="auto"/>
          <w:sz w:val="24"/>
          <w:szCs w:val="24"/>
        </w:rPr>
        <w:t>1.</w:t>
      </w:r>
      <w:r>
        <w:rPr>
          <w:rFonts w:hint="eastAsia" w:ascii="仿宋" w:hAnsi="仿宋" w:eastAsia="仿宋" w:cs="仿宋"/>
          <w:color w:val="auto"/>
          <w:sz w:val="24"/>
          <w:szCs w:val="24"/>
          <w:lang w:eastAsia="zh-CN"/>
        </w:rPr>
        <w:t>竞采</w:t>
      </w:r>
      <w:r>
        <w:rPr>
          <w:rFonts w:hint="eastAsia" w:ascii="仿宋" w:hAnsi="仿宋" w:eastAsia="仿宋" w:cs="仿宋"/>
          <w:color w:val="auto"/>
          <w:sz w:val="24"/>
          <w:szCs w:val="24"/>
        </w:rPr>
        <w:t>小组采用综合评分法对资格性检查和符合性检查合格的供应商的响应文件和报价进行综合评分，综合评分法是指响应文件满足采购文件全部实质性要求且按照评审因素的量化指标评审得分最高的供应商为成交候选供应商的评审方法。供应商总得分为价格、技术等评定因素分别按照相应权重值计算分项得分后相加，满分为100分。</w:t>
      </w:r>
    </w:p>
    <w:p w14:paraId="08AB5325">
      <w:pPr>
        <w:snapToGrid w:val="0"/>
        <w:spacing w:line="360" w:lineRule="auto"/>
        <w:ind w:firstLine="360" w:firstLineChars="150"/>
        <w:rPr>
          <w:rFonts w:hint="eastAsia" w:ascii="仿宋" w:hAnsi="仿宋" w:eastAsia="仿宋" w:cs="仿宋"/>
          <w:color w:val="auto"/>
          <w:sz w:val="24"/>
          <w:szCs w:val="24"/>
        </w:rPr>
      </w:pPr>
      <w:r>
        <w:rPr>
          <w:rFonts w:hint="eastAsia" w:ascii="仿宋" w:hAnsi="仿宋" w:eastAsia="仿宋" w:cs="仿宋"/>
          <w:color w:val="auto"/>
          <w:sz w:val="24"/>
          <w:szCs w:val="24"/>
        </w:rPr>
        <w:t>2.</w:t>
      </w:r>
      <w:r>
        <w:rPr>
          <w:rFonts w:hint="eastAsia" w:ascii="仿宋" w:hAnsi="仿宋" w:eastAsia="仿宋" w:cs="仿宋"/>
          <w:color w:val="auto"/>
          <w:sz w:val="24"/>
          <w:szCs w:val="24"/>
          <w:lang w:eastAsia="zh-CN"/>
        </w:rPr>
        <w:t>竞采</w:t>
      </w:r>
      <w:r>
        <w:rPr>
          <w:rFonts w:hint="eastAsia" w:ascii="仿宋" w:hAnsi="仿宋" w:eastAsia="仿宋" w:cs="仿宋"/>
          <w:color w:val="auto"/>
          <w:sz w:val="24"/>
          <w:szCs w:val="24"/>
        </w:rPr>
        <w:t>小组各成员独立对每个有效响应（通过资格性检查、符合性检查的供应商）的文件进行评价、打分，然后汇总每个供应商每项评分因素的得分，按评审后得分由高到低的排列顺序推荐综合得分排名前三的供应商为本项目成交候选供应商，排名第一的为第一成交候选供应商。若供应商的评审得分相同的，按照报价由低到高的顺序排列推荐。评审得分且报价相同的，由采购人自行选择成交供应商。</w:t>
      </w:r>
    </w:p>
    <w:p w14:paraId="64CAE732">
      <w:pPr>
        <w:snapToGrid w:val="0"/>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（二）评审标准</w:t>
      </w:r>
    </w:p>
    <w:tbl>
      <w:tblPr>
        <w:tblStyle w:val="63"/>
        <w:tblW w:w="103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4"/>
        <w:gridCol w:w="1287"/>
        <w:gridCol w:w="693"/>
        <w:gridCol w:w="5442"/>
        <w:gridCol w:w="2364"/>
      </w:tblGrid>
      <w:tr w14:paraId="4D117C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44" w:type="dxa"/>
            <w:noWrap w:val="0"/>
            <w:vAlign w:val="center"/>
          </w:tcPr>
          <w:p w14:paraId="306D31DB">
            <w:pPr>
              <w:widowControl/>
              <w:spacing w:line="300" w:lineRule="exact"/>
              <w:jc w:val="center"/>
              <w:rPr>
                <w:rFonts w:hint="eastAsia" w:ascii="仿宋" w:hAnsi="仿宋" w:eastAsia="仿宋" w:cs="仿宋"/>
                <w:b/>
                <w:bCs/>
                <w:color w:val="auto"/>
                <w:sz w:val="21"/>
                <w:szCs w:val="21"/>
                <w:highlight w:val="none"/>
              </w:rPr>
            </w:pPr>
            <w:bookmarkStart w:id="85" w:name="_Toc22238"/>
            <w:r>
              <w:rPr>
                <w:rFonts w:hint="eastAsia" w:ascii="仿宋" w:hAnsi="仿宋" w:eastAsia="仿宋" w:cs="仿宋"/>
                <w:b/>
                <w:bCs/>
                <w:color w:val="auto"/>
                <w:sz w:val="21"/>
                <w:szCs w:val="21"/>
                <w:highlight w:val="none"/>
              </w:rPr>
              <w:t>序号</w:t>
            </w:r>
            <w:bookmarkEnd w:id="85"/>
          </w:p>
        </w:tc>
        <w:tc>
          <w:tcPr>
            <w:tcW w:w="1287" w:type="dxa"/>
            <w:noWrap w:val="0"/>
            <w:vAlign w:val="center"/>
          </w:tcPr>
          <w:p w14:paraId="6CF96B67">
            <w:pPr>
              <w:widowControl/>
              <w:spacing w:line="300" w:lineRule="exact"/>
              <w:jc w:val="center"/>
              <w:rPr>
                <w:rFonts w:hint="eastAsia" w:ascii="仿宋" w:hAnsi="仿宋" w:eastAsia="仿宋" w:cs="仿宋"/>
                <w:b/>
                <w:bCs/>
                <w:color w:val="auto"/>
                <w:sz w:val="21"/>
                <w:szCs w:val="21"/>
                <w:highlight w:val="none"/>
              </w:rPr>
            </w:pPr>
            <w:bookmarkStart w:id="86" w:name="_Toc3274"/>
            <w:r>
              <w:rPr>
                <w:rFonts w:hint="eastAsia" w:ascii="仿宋" w:hAnsi="仿宋" w:eastAsia="仿宋" w:cs="仿宋"/>
                <w:b/>
                <w:bCs/>
                <w:color w:val="auto"/>
                <w:sz w:val="21"/>
                <w:szCs w:val="21"/>
                <w:highlight w:val="none"/>
              </w:rPr>
              <w:t>评分因素</w:t>
            </w:r>
            <w:bookmarkEnd w:id="86"/>
          </w:p>
          <w:p w14:paraId="5DE8AA59">
            <w:pPr>
              <w:widowControl/>
              <w:spacing w:line="300" w:lineRule="exact"/>
              <w:jc w:val="center"/>
              <w:rPr>
                <w:rFonts w:hint="eastAsia" w:ascii="仿宋" w:hAnsi="仿宋" w:eastAsia="仿宋" w:cs="仿宋"/>
                <w:b/>
                <w:bCs/>
                <w:color w:val="auto"/>
                <w:sz w:val="21"/>
                <w:szCs w:val="21"/>
                <w:highlight w:val="none"/>
              </w:rPr>
            </w:pPr>
            <w:bookmarkStart w:id="87" w:name="_Toc3483"/>
            <w:r>
              <w:rPr>
                <w:rFonts w:hint="eastAsia" w:ascii="仿宋" w:hAnsi="仿宋" w:eastAsia="仿宋" w:cs="仿宋"/>
                <w:b/>
                <w:bCs/>
                <w:color w:val="auto"/>
                <w:sz w:val="21"/>
                <w:szCs w:val="21"/>
                <w:highlight w:val="none"/>
              </w:rPr>
              <w:t>及权重</w:t>
            </w:r>
            <w:bookmarkEnd w:id="87"/>
          </w:p>
        </w:tc>
        <w:tc>
          <w:tcPr>
            <w:tcW w:w="693" w:type="dxa"/>
            <w:noWrap w:val="0"/>
            <w:vAlign w:val="center"/>
          </w:tcPr>
          <w:p w14:paraId="192D65D7">
            <w:pPr>
              <w:widowControl/>
              <w:spacing w:line="300" w:lineRule="exact"/>
              <w:jc w:val="center"/>
              <w:rPr>
                <w:rFonts w:hint="eastAsia" w:ascii="仿宋" w:hAnsi="仿宋" w:eastAsia="仿宋" w:cs="仿宋"/>
                <w:b/>
                <w:bCs/>
                <w:color w:val="auto"/>
                <w:sz w:val="21"/>
                <w:szCs w:val="21"/>
                <w:highlight w:val="none"/>
              </w:rPr>
            </w:pPr>
            <w:bookmarkStart w:id="88" w:name="_Toc26905"/>
            <w:r>
              <w:rPr>
                <w:rFonts w:hint="eastAsia" w:ascii="仿宋" w:hAnsi="仿宋" w:eastAsia="仿宋" w:cs="仿宋"/>
                <w:b/>
                <w:bCs/>
                <w:color w:val="auto"/>
                <w:sz w:val="21"/>
                <w:szCs w:val="21"/>
                <w:highlight w:val="none"/>
              </w:rPr>
              <w:t>分值</w:t>
            </w:r>
            <w:bookmarkEnd w:id="88"/>
          </w:p>
        </w:tc>
        <w:tc>
          <w:tcPr>
            <w:tcW w:w="5442" w:type="dxa"/>
            <w:noWrap w:val="0"/>
            <w:vAlign w:val="center"/>
          </w:tcPr>
          <w:p w14:paraId="7DBB7608">
            <w:pPr>
              <w:widowControl/>
              <w:spacing w:line="300" w:lineRule="exact"/>
              <w:jc w:val="center"/>
              <w:rPr>
                <w:rFonts w:hint="eastAsia" w:ascii="仿宋" w:hAnsi="仿宋" w:eastAsia="仿宋" w:cs="仿宋"/>
                <w:b/>
                <w:bCs/>
                <w:color w:val="auto"/>
                <w:sz w:val="21"/>
                <w:szCs w:val="21"/>
                <w:highlight w:val="none"/>
              </w:rPr>
            </w:pPr>
            <w:bookmarkStart w:id="89" w:name="_Toc11202"/>
            <w:r>
              <w:rPr>
                <w:rFonts w:hint="eastAsia" w:ascii="仿宋" w:hAnsi="仿宋" w:eastAsia="仿宋" w:cs="仿宋"/>
                <w:b/>
                <w:bCs/>
                <w:color w:val="auto"/>
                <w:sz w:val="21"/>
                <w:szCs w:val="21"/>
                <w:highlight w:val="none"/>
              </w:rPr>
              <w:t>评分标准</w:t>
            </w:r>
            <w:bookmarkEnd w:id="89"/>
          </w:p>
        </w:tc>
        <w:tc>
          <w:tcPr>
            <w:tcW w:w="2364" w:type="dxa"/>
            <w:noWrap w:val="0"/>
            <w:vAlign w:val="center"/>
          </w:tcPr>
          <w:p w14:paraId="381CEFE8">
            <w:pPr>
              <w:widowControl/>
              <w:spacing w:line="300" w:lineRule="exact"/>
              <w:jc w:val="center"/>
              <w:rPr>
                <w:rFonts w:hint="eastAsia" w:ascii="仿宋" w:hAnsi="仿宋" w:eastAsia="仿宋" w:cs="仿宋"/>
                <w:b/>
                <w:bCs/>
                <w:color w:val="auto"/>
                <w:sz w:val="21"/>
                <w:szCs w:val="21"/>
                <w:highlight w:val="none"/>
              </w:rPr>
            </w:pPr>
            <w:bookmarkStart w:id="90" w:name="_Toc22413"/>
            <w:r>
              <w:rPr>
                <w:rFonts w:hint="eastAsia" w:ascii="仿宋" w:hAnsi="仿宋" w:eastAsia="仿宋" w:cs="仿宋"/>
                <w:b/>
                <w:bCs/>
                <w:color w:val="auto"/>
                <w:sz w:val="21"/>
                <w:szCs w:val="21"/>
                <w:highlight w:val="none"/>
              </w:rPr>
              <w:t>说明</w:t>
            </w:r>
            <w:bookmarkEnd w:id="90"/>
          </w:p>
        </w:tc>
      </w:tr>
      <w:tr w14:paraId="5CB8B8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8" w:hRule="atLeast"/>
          <w:jc w:val="center"/>
        </w:trPr>
        <w:tc>
          <w:tcPr>
            <w:tcW w:w="544" w:type="dxa"/>
            <w:noWrap w:val="0"/>
            <w:vAlign w:val="center"/>
          </w:tcPr>
          <w:p w14:paraId="18117073">
            <w:pPr>
              <w:widowControl/>
              <w:spacing w:line="300" w:lineRule="exact"/>
              <w:jc w:val="center"/>
              <w:rPr>
                <w:rFonts w:hint="eastAsia" w:ascii="仿宋" w:hAnsi="仿宋" w:eastAsia="仿宋" w:cs="仿宋"/>
                <w:color w:val="auto"/>
                <w:sz w:val="20"/>
                <w:szCs w:val="20"/>
                <w:highlight w:val="none"/>
              </w:rPr>
            </w:pPr>
            <w:bookmarkStart w:id="91" w:name="_Toc24391"/>
            <w:r>
              <w:rPr>
                <w:rFonts w:hint="eastAsia" w:ascii="仿宋" w:hAnsi="仿宋" w:eastAsia="仿宋" w:cs="仿宋"/>
                <w:color w:val="auto"/>
                <w:sz w:val="20"/>
                <w:szCs w:val="20"/>
                <w:highlight w:val="none"/>
              </w:rPr>
              <w:t>1</w:t>
            </w:r>
            <w:bookmarkEnd w:id="91"/>
          </w:p>
        </w:tc>
        <w:tc>
          <w:tcPr>
            <w:tcW w:w="1287" w:type="dxa"/>
            <w:noWrap w:val="0"/>
            <w:vAlign w:val="center"/>
          </w:tcPr>
          <w:p w14:paraId="17ED6843">
            <w:pPr>
              <w:widowControl/>
              <w:spacing w:line="300" w:lineRule="exact"/>
              <w:jc w:val="center"/>
              <w:rPr>
                <w:rFonts w:hint="eastAsia" w:ascii="仿宋" w:hAnsi="仿宋" w:eastAsia="仿宋" w:cs="仿宋"/>
                <w:color w:val="auto"/>
                <w:sz w:val="20"/>
                <w:szCs w:val="20"/>
                <w:highlight w:val="none"/>
              </w:rPr>
            </w:pPr>
            <w:bookmarkStart w:id="92" w:name="_Toc13176"/>
            <w:r>
              <w:rPr>
                <w:rFonts w:hint="eastAsia" w:ascii="仿宋" w:hAnsi="仿宋" w:eastAsia="仿宋" w:cs="仿宋"/>
                <w:color w:val="auto"/>
                <w:sz w:val="20"/>
                <w:szCs w:val="20"/>
                <w:highlight w:val="none"/>
                <w:lang w:eastAsia="zh-CN"/>
              </w:rPr>
              <w:t>竞采</w:t>
            </w:r>
            <w:r>
              <w:rPr>
                <w:rFonts w:hint="eastAsia" w:ascii="仿宋" w:hAnsi="仿宋" w:eastAsia="仿宋" w:cs="仿宋"/>
                <w:color w:val="auto"/>
                <w:sz w:val="20"/>
                <w:szCs w:val="20"/>
                <w:highlight w:val="none"/>
              </w:rPr>
              <w:t>报价</w:t>
            </w:r>
            <w:bookmarkEnd w:id="92"/>
            <w:r>
              <w:rPr>
                <w:rFonts w:hint="eastAsia" w:ascii="仿宋" w:hAnsi="仿宋" w:eastAsia="仿宋" w:cs="仿宋"/>
                <w:color w:val="auto"/>
                <w:sz w:val="20"/>
                <w:szCs w:val="20"/>
                <w:highlight w:val="none"/>
              </w:rPr>
              <w:t>（</w:t>
            </w:r>
            <w:r>
              <w:rPr>
                <w:rFonts w:hint="eastAsia" w:ascii="仿宋" w:hAnsi="仿宋" w:eastAsia="仿宋" w:cs="仿宋"/>
                <w:color w:val="auto"/>
                <w:sz w:val="20"/>
                <w:szCs w:val="20"/>
                <w:highlight w:val="none"/>
                <w:lang w:val="en-US" w:eastAsia="zh-CN"/>
              </w:rPr>
              <w:t>30</w:t>
            </w:r>
            <w:r>
              <w:rPr>
                <w:rFonts w:hint="eastAsia" w:ascii="仿宋" w:hAnsi="仿宋" w:eastAsia="仿宋" w:cs="仿宋"/>
                <w:color w:val="auto"/>
                <w:sz w:val="20"/>
                <w:szCs w:val="20"/>
                <w:highlight w:val="none"/>
              </w:rPr>
              <w:t>%）</w:t>
            </w:r>
          </w:p>
        </w:tc>
        <w:tc>
          <w:tcPr>
            <w:tcW w:w="693" w:type="dxa"/>
            <w:noWrap w:val="0"/>
            <w:vAlign w:val="center"/>
          </w:tcPr>
          <w:p w14:paraId="4368A28D">
            <w:pPr>
              <w:widowControl/>
              <w:spacing w:line="300" w:lineRule="exact"/>
              <w:jc w:val="center"/>
              <w:rPr>
                <w:rFonts w:hint="default" w:ascii="仿宋" w:hAnsi="仿宋" w:eastAsia="仿宋" w:cs="仿宋"/>
                <w:color w:val="auto"/>
                <w:sz w:val="20"/>
                <w:szCs w:val="20"/>
                <w:highlight w:val="none"/>
                <w:lang w:val="en-US"/>
              </w:rPr>
            </w:pPr>
            <w:r>
              <w:rPr>
                <w:rFonts w:hint="eastAsia" w:ascii="仿宋" w:hAnsi="仿宋" w:eastAsia="仿宋" w:cs="仿宋"/>
                <w:color w:val="auto"/>
                <w:sz w:val="20"/>
                <w:szCs w:val="20"/>
                <w:highlight w:val="none"/>
                <w:lang w:val="en-US" w:eastAsia="zh-CN"/>
              </w:rPr>
              <w:t>30</w:t>
            </w:r>
          </w:p>
        </w:tc>
        <w:tc>
          <w:tcPr>
            <w:tcW w:w="5442" w:type="dxa"/>
            <w:noWrap w:val="0"/>
            <w:vAlign w:val="center"/>
          </w:tcPr>
          <w:p w14:paraId="3D674AC5">
            <w:pPr>
              <w:numPr>
                <w:ilvl w:val="0"/>
                <w:numId w:val="0"/>
              </w:numPr>
              <w:spacing w:line="240" w:lineRule="atLeast"/>
              <w:rPr>
                <w:rFonts w:hint="eastAsia" w:ascii="仿宋" w:hAnsi="仿宋" w:eastAsia="仿宋" w:cs="仿宋"/>
                <w:sz w:val="22"/>
                <w:szCs w:val="22"/>
                <w:highlight w:val="none"/>
                <w:lang w:val="en-US" w:eastAsia="zh-CN"/>
              </w:rPr>
            </w:pPr>
            <w:r>
              <w:rPr>
                <w:rFonts w:hint="eastAsia" w:ascii="仿宋" w:hAnsi="仿宋" w:eastAsia="仿宋" w:cs="仿宋"/>
                <w:sz w:val="22"/>
                <w:szCs w:val="22"/>
                <w:highlight w:val="none"/>
                <w:lang w:val="en-US" w:eastAsia="zh-CN"/>
              </w:rPr>
              <w:t>有效的响应报价中的最低价为评标基准价，按照下列公式计算每个供应商的响应价格得分。</w:t>
            </w:r>
          </w:p>
          <w:p w14:paraId="74C81E32">
            <w:pPr>
              <w:widowControl/>
              <w:spacing w:line="300" w:lineRule="exact"/>
              <w:rPr>
                <w:rFonts w:hint="eastAsia" w:ascii="仿宋" w:hAnsi="仿宋" w:eastAsia="仿宋" w:cs="仿宋"/>
                <w:color w:val="auto"/>
                <w:sz w:val="20"/>
                <w:szCs w:val="20"/>
                <w:highlight w:val="none"/>
              </w:rPr>
            </w:pPr>
            <w:r>
              <w:rPr>
                <w:rFonts w:hint="eastAsia" w:ascii="仿宋" w:hAnsi="仿宋" w:eastAsia="仿宋" w:cs="仿宋"/>
                <w:sz w:val="22"/>
                <w:szCs w:val="22"/>
                <w:highlight w:val="none"/>
                <w:lang w:val="en-US" w:eastAsia="zh-CN"/>
              </w:rPr>
              <w:t>报价得分＝（评标基准价/报价）×价格权重×100。</w:t>
            </w:r>
          </w:p>
        </w:tc>
        <w:tc>
          <w:tcPr>
            <w:tcW w:w="2364" w:type="dxa"/>
            <w:noWrap w:val="0"/>
            <w:vAlign w:val="center"/>
          </w:tcPr>
          <w:p w14:paraId="3E399181">
            <w:pPr>
              <w:widowControl/>
              <w:spacing w:line="300" w:lineRule="exact"/>
              <w:jc w:val="left"/>
              <w:rPr>
                <w:rFonts w:hint="eastAsia" w:ascii="仿宋" w:hAnsi="仿宋" w:eastAsia="仿宋" w:cs="仿宋"/>
                <w:color w:val="auto"/>
                <w:sz w:val="20"/>
                <w:szCs w:val="20"/>
                <w:highlight w:val="none"/>
                <w:lang w:eastAsia="zh-CN"/>
              </w:rPr>
            </w:pPr>
          </w:p>
        </w:tc>
      </w:tr>
      <w:tr w14:paraId="15CDB9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9" w:hRule="atLeast"/>
          <w:jc w:val="center"/>
        </w:trPr>
        <w:tc>
          <w:tcPr>
            <w:tcW w:w="544" w:type="dxa"/>
            <w:vMerge w:val="restart"/>
            <w:noWrap w:val="0"/>
            <w:vAlign w:val="center"/>
          </w:tcPr>
          <w:p w14:paraId="56EB452A">
            <w:pPr>
              <w:numPr>
                <w:ilvl w:val="0"/>
                <w:numId w:val="0"/>
              </w:numPr>
              <w:spacing w:line="240" w:lineRule="atLeast"/>
              <w:rPr>
                <w:rFonts w:hint="eastAsia" w:ascii="仿宋" w:hAnsi="仿宋" w:eastAsia="仿宋" w:cs="仿宋"/>
                <w:sz w:val="22"/>
                <w:szCs w:val="22"/>
                <w:highlight w:val="none"/>
                <w:lang w:val="en-US" w:eastAsia="zh-CN"/>
              </w:rPr>
            </w:pPr>
            <w:bookmarkStart w:id="93" w:name="_Toc15438"/>
            <w:r>
              <w:rPr>
                <w:rFonts w:hint="eastAsia" w:ascii="仿宋" w:hAnsi="仿宋" w:eastAsia="仿宋" w:cs="仿宋"/>
                <w:sz w:val="22"/>
                <w:szCs w:val="22"/>
                <w:highlight w:val="none"/>
                <w:lang w:val="en-US" w:eastAsia="zh-CN"/>
              </w:rPr>
              <w:t>2</w:t>
            </w:r>
            <w:bookmarkEnd w:id="93"/>
          </w:p>
        </w:tc>
        <w:tc>
          <w:tcPr>
            <w:tcW w:w="1287" w:type="dxa"/>
            <w:vMerge w:val="restart"/>
            <w:noWrap w:val="0"/>
            <w:vAlign w:val="center"/>
          </w:tcPr>
          <w:p w14:paraId="0C0653A9">
            <w:pPr>
              <w:numPr>
                <w:ilvl w:val="0"/>
                <w:numId w:val="0"/>
              </w:numPr>
              <w:spacing w:line="240" w:lineRule="atLeast"/>
              <w:rPr>
                <w:rFonts w:hint="eastAsia" w:ascii="仿宋" w:hAnsi="仿宋" w:eastAsia="仿宋" w:cs="仿宋"/>
                <w:sz w:val="22"/>
                <w:szCs w:val="22"/>
                <w:highlight w:val="none"/>
                <w:lang w:val="en-US" w:eastAsia="zh-CN"/>
              </w:rPr>
            </w:pPr>
            <w:bookmarkStart w:id="94" w:name="_Toc200"/>
            <w:r>
              <w:rPr>
                <w:rFonts w:hint="eastAsia" w:ascii="仿宋" w:hAnsi="仿宋" w:eastAsia="仿宋" w:cs="仿宋"/>
                <w:sz w:val="22"/>
                <w:szCs w:val="22"/>
                <w:highlight w:val="none"/>
                <w:lang w:val="en-US" w:eastAsia="zh-CN"/>
              </w:rPr>
              <w:t>技术部分</w:t>
            </w:r>
            <w:bookmarkEnd w:id="94"/>
            <w:r>
              <w:rPr>
                <w:rFonts w:hint="eastAsia" w:ascii="仿宋" w:hAnsi="仿宋" w:eastAsia="仿宋" w:cs="仿宋"/>
                <w:sz w:val="22"/>
                <w:szCs w:val="22"/>
                <w:highlight w:val="none"/>
                <w:lang w:val="en-US" w:eastAsia="zh-CN"/>
              </w:rPr>
              <w:t>（60%）</w:t>
            </w:r>
          </w:p>
        </w:tc>
        <w:tc>
          <w:tcPr>
            <w:tcW w:w="693" w:type="dxa"/>
            <w:vMerge w:val="restart"/>
            <w:noWrap w:val="0"/>
            <w:vAlign w:val="center"/>
          </w:tcPr>
          <w:p w14:paraId="4C89CBB6">
            <w:pPr>
              <w:numPr>
                <w:ilvl w:val="0"/>
                <w:numId w:val="0"/>
              </w:numPr>
              <w:spacing w:line="240" w:lineRule="atLeast"/>
              <w:rPr>
                <w:rFonts w:hint="default" w:ascii="仿宋" w:hAnsi="仿宋" w:eastAsia="仿宋" w:cs="仿宋"/>
                <w:sz w:val="22"/>
                <w:szCs w:val="22"/>
                <w:highlight w:val="none"/>
                <w:lang w:val="en-US" w:eastAsia="zh-CN"/>
              </w:rPr>
            </w:pPr>
            <w:r>
              <w:rPr>
                <w:rFonts w:hint="eastAsia" w:ascii="仿宋" w:hAnsi="仿宋" w:eastAsia="仿宋" w:cs="仿宋"/>
                <w:sz w:val="22"/>
                <w:szCs w:val="22"/>
                <w:highlight w:val="none"/>
                <w:lang w:val="en-US" w:eastAsia="zh-CN"/>
              </w:rPr>
              <w:t>60</w:t>
            </w:r>
          </w:p>
        </w:tc>
        <w:tc>
          <w:tcPr>
            <w:tcW w:w="5442" w:type="dxa"/>
            <w:noWrap w:val="0"/>
            <w:vAlign w:val="center"/>
          </w:tcPr>
          <w:p w14:paraId="52FE2C4B">
            <w:pPr>
              <w:numPr>
                <w:ilvl w:val="0"/>
                <w:numId w:val="0"/>
              </w:numPr>
              <w:spacing w:line="240" w:lineRule="atLeast"/>
              <w:rPr>
                <w:rFonts w:hint="eastAsia" w:ascii="仿宋" w:hAnsi="仿宋" w:eastAsia="仿宋" w:cs="仿宋"/>
                <w:sz w:val="22"/>
                <w:szCs w:val="22"/>
                <w:highlight w:val="none"/>
                <w:lang w:val="en-US" w:eastAsia="zh-CN"/>
              </w:rPr>
            </w:pPr>
            <w:r>
              <w:rPr>
                <w:rFonts w:hint="eastAsia" w:ascii="仿宋" w:hAnsi="仿宋" w:eastAsia="仿宋" w:cs="仿宋"/>
                <w:sz w:val="22"/>
                <w:szCs w:val="22"/>
                <w:highlight w:val="none"/>
                <w:lang w:val="en-US" w:eastAsia="zh-CN"/>
              </w:rPr>
              <w:t>1.施工方案 （15分）</w:t>
            </w:r>
          </w:p>
          <w:p w14:paraId="77786C3A">
            <w:pPr>
              <w:numPr>
                <w:ilvl w:val="0"/>
                <w:numId w:val="0"/>
              </w:numPr>
              <w:spacing w:line="240" w:lineRule="atLeast"/>
              <w:rPr>
                <w:rFonts w:hint="eastAsia" w:ascii="仿宋" w:hAnsi="仿宋" w:eastAsia="仿宋" w:cs="仿宋"/>
                <w:sz w:val="22"/>
                <w:szCs w:val="22"/>
                <w:highlight w:val="none"/>
                <w:lang w:val="en-US" w:eastAsia="zh-CN"/>
              </w:rPr>
            </w:pPr>
            <w:r>
              <w:rPr>
                <w:rFonts w:hint="eastAsia" w:ascii="仿宋" w:hAnsi="仿宋" w:eastAsia="仿宋" w:cs="仿宋"/>
                <w:sz w:val="22"/>
                <w:szCs w:val="22"/>
                <w:highlight w:val="none"/>
                <w:lang w:val="en-US" w:eastAsia="zh-CN"/>
              </w:rPr>
              <w:t>根据本项目的实际情况，提供施工方案，包含不限于施工方法、施工顺序、施工器具、施工技术、施工材料、对施工现场周围环境污染的保护措施等。</w:t>
            </w:r>
          </w:p>
          <w:p w14:paraId="2C0D835F">
            <w:pPr>
              <w:numPr>
                <w:ilvl w:val="0"/>
                <w:numId w:val="0"/>
              </w:numPr>
              <w:spacing w:line="240" w:lineRule="atLeast"/>
              <w:rPr>
                <w:rFonts w:hint="eastAsia" w:ascii="仿宋" w:hAnsi="仿宋" w:eastAsia="仿宋" w:cs="仿宋"/>
                <w:sz w:val="22"/>
                <w:szCs w:val="22"/>
                <w:highlight w:val="none"/>
                <w:lang w:val="en-US" w:eastAsia="zh-CN"/>
              </w:rPr>
            </w:pPr>
            <w:r>
              <w:rPr>
                <w:rFonts w:hint="eastAsia" w:ascii="仿宋" w:hAnsi="仿宋" w:eastAsia="仿宋" w:cs="仿宋"/>
                <w:sz w:val="22"/>
                <w:szCs w:val="22"/>
                <w:highlight w:val="none"/>
                <w:lang w:val="en-US" w:eastAsia="zh-CN"/>
              </w:rPr>
              <w:t>方案内容不存在瑕疵的得15分；</w:t>
            </w:r>
          </w:p>
          <w:p w14:paraId="5597CF97">
            <w:pPr>
              <w:numPr>
                <w:ilvl w:val="0"/>
                <w:numId w:val="0"/>
              </w:numPr>
              <w:spacing w:line="240" w:lineRule="atLeast"/>
              <w:rPr>
                <w:rFonts w:hint="eastAsia" w:ascii="仿宋" w:hAnsi="仿宋" w:eastAsia="仿宋" w:cs="仿宋"/>
                <w:sz w:val="22"/>
                <w:szCs w:val="22"/>
                <w:highlight w:val="none"/>
                <w:lang w:val="en-US" w:eastAsia="zh-CN"/>
              </w:rPr>
            </w:pPr>
            <w:r>
              <w:rPr>
                <w:rFonts w:hint="eastAsia" w:ascii="仿宋" w:hAnsi="仿宋" w:eastAsia="仿宋" w:cs="仿宋"/>
                <w:sz w:val="22"/>
                <w:szCs w:val="22"/>
                <w:highlight w:val="none"/>
                <w:lang w:val="en-US" w:eastAsia="zh-CN"/>
              </w:rPr>
              <w:t>方案内容存在1处瑕疵的得13分；</w:t>
            </w:r>
          </w:p>
          <w:p w14:paraId="42165AD7">
            <w:pPr>
              <w:numPr>
                <w:ilvl w:val="0"/>
                <w:numId w:val="0"/>
              </w:numPr>
              <w:spacing w:line="240" w:lineRule="atLeast"/>
              <w:rPr>
                <w:rFonts w:hint="eastAsia" w:ascii="仿宋" w:hAnsi="仿宋" w:eastAsia="仿宋" w:cs="仿宋"/>
                <w:sz w:val="22"/>
                <w:szCs w:val="22"/>
                <w:highlight w:val="none"/>
                <w:lang w:val="en-US" w:eastAsia="zh-CN"/>
              </w:rPr>
            </w:pPr>
            <w:r>
              <w:rPr>
                <w:rFonts w:hint="eastAsia" w:ascii="仿宋" w:hAnsi="仿宋" w:eastAsia="仿宋" w:cs="仿宋"/>
                <w:sz w:val="22"/>
                <w:szCs w:val="22"/>
                <w:highlight w:val="none"/>
                <w:lang w:val="en-US" w:eastAsia="zh-CN"/>
              </w:rPr>
              <w:t>方案内容存在2处瑕疵的得11分；</w:t>
            </w:r>
          </w:p>
          <w:p w14:paraId="1334A2EE">
            <w:pPr>
              <w:numPr>
                <w:ilvl w:val="0"/>
                <w:numId w:val="0"/>
              </w:numPr>
              <w:spacing w:line="240" w:lineRule="atLeast"/>
              <w:rPr>
                <w:rFonts w:hint="eastAsia" w:ascii="仿宋" w:hAnsi="仿宋" w:eastAsia="仿宋" w:cs="仿宋"/>
                <w:sz w:val="22"/>
                <w:szCs w:val="22"/>
                <w:highlight w:val="none"/>
                <w:lang w:val="en-US" w:eastAsia="zh-CN"/>
              </w:rPr>
            </w:pPr>
            <w:r>
              <w:rPr>
                <w:rFonts w:hint="eastAsia" w:ascii="仿宋" w:hAnsi="仿宋" w:eastAsia="仿宋" w:cs="仿宋"/>
                <w:sz w:val="22"/>
                <w:szCs w:val="22"/>
                <w:highlight w:val="none"/>
                <w:lang w:val="en-US" w:eastAsia="zh-CN"/>
              </w:rPr>
              <w:t>方案内容存在3处及以上瑕疵的得9分；</w:t>
            </w:r>
          </w:p>
          <w:p w14:paraId="2A841672">
            <w:pPr>
              <w:numPr>
                <w:ilvl w:val="0"/>
                <w:numId w:val="0"/>
              </w:numPr>
              <w:spacing w:line="240" w:lineRule="atLeast"/>
              <w:rPr>
                <w:rFonts w:hint="eastAsia" w:ascii="仿宋" w:hAnsi="仿宋" w:eastAsia="仿宋" w:cs="仿宋"/>
                <w:sz w:val="22"/>
                <w:szCs w:val="22"/>
                <w:highlight w:val="none"/>
                <w:lang w:val="en-US" w:eastAsia="zh-CN"/>
              </w:rPr>
            </w:pPr>
            <w:r>
              <w:rPr>
                <w:rFonts w:hint="eastAsia" w:ascii="仿宋" w:hAnsi="仿宋" w:eastAsia="仿宋" w:cs="仿宋"/>
                <w:sz w:val="22"/>
                <w:szCs w:val="22"/>
                <w:highlight w:val="none"/>
                <w:lang w:val="en-US" w:eastAsia="zh-CN"/>
              </w:rPr>
              <w:t>未提供得0分</w:t>
            </w:r>
          </w:p>
        </w:tc>
        <w:tc>
          <w:tcPr>
            <w:tcW w:w="2364" w:type="dxa"/>
            <w:vMerge w:val="restart"/>
            <w:noWrap w:val="0"/>
            <w:vAlign w:val="center"/>
          </w:tcPr>
          <w:p w14:paraId="2E8A004B">
            <w:pPr>
              <w:numPr>
                <w:ilvl w:val="0"/>
                <w:numId w:val="0"/>
              </w:numPr>
              <w:spacing w:line="240" w:lineRule="atLeast"/>
              <w:rPr>
                <w:rFonts w:hint="eastAsia" w:ascii="仿宋" w:hAnsi="仿宋" w:eastAsia="仿宋" w:cs="仿宋"/>
                <w:sz w:val="22"/>
                <w:szCs w:val="22"/>
                <w:highlight w:val="none"/>
                <w:lang w:val="en-US" w:eastAsia="zh-CN"/>
              </w:rPr>
            </w:pPr>
            <w:r>
              <w:rPr>
                <w:rFonts w:hint="eastAsia" w:ascii="仿宋" w:hAnsi="仿宋" w:eastAsia="仿宋" w:cs="仿宋"/>
                <w:sz w:val="22"/>
                <w:szCs w:val="22"/>
                <w:highlight w:val="none"/>
                <w:lang w:val="en-US" w:eastAsia="zh-CN"/>
              </w:rPr>
              <w:t>1.供应商针对本项目提供相应技术方案，格式自拟。</w:t>
            </w:r>
          </w:p>
          <w:p w14:paraId="733B2B68">
            <w:pPr>
              <w:numPr>
                <w:ilvl w:val="0"/>
                <w:numId w:val="0"/>
              </w:numPr>
              <w:spacing w:line="240" w:lineRule="atLeast"/>
              <w:rPr>
                <w:rFonts w:hint="eastAsia" w:ascii="仿宋" w:hAnsi="仿宋" w:eastAsia="仿宋" w:cs="仿宋"/>
                <w:sz w:val="22"/>
                <w:szCs w:val="22"/>
                <w:highlight w:val="none"/>
                <w:lang w:val="en-US" w:eastAsia="zh-CN"/>
              </w:rPr>
            </w:pPr>
            <w:r>
              <w:rPr>
                <w:rFonts w:hint="eastAsia" w:ascii="仿宋" w:hAnsi="仿宋" w:eastAsia="仿宋" w:cs="仿宋"/>
                <w:sz w:val="22"/>
                <w:szCs w:val="22"/>
                <w:highlight w:val="none"/>
                <w:lang w:val="en-US" w:eastAsia="zh-CN"/>
              </w:rPr>
              <w:t>2本项内容中所称的“瑕疵”指方案内容缺项、内容表述不完整或缺少关键分析点，方案内容表述前后矛盾、无连贯性，内容存在逻辑漏洞、常识错误、服务措施保障安排并不适用本项目特性或非专门针对本项目制定、方案中提出的措施举措不利于本项目目标的实现、现有技术条件下不可能出现的情形等任意一种情形。</w:t>
            </w:r>
          </w:p>
          <w:p w14:paraId="4A383685">
            <w:pPr>
              <w:numPr>
                <w:ilvl w:val="0"/>
                <w:numId w:val="0"/>
              </w:numPr>
              <w:spacing w:line="240" w:lineRule="atLeast"/>
              <w:rPr>
                <w:rFonts w:hint="eastAsia" w:ascii="仿宋" w:hAnsi="仿宋" w:eastAsia="仿宋" w:cs="仿宋"/>
                <w:sz w:val="22"/>
                <w:szCs w:val="22"/>
                <w:highlight w:val="none"/>
                <w:lang w:val="en-US" w:eastAsia="zh-CN"/>
              </w:rPr>
            </w:pPr>
            <w:r>
              <w:rPr>
                <w:rFonts w:hint="eastAsia" w:ascii="仿宋" w:hAnsi="仿宋" w:eastAsia="仿宋" w:cs="仿宋"/>
                <w:sz w:val="22"/>
                <w:szCs w:val="22"/>
                <w:highlight w:val="none"/>
                <w:lang w:val="en-US" w:eastAsia="zh-CN"/>
              </w:rPr>
              <w:t>2方案须建立在本项目使用场景之上，否则对应方案按0分处理。</w:t>
            </w:r>
          </w:p>
        </w:tc>
      </w:tr>
      <w:tr w14:paraId="467197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jc w:val="center"/>
        </w:trPr>
        <w:tc>
          <w:tcPr>
            <w:tcW w:w="544" w:type="dxa"/>
            <w:vMerge w:val="continue"/>
            <w:noWrap w:val="0"/>
            <w:vAlign w:val="center"/>
          </w:tcPr>
          <w:p w14:paraId="3592E90C">
            <w:pPr>
              <w:numPr>
                <w:ilvl w:val="0"/>
                <w:numId w:val="0"/>
              </w:numPr>
              <w:spacing w:line="240" w:lineRule="atLeast"/>
              <w:rPr>
                <w:rFonts w:hint="eastAsia" w:ascii="仿宋" w:hAnsi="仿宋" w:eastAsia="仿宋" w:cs="仿宋"/>
                <w:sz w:val="22"/>
                <w:szCs w:val="22"/>
                <w:highlight w:val="none"/>
                <w:lang w:val="en-US" w:eastAsia="zh-CN"/>
              </w:rPr>
            </w:pPr>
          </w:p>
        </w:tc>
        <w:tc>
          <w:tcPr>
            <w:tcW w:w="1287" w:type="dxa"/>
            <w:vMerge w:val="continue"/>
            <w:noWrap w:val="0"/>
            <w:vAlign w:val="center"/>
          </w:tcPr>
          <w:p w14:paraId="2939C9D9">
            <w:pPr>
              <w:numPr>
                <w:ilvl w:val="0"/>
                <w:numId w:val="0"/>
              </w:numPr>
              <w:spacing w:line="240" w:lineRule="atLeast"/>
              <w:rPr>
                <w:rFonts w:hint="eastAsia" w:ascii="仿宋" w:hAnsi="仿宋" w:eastAsia="仿宋" w:cs="仿宋"/>
                <w:sz w:val="22"/>
                <w:szCs w:val="22"/>
                <w:highlight w:val="none"/>
                <w:lang w:val="en-US" w:eastAsia="zh-CN"/>
              </w:rPr>
            </w:pPr>
          </w:p>
        </w:tc>
        <w:tc>
          <w:tcPr>
            <w:tcW w:w="693" w:type="dxa"/>
            <w:vMerge w:val="continue"/>
            <w:noWrap w:val="0"/>
            <w:vAlign w:val="center"/>
          </w:tcPr>
          <w:p w14:paraId="1D968DE9">
            <w:pPr>
              <w:numPr>
                <w:ilvl w:val="0"/>
                <w:numId w:val="0"/>
              </w:numPr>
              <w:spacing w:line="240" w:lineRule="atLeast"/>
              <w:rPr>
                <w:rFonts w:hint="eastAsia" w:ascii="仿宋" w:hAnsi="仿宋" w:eastAsia="仿宋" w:cs="仿宋"/>
                <w:sz w:val="22"/>
                <w:szCs w:val="22"/>
                <w:highlight w:val="none"/>
                <w:lang w:val="en-US" w:eastAsia="zh-CN"/>
              </w:rPr>
            </w:pPr>
          </w:p>
        </w:tc>
        <w:tc>
          <w:tcPr>
            <w:tcW w:w="5442" w:type="dxa"/>
            <w:noWrap w:val="0"/>
            <w:vAlign w:val="center"/>
          </w:tcPr>
          <w:p w14:paraId="2EEB92A3">
            <w:pPr>
              <w:numPr>
                <w:ilvl w:val="0"/>
                <w:numId w:val="0"/>
              </w:numPr>
              <w:spacing w:line="240" w:lineRule="atLeast"/>
              <w:rPr>
                <w:rFonts w:hint="eastAsia" w:ascii="仿宋" w:hAnsi="仿宋" w:eastAsia="仿宋" w:cs="仿宋"/>
                <w:sz w:val="22"/>
                <w:szCs w:val="22"/>
                <w:highlight w:val="none"/>
                <w:lang w:val="en-US" w:eastAsia="zh-CN"/>
              </w:rPr>
            </w:pPr>
            <w:r>
              <w:rPr>
                <w:rFonts w:hint="eastAsia" w:ascii="仿宋" w:hAnsi="仿宋" w:eastAsia="仿宋" w:cs="仿宋"/>
                <w:sz w:val="22"/>
                <w:szCs w:val="22"/>
                <w:highlight w:val="none"/>
                <w:lang w:val="en-US" w:eastAsia="zh-CN"/>
              </w:rPr>
              <w:t>2.施工配置情况（15分）</w:t>
            </w:r>
          </w:p>
          <w:p w14:paraId="1150B073">
            <w:pPr>
              <w:numPr>
                <w:ilvl w:val="0"/>
                <w:numId w:val="0"/>
              </w:numPr>
              <w:spacing w:line="240" w:lineRule="atLeast"/>
              <w:rPr>
                <w:rFonts w:hint="eastAsia" w:ascii="仿宋" w:hAnsi="仿宋" w:eastAsia="仿宋" w:cs="仿宋"/>
                <w:sz w:val="22"/>
                <w:szCs w:val="22"/>
                <w:highlight w:val="none"/>
                <w:lang w:val="en-US" w:eastAsia="zh-CN"/>
              </w:rPr>
            </w:pPr>
            <w:r>
              <w:rPr>
                <w:rFonts w:hint="eastAsia" w:ascii="仿宋" w:hAnsi="仿宋" w:eastAsia="仿宋" w:cs="仿宋"/>
                <w:sz w:val="22"/>
                <w:szCs w:val="22"/>
                <w:highlight w:val="none"/>
                <w:lang w:val="en-US" w:eastAsia="zh-CN"/>
              </w:rPr>
              <w:t>提供施工设备配置情况，包含不限于施工组织架构、人员配备、资源配备及设备配置等。</w:t>
            </w:r>
          </w:p>
          <w:p w14:paraId="68418E89">
            <w:pPr>
              <w:numPr>
                <w:ilvl w:val="0"/>
                <w:numId w:val="0"/>
              </w:numPr>
              <w:spacing w:line="240" w:lineRule="atLeast"/>
              <w:rPr>
                <w:rFonts w:hint="eastAsia" w:ascii="仿宋" w:hAnsi="仿宋" w:eastAsia="仿宋" w:cs="仿宋"/>
                <w:sz w:val="22"/>
                <w:szCs w:val="22"/>
                <w:highlight w:val="none"/>
                <w:lang w:val="en-US" w:eastAsia="zh-CN"/>
              </w:rPr>
            </w:pPr>
            <w:r>
              <w:rPr>
                <w:rFonts w:hint="eastAsia" w:ascii="仿宋" w:hAnsi="仿宋" w:eastAsia="仿宋" w:cs="仿宋"/>
                <w:sz w:val="22"/>
                <w:szCs w:val="22"/>
                <w:highlight w:val="none"/>
                <w:lang w:val="en-US" w:eastAsia="zh-CN"/>
              </w:rPr>
              <w:t>方案内容不存在瑕疵的得15分；</w:t>
            </w:r>
          </w:p>
          <w:p w14:paraId="73871F54">
            <w:pPr>
              <w:numPr>
                <w:ilvl w:val="0"/>
                <w:numId w:val="0"/>
              </w:numPr>
              <w:spacing w:line="240" w:lineRule="atLeast"/>
              <w:rPr>
                <w:rFonts w:hint="eastAsia" w:ascii="仿宋" w:hAnsi="仿宋" w:eastAsia="仿宋" w:cs="仿宋"/>
                <w:sz w:val="22"/>
                <w:szCs w:val="22"/>
                <w:highlight w:val="none"/>
                <w:lang w:val="en-US" w:eastAsia="zh-CN"/>
              </w:rPr>
            </w:pPr>
            <w:r>
              <w:rPr>
                <w:rFonts w:hint="eastAsia" w:ascii="仿宋" w:hAnsi="仿宋" w:eastAsia="仿宋" w:cs="仿宋"/>
                <w:sz w:val="22"/>
                <w:szCs w:val="22"/>
                <w:highlight w:val="none"/>
                <w:lang w:val="en-US" w:eastAsia="zh-CN"/>
              </w:rPr>
              <w:t>方案内容存在1处瑕疵的得13分；</w:t>
            </w:r>
          </w:p>
          <w:p w14:paraId="7941ABB0">
            <w:pPr>
              <w:numPr>
                <w:ilvl w:val="0"/>
                <w:numId w:val="0"/>
              </w:numPr>
              <w:spacing w:line="240" w:lineRule="atLeast"/>
              <w:rPr>
                <w:rFonts w:hint="eastAsia" w:ascii="仿宋" w:hAnsi="仿宋" w:eastAsia="仿宋" w:cs="仿宋"/>
                <w:sz w:val="22"/>
                <w:szCs w:val="22"/>
                <w:highlight w:val="none"/>
                <w:lang w:val="en-US" w:eastAsia="zh-CN"/>
              </w:rPr>
            </w:pPr>
            <w:r>
              <w:rPr>
                <w:rFonts w:hint="eastAsia" w:ascii="仿宋" w:hAnsi="仿宋" w:eastAsia="仿宋" w:cs="仿宋"/>
                <w:sz w:val="22"/>
                <w:szCs w:val="22"/>
                <w:highlight w:val="none"/>
                <w:lang w:val="en-US" w:eastAsia="zh-CN"/>
              </w:rPr>
              <w:t>方案内容存在2处瑕疵的得11分；</w:t>
            </w:r>
          </w:p>
          <w:p w14:paraId="33CADE9C">
            <w:pPr>
              <w:numPr>
                <w:ilvl w:val="0"/>
                <w:numId w:val="0"/>
              </w:numPr>
              <w:spacing w:line="240" w:lineRule="atLeast"/>
              <w:rPr>
                <w:rFonts w:hint="eastAsia" w:ascii="仿宋" w:hAnsi="仿宋" w:eastAsia="仿宋" w:cs="仿宋"/>
                <w:sz w:val="22"/>
                <w:szCs w:val="22"/>
                <w:highlight w:val="none"/>
                <w:lang w:val="en-US" w:eastAsia="zh-CN"/>
              </w:rPr>
            </w:pPr>
            <w:r>
              <w:rPr>
                <w:rFonts w:hint="eastAsia" w:ascii="仿宋" w:hAnsi="仿宋" w:eastAsia="仿宋" w:cs="仿宋"/>
                <w:sz w:val="22"/>
                <w:szCs w:val="22"/>
                <w:highlight w:val="none"/>
                <w:lang w:val="en-US" w:eastAsia="zh-CN"/>
              </w:rPr>
              <w:t>方案内容存在3处及以上瑕疵的得9分；</w:t>
            </w:r>
          </w:p>
          <w:p w14:paraId="50E18B46">
            <w:pPr>
              <w:numPr>
                <w:ilvl w:val="0"/>
                <w:numId w:val="0"/>
              </w:numPr>
              <w:spacing w:line="240" w:lineRule="atLeast"/>
              <w:rPr>
                <w:rFonts w:hint="eastAsia" w:ascii="仿宋" w:hAnsi="仿宋" w:eastAsia="仿宋" w:cs="仿宋"/>
                <w:sz w:val="22"/>
                <w:szCs w:val="22"/>
                <w:highlight w:val="none"/>
                <w:lang w:val="en-US" w:eastAsia="zh-CN"/>
              </w:rPr>
            </w:pPr>
            <w:r>
              <w:rPr>
                <w:rFonts w:hint="eastAsia" w:ascii="仿宋" w:hAnsi="仿宋" w:eastAsia="仿宋" w:cs="仿宋"/>
                <w:sz w:val="22"/>
                <w:szCs w:val="22"/>
                <w:highlight w:val="none"/>
                <w:lang w:val="en-US" w:eastAsia="zh-CN"/>
              </w:rPr>
              <w:t>未提供得0分</w:t>
            </w:r>
          </w:p>
        </w:tc>
        <w:tc>
          <w:tcPr>
            <w:tcW w:w="2364" w:type="dxa"/>
            <w:vMerge w:val="continue"/>
            <w:noWrap w:val="0"/>
            <w:vAlign w:val="center"/>
          </w:tcPr>
          <w:p w14:paraId="3DFC48E1">
            <w:pPr>
              <w:numPr>
                <w:ilvl w:val="0"/>
                <w:numId w:val="0"/>
              </w:numPr>
              <w:spacing w:line="240" w:lineRule="atLeast"/>
              <w:rPr>
                <w:rFonts w:hint="eastAsia" w:ascii="仿宋" w:hAnsi="仿宋" w:eastAsia="仿宋" w:cs="仿宋"/>
                <w:sz w:val="22"/>
                <w:szCs w:val="22"/>
                <w:highlight w:val="none"/>
                <w:lang w:val="en-US" w:eastAsia="zh-CN"/>
              </w:rPr>
            </w:pPr>
          </w:p>
        </w:tc>
      </w:tr>
      <w:tr w14:paraId="50331D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7" w:hRule="atLeast"/>
          <w:jc w:val="center"/>
        </w:trPr>
        <w:tc>
          <w:tcPr>
            <w:tcW w:w="544" w:type="dxa"/>
            <w:vMerge w:val="continue"/>
            <w:noWrap w:val="0"/>
            <w:vAlign w:val="center"/>
          </w:tcPr>
          <w:p w14:paraId="154BAA2D">
            <w:pPr>
              <w:numPr>
                <w:ilvl w:val="0"/>
                <w:numId w:val="0"/>
              </w:numPr>
              <w:spacing w:line="240" w:lineRule="atLeast"/>
              <w:rPr>
                <w:rFonts w:hint="eastAsia" w:ascii="仿宋" w:hAnsi="仿宋" w:eastAsia="仿宋" w:cs="仿宋"/>
                <w:sz w:val="22"/>
                <w:szCs w:val="22"/>
                <w:highlight w:val="none"/>
                <w:lang w:val="en-US" w:eastAsia="zh-CN"/>
              </w:rPr>
            </w:pPr>
          </w:p>
        </w:tc>
        <w:tc>
          <w:tcPr>
            <w:tcW w:w="1287" w:type="dxa"/>
            <w:vMerge w:val="continue"/>
            <w:noWrap w:val="0"/>
            <w:vAlign w:val="center"/>
          </w:tcPr>
          <w:p w14:paraId="7D646FC3">
            <w:pPr>
              <w:numPr>
                <w:ilvl w:val="0"/>
                <w:numId w:val="0"/>
              </w:numPr>
              <w:spacing w:line="240" w:lineRule="atLeast"/>
              <w:rPr>
                <w:rFonts w:hint="eastAsia" w:ascii="仿宋" w:hAnsi="仿宋" w:eastAsia="仿宋" w:cs="仿宋"/>
                <w:sz w:val="22"/>
                <w:szCs w:val="22"/>
                <w:highlight w:val="none"/>
                <w:lang w:val="en-US" w:eastAsia="zh-CN"/>
              </w:rPr>
            </w:pPr>
          </w:p>
        </w:tc>
        <w:tc>
          <w:tcPr>
            <w:tcW w:w="693" w:type="dxa"/>
            <w:vMerge w:val="continue"/>
            <w:noWrap w:val="0"/>
            <w:vAlign w:val="center"/>
          </w:tcPr>
          <w:p w14:paraId="30D6A06E">
            <w:pPr>
              <w:numPr>
                <w:ilvl w:val="0"/>
                <w:numId w:val="0"/>
              </w:numPr>
              <w:spacing w:line="240" w:lineRule="atLeast"/>
              <w:rPr>
                <w:rFonts w:hint="eastAsia" w:ascii="仿宋" w:hAnsi="仿宋" w:eastAsia="仿宋" w:cs="仿宋"/>
                <w:sz w:val="22"/>
                <w:szCs w:val="22"/>
                <w:highlight w:val="none"/>
                <w:lang w:val="en-US" w:eastAsia="zh-CN"/>
              </w:rPr>
            </w:pPr>
          </w:p>
        </w:tc>
        <w:tc>
          <w:tcPr>
            <w:tcW w:w="5442" w:type="dxa"/>
            <w:noWrap w:val="0"/>
            <w:vAlign w:val="center"/>
          </w:tcPr>
          <w:p w14:paraId="628593E0">
            <w:pPr>
              <w:numPr>
                <w:ilvl w:val="0"/>
                <w:numId w:val="0"/>
              </w:numPr>
              <w:spacing w:line="240" w:lineRule="atLeast"/>
              <w:rPr>
                <w:rFonts w:hint="eastAsia" w:ascii="仿宋" w:hAnsi="仿宋" w:eastAsia="仿宋" w:cs="仿宋"/>
                <w:sz w:val="22"/>
                <w:szCs w:val="22"/>
                <w:highlight w:val="none"/>
                <w:lang w:val="en-US" w:eastAsia="zh-CN"/>
              </w:rPr>
            </w:pPr>
            <w:r>
              <w:rPr>
                <w:rFonts w:hint="eastAsia" w:ascii="仿宋" w:hAnsi="仿宋" w:eastAsia="仿宋" w:cs="仿宋"/>
                <w:sz w:val="22"/>
                <w:szCs w:val="22"/>
                <w:highlight w:val="none"/>
                <w:lang w:val="en-US" w:eastAsia="zh-CN"/>
              </w:rPr>
              <w:t>3.质量保证措施（10分）</w:t>
            </w:r>
          </w:p>
          <w:p w14:paraId="67B913E6">
            <w:pPr>
              <w:numPr>
                <w:ilvl w:val="0"/>
                <w:numId w:val="0"/>
              </w:numPr>
              <w:spacing w:line="240" w:lineRule="atLeast"/>
              <w:rPr>
                <w:rFonts w:hint="eastAsia" w:ascii="仿宋" w:hAnsi="仿宋" w:eastAsia="仿宋" w:cs="仿宋"/>
                <w:sz w:val="22"/>
                <w:szCs w:val="22"/>
                <w:highlight w:val="none"/>
                <w:lang w:val="en-US" w:eastAsia="zh-CN"/>
              </w:rPr>
            </w:pPr>
            <w:r>
              <w:rPr>
                <w:rFonts w:hint="eastAsia" w:ascii="仿宋" w:hAnsi="仿宋" w:eastAsia="仿宋" w:cs="仿宋"/>
                <w:sz w:val="22"/>
                <w:szCs w:val="22"/>
                <w:highlight w:val="none"/>
                <w:lang w:val="en-US" w:eastAsia="zh-CN"/>
              </w:rPr>
              <w:t>质量保证措施是否健全有效，硬性措施是否切实可行，限期工程的赶工措施是否可行。保证措施具有针对性，材料的质量保证措施满足采购文件所要求的工程质量要求。</w:t>
            </w:r>
          </w:p>
          <w:p w14:paraId="5FC41CB4">
            <w:pPr>
              <w:numPr>
                <w:ilvl w:val="0"/>
                <w:numId w:val="0"/>
              </w:numPr>
              <w:spacing w:line="240" w:lineRule="atLeast"/>
              <w:rPr>
                <w:rFonts w:hint="eastAsia" w:ascii="仿宋" w:hAnsi="仿宋" w:eastAsia="仿宋" w:cs="仿宋"/>
                <w:sz w:val="22"/>
                <w:szCs w:val="22"/>
                <w:highlight w:val="none"/>
                <w:lang w:val="en-US" w:eastAsia="zh-CN"/>
              </w:rPr>
            </w:pPr>
            <w:r>
              <w:rPr>
                <w:rFonts w:hint="eastAsia" w:ascii="仿宋" w:hAnsi="仿宋" w:eastAsia="仿宋" w:cs="仿宋"/>
                <w:sz w:val="22"/>
                <w:szCs w:val="22"/>
                <w:highlight w:val="none"/>
                <w:lang w:val="en-US" w:eastAsia="zh-CN"/>
              </w:rPr>
              <w:t>方案内容不存在瑕疵的得10分；</w:t>
            </w:r>
          </w:p>
          <w:p w14:paraId="6B30EBAD">
            <w:pPr>
              <w:numPr>
                <w:ilvl w:val="0"/>
                <w:numId w:val="0"/>
              </w:numPr>
              <w:spacing w:line="240" w:lineRule="atLeast"/>
              <w:rPr>
                <w:rFonts w:hint="eastAsia" w:ascii="仿宋" w:hAnsi="仿宋" w:eastAsia="仿宋" w:cs="仿宋"/>
                <w:sz w:val="22"/>
                <w:szCs w:val="22"/>
                <w:highlight w:val="none"/>
                <w:lang w:val="en-US" w:eastAsia="zh-CN"/>
              </w:rPr>
            </w:pPr>
            <w:r>
              <w:rPr>
                <w:rFonts w:hint="eastAsia" w:ascii="仿宋" w:hAnsi="仿宋" w:eastAsia="仿宋" w:cs="仿宋"/>
                <w:sz w:val="22"/>
                <w:szCs w:val="22"/>
                <w:highlight w:val="none"/>
                <w:lang w:val="en-US" w:eastAsia="zh-CN"/>
              </w:rPr>
              <w:t>方案内容存在1处瑕疵的得8分；</w:t>
            </w:r>
          </w:p>
          <w:p w14:paraId="4ACBB44A">
            <w:pPr>
              <w:numPr>
                <w:ilvl w:val="0"/>
                <w:numId w:val="0"/>
              </w:numPr>
              <w:spacing w:line="240" w:lineRule="atLeast"/>
              <w:rPr>
                <w:rFonts w:hint="eastAsia" w:ascii="仿宋" w:hAnsi="仿宋" w:eastAsia="仿宋" w:cs="仿宋"/>
                <w:sz w:val="22"/>
                <w:szCs w:val="22"/>
                <w:highlight w:val="none"/>
                <w:lang w:val="en-US" w:eastAsia="zh-CN"/>
              </w:rPr>
            </w:pPr>
            <w:r>
              <w:rPr>
                <w:rFonts w:hint="eastAsia" w:ascii="仿宋" w:hAnsi="仿宋" w:eastAsia="仿宋" w:cs="仿宋"/>
                <w:sz w:val="22"/>
                <w:szCs w:val="22"/>
                <w:highlight w:val="none"/>
                <w:lang w:val="en-US" w:eastAsia="zh-CN"/>
              </w:rPr>
              <w:t>方案内容存在2处瑕疵的得6分；</w:t>
            </w:r>
          </w:p>
          <w:p w14:paraId="6C0718E9">
            <w:pPr>
              <w:numPr>
                <w:ilvl w:val="0"/>
                <w:numId w:val="0"/>
              </w:numPr>
              <w:spacing w:line="240" w:lineRule="atLeast"/>
              <w:rPr>
                <w:rFonts w:hint="eastAsia" w:ascii="仿宋" w:hAnsi="仿宋" w:eastAsia="仿宋" w:cs="仿宋"/>
                <w:sz w:val="22"/>
                <w:szCs w:val="22"/>
                <w:highlight w:val="none"/>
                <w:lang w:val="en-US" w:eastAsia="zh-CN"/>
              </w:rPr>
            </w:pPr>
            <w:r>
              <w:rPr>
                <w:rFonts w:hint="eastAsia" w:ascii="仿宋" w:hAnsi="仿宋" w:eastAsia="仿宋" w:cs="仿宋"/>
                <w:sz w:val="22"/>
                <w:szCs w:val="22"/>
                <w:highlight w:val="none"/>
                <w:lang w:val="en-US" w:eastAsia="zh-CN"/>
              </w:rPr>
              <w:t>方案内容存在3处及以上瑕疵的得4分；</w:t>
            </w:r>
          </w:p>
          <w:p w14:paraId="7EAFD6F6">
            <w:pPr>
              <w:numPr>
                <w:ilvl w:val="0"/>
                <w:numId w:val="0"/>
              </w:numPr>
              <w:spacing w:line="240" w:lineRule="atLeast"/>
              <w:rPr>
                <w:rFonts w:hint="eastAsia" w:ascii="仿宋" w:hAnsi="仿宋" w:eastAsia="仿宋" w:cs="仿宋"/>
                <w:sz w:val="22"/>
                <w:szCs w:val="22"/>
                <w:highlight w:val="none"/>
                <w:lang w:val="en-US" w:eastAsia="zh-CN"/>
              </w:rPr>
            </w:pPr>
            <w:r>
              <w:rPr>
                <w:rFonts w:hint="eastAsia" w:ascii="仿宋" w:hAnsi="仿宋" w:eastAsia="仿宋" w:cs="仿宋"/>
                <w:sz w:val="22"/>
                <w:szCs w:val="22"/>
                <w:highlight w:val="none"/>
                <w:lang w:val="en-US" w:eastAsia="zh-CN"/>
              </w:rPr>
              <w:t>未提供得0分。</w:t>
            </w:r>
          </w:p>
        </w:tc>
        <w:tc>
          <w:tcPr>
            <w:tcW w:w="2364" w:type="dxa"/>
            <w:vMerge w:val="continue"/>
            <w:noWrap w:val="0"/>
            <w:vAlign w:val="center"/>
          </w:tcPr>
          <w:p w14:paraId="6AF5FFB4">
            <w:pPr>
              <w:numPr>
                <w:ilvl w:val="0"/>
                <w:numId w:val="0"/>
              </w:numPr>
              <w:spacing w:line="240" w:lineRule="atLeast"/>
              <w:rPr>
                <w:rFonts w:hint="eastAsia" w:ascii="仿宋" w:hAnsi="仿宋" w:eastAsia="仿宋" w:cs="仿宋"/>
                <w:sz w:val="22"/>
                <w:szCs w:val="22"/>
                <w:highlight w:val="none"/>
                <w:lang w:val="en-US" w:eastAsia="zh-CN"/>
              </w:rPr>
            </w:pPr>
          </w:p>
        </w:tc>
      </w:tr>
      <w:tr w14:paraId="1CC82F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3" w:hRule="atLeast"/>
          <w:jc w:val="center"/>
        </w:trPr>
        <w:tc>
          <w:tcPr>
            <w:tcW w:w="544" w:type="dxa"/>
            <w:vMerge w:val="continue"/>
            <w:noWrap w:val="0"/>
            <w:vAlign w:val="center"/>
          </w:tcPr>
          <w:p w14:paraId="57892A90">
            <w:pPr>
              <w:numPr>
                <w:ilvl w:val="0"/>
                <w:numId w:val="0"/>
              </w:numPr>
              <w:spacing w:line="240" w:lineRule="atLeast"/>
              <w:rPr>
                <w:rFonts w:hint="eastAsia" w:ascii="仿宋" w:hAnsi="仿宋" w:eastAsia="仿宋" w:cs="仿宋"/>
                <w:sz w:val="22"/>
                <w:szCs w:val="22"/>
                <w:highlight w:val="none"/>
                <w:lang w:val="en-US" w:eastAsia="zh-CN"/>
              </w:rPr>
            </w:pPr>
          </w:p>
        </w:tc>
        <w:tc>
          <w:tcPr>
            <w:tcW w:w="1287" w:type="dxa"/>
            <w:vMerge w:val="continue"/>
            <w:noWrap w:val="0"/>
            <w:vAlign w:val="center"/>
          </w:tcPr>
          <w:p w14:paraId="0184DD24">
            <w:pPr>
              <w:numPr>
                <w:ilvl w:val="0"/>
                <w:numId w:val="0"/>
              </w:numPr>
              <w:spacing w:line="240" w:lineRule="atLeast"/>
              <w:rPr>
                <w:rFonts w:hint="eastAsia" w:ascii="仿宋" w:hAnsi="仿宋" w:eastAsia="仿宋" w:cs="仿宋"/>
                <w:sz w:val="22"/>
                <w:szCs w:val="22"/>
                <w:highlight w:val="none"/>
                <w:lang w:val="en-US" w:eastAsia="zh-CN"/>
              </w:rPr>
            </w:pPr>
          </w:p>
        </w:tc>
        <w:tc>
          <w:tcPr>
            <w:tcW w:w="693" w:type="dxa"/>
            <w:vMerge w:val="continue"/>
            <w:noWrap w:val="0"/>
            <w:vAlign w:val="center"/>
          </w:tcPr>
          <w:p w14:paraId="2668E253">
            <w:pPr>
              <w:numPr>
                <w:ilvl w:val="0"/>
                <w:numId w:val="0"/>
              </w:numPr>
              <w:spacing w:line="240" w:lineRule="atLeast"/>
              <w:rPr>
                <w:rFonts w:hint="eastAsia" w:ascii="仿宋" w:hAnsi="仿宋" w:eastAsia="仿宋" w:cs="仿宋"/>
                <w:sz w:val="22"/>
                <w:szCs w:val="22"/>
                <w:highlight w:val="none"/>
                <w:lang w:val="en-US" w:eastAsia="zh-CN"/>
              </w:rPr>
            </w:pPr>
          </w:p>
        </w:tc>
        <w:tc>
          <w:tcPr>
            <w:tcW w:w="5442" w:type="dxa"/>
            <w:noWrap w:val="0"/>
            <w:vAlign w:val="center"/>
          </w:tcPr>
          <w:p w14:paraId="041110DE">
            <w:pPr>
              <w:numPr>
                <w:ilvl w:val="0"/>
                <w:numId w:val="0"/>
              </w:numPr>
              <w:spacing w:line="240" w:lineRule="atLeast"/>
              <w:rPr>
                <w:rFonts w:hint="eastAsia" w:ascii="仿宋" w:hAnsi="仿宋" w:eastAsia="仿宋" w:cs="仿宋"/>
                <w:sz w:val="22"/>
                <w:szCs w:val="22"/>
                <w:highlight w:val="none"/>
                <w:lang w:val="en-US" w:eastAsia="zh-CN"/>
              </w:rPr>
            </w:pPr>
            <w:r>
              <w:rPr>
                <w:rFonts w:hint="eastAsia" w:ascii="仿宋" w:hAnsi="仿宋" w:eastAsia="仿宋" w:cs="仿宋"/>
                <w:sz w:val="22"/>
                <w:szCs w:val="22"/>
                <w:highlight w:val="none"/>
                <w:lang w:val="en-US" w:eastAsia="zh-CN"/>
              </w:rPr>
              <w:t>4.安全及应急预案（10分）</w:t>
            </w:r>
          </w:p>
          <w:p w14:paraId="12993099">
            <w:pPr>
              <w:numPr>
                <w:ilvl w:val="0"/>
                <w:numId w:val="0"/>
              </w:numPr>
              <w:spacing w:line="240" w:lineRule="atLeast"/>
              <w:rPr>
                <w:rFonts w:hint="eastAsia" w:ascii="仿宋" w:hAnsi="仿宋" w:eastAsia="仿宋" w:cs="仿宋"/>
                <w:sz w:val="22"/>
                <w:szCs w:val="22"/>
                <w:highlight w:val="none"/>
                <w:lang w:val="en-US" w:eastAsia="zh-CN"/>
              </w:rPr>
            </w:pPr>
            <w:r>
              <w:rPr>
                <w:rFonts w:hint="eastAsia" w:ascii="仿宋" w:hAnsi="仿宋" w:eastAsia="仿宋" w:cs="仿宋"/>
                <w:sz w:val="22"/>
                <w:szCs w:val="22"/>
                <w:highlight w:val="none"/>
                <w:lang w:val="en-US" w:eastAsia="zh-CN"/>
              </w:rPr>
              <w:t>安全及应急预案全有效，施工安全专项方案及安全管理保证措施具有针对性、文明施工和防止扰民措施是否得当等。</w:t>
            </w:r>
          </w:p>
          <w:p w14:paraId="33A45F2C">
            <w:pPr>
              <w:numPr>
                <w:ilvl w:val="0"/>
                <w:numId w:val="0"/>
              </w:numPr>
              <w:spacing w:line="240" w:lineRule="atLeast"/>
              <w:rPr>
                <w:rFonts w:hint="eastAsia" w:ascii="仿宋" w:hAnsi="仿宋" w:eastAsia="仿宋" w:cs="仿宋"/>
                <w:sz w:val="22"/>
                <w:szCs w:val="22"/>
                <w:highlight w:val="none"/>
                <w:lang w:val="en-US" w:eastAsia="zh-CN"/>
              </w:rPr>
            </w:pPr>
            <w:r>
              <w:rPr>
                <w:rFonts w:hint="eastAsia" w:ascii="仿宋" w:hAnsi="仿宋" w:eastAsia="仿宋" w:cs="仿宋"/>
                <w:sz w:val="22"/>
                <w:szCs w:val="22"/>
                <w:highlight w:val="none"/>
                <w:lang w:val="en-US" w:eastAsia="zh-CN"/>
              </w:rPr>
              <w:t>方案内容不存在瑕疵的得10分；</w:t>
            </w:r>
          </w:p>
          <w:p w14:paraId="69CDCA13">
            <w:pPr>
              <w:numPr>
                <w:ilvl w:val="0"/>
                <w:numId w:val="0"/>
              </w:numPr>
              <w:spacing w:line="240" w:lineRule="atLeast"/>
              <w:rPr>
                <w:rFonts w:hint="eastAsia" w:ascii="仿宋" w:hAnsi="仿宋" w:eastAsia="仿宋" w:cs="仿宋"/>
                <w:sz w:val="22"/>
                <w:szCs w:val="22"/>
                <w:highlight w:val="none"/>
                <w:lang w:val="en-US" w:eastAsia="zh-CN"/>
              </w:rPr>
            </w:pPr>
            <w:r>
              <w:rPr>
                <w:rFonts w:hint="eastAsia" w:ascii="仿宋" w:hAnsi="仿宋" w:eastAsia="仿宋" w:cs="仿宋"/>
                <w:sz w:val="22"/>
                <w:szCs w:val="22"/>
                <w:highlight w:val="none"/>
                <w:lang w:val="en-US" w:eastAsia="zh-CN"/>
              </w:rPr>
              <w:t>方案内容存在1处瑕疵的得8分；</w:t>
            </w:r>
          </w:p>
          <w:p w14:paraId="1AE92D5F">
            <w:pPr>
              <w:numPr>
                <w:ilvl w:val="0"/>
                <w:numId w:val="0"/>
              </w:numPr>
              <w:spacing w:line="240" w:lineRule="atLeast"/>
              <w:rPr>
                <w:rFonts w:hint="eastAsia" w:ascii="仿宋" w:hAnsi="仿宋" w:eastAsia="仿宋" w:cs="仿宋"/>
                <w:sz w:val="22"/>
                <w:szCs w:val="22"/>
                <w:highlight w:val="none"/>
                <w:lang w:val="en-US" w:eastAsia="zh-CN"/>
              </w:rPr>
            </w:pPr>
            <w:r>
              <w:rPr>
                <w:rFonts w:hint="eastAsia" w:ascii="仿宋" w:hAnsi="仿宋" w:eastAsia="仿宋" w:cs="仿宋"/>
                <w:sz w:val="22"/>
                <w:szCs w:val="22"/>
                <w:highlight w:val="none"/>
                <w:lang w:val="en-US" w:eastAsia="zh-CN"/>
              </w:rPr>
              <w:t>方案内容存在2处瑕疵的得6分；</w:t>
            </w:r>
          </w:p>
          <w:p w14:paraId="30DD9CD1">
            <w:pPr>
              <w:numPr>
                <w:ilvl w:val="0"/>
                <w:numId w:val="0"/>
              </w:numPr>
              <w:spacing w:line="240" w:lineRule="atLeast"/>
              <w:rPr>
                <w:rFonts w:hint="eastAsia" w:ascii="仿宋" w:hAnsi="仿宋" w:eastAsia="仿宋" w:cs="仿宋"/>
                <w:sz w:val="22"/>
                <w:szCs w:val="22"/>
                <w:highlight w:val="none"/>
                <w:lang w:val="en-US" w:eastAsia="zh-CN"/>
              </w:rPr>
            </w:pPr>
            <w:r>
              <w:rPr>
                <w:rFonts w:hint="eastAsia" w:ascii="仿宋" w:hAnsi="仿宋" w:eastAsia="仿宋" w:cs="仿宋"/>
                <w:sz w:val="22"/>
                <w:szCs w:val="22"/>
                <w:highlight w:val="none"/>
                <w:lang w:val="en-US" w:eastAsia="zh-CN"/>
              </w:rPr>
              <w:t>方案内容存在3处及以上瑕疵的得4分；</w:t>
            </w:r>
          </w:p>
          <w:p w14:paraId="20821F67">
            <w:pPr>
              <w:numPr>
                <w:ilvl w:val="0"/>
                <w:numId w:val="0"/>
              </w:numPr>
              <w:spacing w:line="240" w:lineRule="atLeast"/>
              <w:rPr>
                <w:rFonts w:hint="eastAsia" w:ascii="仿宋" w:hAnsi="仿宋" w:eastAsia="仿宋" w:cs="仿宋"/>
                <w:sz w:val="22"/>
                <w:szCs w:val="22"/>
                <w:highlight w:val="none"/>
                <w:lang w:val="en-US" w:eastAsia="zh-CN"/>
              </w:rPr>
            </w:pPr>
            <w:r>
              <w:rPr>
                <w:rFonts w:hint="eastAsia" w:ascii="仿宋" w:hAnsi="仿宋" w:eastAsia="仿宋" w:cs="仿宋"/>
                <w:sz w:val="22"/>
                <w:szCs w:val="22"/>
                <w:highlight w:val="none"/>
                <w:lang w:val="en-US" w:eastAsia="zh-CN"/>
              </w:rPr>
              <w:t>未提供得0分。</w:t>
            </w:r>
          </w:p>
        </w:tc>
        <w:tc>
          <w:tcPr>
            <w:tcW w:w="2364" w:type="dxa"/>
            <w:vMerge w:val="continue"/>
            <w:noWrap w:val="0"/>
            <w:vAlign w:val="center"/>
          </w:tcPr>
          <w:p w14:paraId="0134B400">
            <w:pPr>
              <w:numPr>
                <w:ilvl w:val="0"/>
                <w:numId w:val="0"/>
              </w:numPr>
              <w:spacing w:line="240" w:lineRule="atLeast"/>
              <w:rPr>
                <w:rFonts w:hint="eastAsia" w:ascii="仿宋" w:hAnsi="仿宋" w:eastAsia="仿宋" w:cs="仿宋"/>
                <w:sz w:val="22"/>
                <w:szCs w:val="22"/>
                <w:highlight w:val="none"/>
                <w:lang w:val="en-US" w:eastAsia="zh-CN"/>
              </w:rPr>
            </w:pPr>
          </w:p>
        </w:tc>
      </w:tr>
      <w:tr w14:paraId="66F952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544" w:type="dxa"/>
            <w:vMerge w:val="continue"/>
            <w:noWrap w:val="0"/>
            <w:vAlign w:val="center"/>
          </w:tcPr>
          <w:p w14:paraId="38B6E491">
            <w:pPr>
              <w:numPr>
                <w:ilvl w:val="0"/>
                <w:numId w:val="0"/>
              </w:numPr>
              <w:spacing w:line="240" w:lineRule="atLeast"/>
              <w:rPr>
                <w:rFonts w:hint="eastAsia" w:ascii="仿宋" w:hAnsi="仿宋" w:eastAsia="仿宋" w:cs="仿宋"/>
                <w:sz w:val="22"/>
                <w:szCs w:val="22"/>
                <w:highlight w:val="none"/>
                <w:lang w:val="en-US" w:eastAsia="zh-CN"/>
              </w:rPr>
            </w:pPr>
          </w:p>
        </w:tc>
        <w:tc>
          <w:tcPr>
            <w:tcW w:w="1287" w:type="dxa"/>
            <w:vMerge w:val="continue"/>
            <w:noWrap w:val="0"/>
            <w:vAlign w:val="center"/>
          </w:tcPr>
          <w:p w14:paraId="2D3C8836">
            <w:pPr>
              <w:numPr>
                <w:ilvl w:val="0"/>
                <w:numId w:val="0"/>
              </w:numPr>
              <w:spacing w:line="240" w:lineRule="atLeast"/>
              <w:rPr>
                <w:rFonts w:hint="eastAsia" w:ascii="仿宋" w:hAnsi="仿宋" w:eastAsia="仿宋" w:cs="仿宋"/>
                <w:sz w:val="22"/>
                <w:szCs w:val="22"/>
                <w:highlight w:val="none"/>
                <w:lang w:val="en-US" w:eastAsia="zh-CN"/>
              </w:rPr>
            </w:pPr>
          </w:p>
        </w:tc>
        <w:tc>
          <w:tcPr>
            <w:tcW w:w="693" w:type="dxa"/>
            <w:vMerge w:val="continue"/>
            <w:noWrap w:val="0"/>
            <w:vAlign w:val="center"/>
          </w:tcPr>
          <w:p w14:paraId="19C606C3">
            <w:pPr>
              <w:numPr>
                <w:ilvl w:val="0"/>
                <w:numId w:val="0"/>
              </w:numPr>
              <w:spacing w:line="240" w:lineRule="atLeast"/>
              <w:rPr>
                <w:rFonts w:hint="eastAsia" w:ascii="仿宋" w:hAnsi="仿宋" w:eastAsia="仿宋" w:cs="仿宋"/>
                <w:sz w:val="22"/>
                <w:szCs w:val="22"/>
                <w:highlight w:val="none"/>
                <w:lang w:val="en-US" w:eastAsia="zh-CN"/>
              </w:rPr>
            </w:pPr>
          </w:p>
        </w:tc>
        <w:tc>
          <w:tcPr>
            <w:tcW w:w="5442" w:type="dxa"/>
            <w:noWrap w:val="0"/>
            <w:vAlign w:val="center"/>
          </w:tcPr>
          <w:p w14:paraId="1A043BAE">
            <w:pPr>
              <w:numPr>
                <w:ilvl w:val="0"/>
                <w:numId w:val="0"/>
              </w:numPr>
              <w:spacing w:line="240" w:lineRule="atLeast"/>
              <w:rPr>
                <w:rFonts w:hint="eastAsia" w:ascii="仿宋" w:hAnsi="仿宋" w:eastAsia="仿宋" w:cs="仿宋"/>
                <w:sz w:val="22"/>
                <w:szCs w:val="22"/>
                <w:highlight w:val="none"/>
                <w:lang w:val="en-US" w:eastAsia="zh-CN"/>
              </w:rPr>
            </w:pPr>
            <w:r>
              <w:rPr>
                <w:rFonts w:hint="eastAsia" w:ascii="仿宋" w:hAnsi="仿宋" w:eastAsia="仿宋" w:cs="仿宋"/>
                <w:sz w:val="22"/>
                <w:szCs w:val="22"/>
                <w:highlight w:val="none"/>
                <w:lang w:val="en-US" w:eastAsia="zh-CN"/>
              </w:rPr>
              <w:t>5.进度计划（10分）</w:t>
            </w:r>
          </w:p>
          <w:p w14:paraId="0B12A0B0">
            <w:pPr>
              <w:numPr>
                <w:ilvl w:val="0"/>
                <w:numId w:val="0"/>
              </w:numPr>
              <w:spacing w:line="240" w:lineRule="atLeast"/>
              <w:rPr>
                <w:rFonts w:hint="eastAsia" w:ascii="仿宋" w:hAnsi="仿宋" w:eastAsia="仿宋" w:cs="仿宋"/>
                <w:sz w:val="22"/>
                <w:szCs w:val="22"/>
                <w:highlight w:val="none"/>
                <w:lang w:val="en-US" w:eastAsia="zh-CN"/>
              </w:rPr>
            </w:pPr>
            <w:r>
              <w:rPr>
                <w:rFonts w:hint="eastAsia" w:ascii="仿宋" w:hAnsi="仿宋" w:eastAsia="仿宋" w:cs="仿宋"/>
                <w:sz w:val="22"/>
                <w:szCs w:val="22"/>
                <w:highlight w:val="none"/>
                <w:lang w:val="en-US" w:eastAsia="zh-CN"/>
              </w:rPr>
              <w:t>进度安排满足项目进度要求，关键线路进度安排可行、合理，实现进度安排的保证措施可行，工期安排合理可行，有序组织施工，在确保质量、降低成本、缩短工期、减轻劳动强度、提高工效等。</w:t>
            </w:r>
          </w:p>
          <w:p w14:paraId="7C4AB5E4">
            <w:pPr>
              <w:numPr>
                <w:ilvl w:val="0"/>
                <w:numId w:val="0"/>
              </w:numPr>
              <w:spacing w:line="240" w:lineRule="atLeast"/>
              <w:rPr>
                <w:rFonts w:hint="eastAsia" w:ascii="仿宋" w:hAnsi="仿宋" w:eastAsia="仿宋" w:cs="仿宋"/>
                <w:sz w:val="22"/>
                <w:szCs w:val="22"/>
                <w:highlight w:val="none"/>
                <w:lang w:val="en-US" w:eastAsia="zh-CN"/>
              </w:rPr>
            </w:pPr>
            <w:r>
              <w:rPr>
                <w:rFonts w:hint="eastAsia" w:ascii="仿宋" w:hAnsi="仿宋" w:eastAsia="仿宋" w:cs="仿宋"/>
                <w:sz w:val="22"/>
                <w:szCs w:val="22"/>
                <w:highlight w:val="none"/>
                <w:lang w:val="en-US" w:eastAsia="zh-CN"/>
              </w:rPr>
              <w:t>方案内容不存在瑕疵的得10分；</w:t>
            </w:r>
          </w:p>
          <w:p w14:paraId="1E2D82CC">
            <w:pPr>
              <w:numPr>
                <w:ilvl w:val="0"/>
                <w:numId w:val="0"/>
              </w:numPr>
              <w:spacing w:line="240" w:lineRule="atLeast"/>
              <w:rPr>
                <w:rFonts w:hint="eastAsia" w:ascii="仿宋" w:hAnsi="仿宋" w:eastAsia="仿宋" w:cs="仿宋"/>
                <w:sz w:val="22"/>
                <w:szCs w:val="22"/>
                <w:highlight w:val="none"/>
                <w:lang w:val="en-US" w:eastAsia="zh-CN"/>
              </w:rPr>
            </w:pPr>
            <w:r>
              <w:rPr>
                <w:rFonts w:hint="eastAsia" w:ascii="仿宋" w:hAnsi="仿宋" w:eastAsia="仿宋" w:cs="仿宋"/>
                <w:sz w:val="22"/>
                <w:szCs w:val="22"/>
                <w:highlight w:val="none"/>
                <w:lang w:val="en-US" w:eastAsia="zh-CN"/>
              </w:rPr>
              <w:t>方案内容存在1处瑕疵的得8分；</w:t>
            </w:r>
          </w:p>
          <w:p w14:paraId="1DDA395A">
            <w:pPr>
              <w:numPr>
                <w:ilvl w:val="0"/>
                <w:numId w:val="0"/>
              </w:numPr>
              <w:spacing w:line="240" w:lineRule="atLeast"/>
              <w:rPr>
                <w:rFonts w:hint="eastAsia" w:ascii="仿宋" w:hAnsi="仿宋" w:eastAsia="仿宋" w:cs="仿宋"/>
                <w:sz w:val="22"/>
                <w:szCs w:val="22"/>
                <w:highlight w:val="none"/>
                <w:lang w:val="en-US" w:eastAsia="zh-CN"/>
              </w:rPr>
            </w:pPr>
            <w:r>
              <w:rPr>
                <w:rFonts w:hint="eastAsia" w:ascii="仿宋" w:hAnsi="仿宋" w:eastAsia="仿宋" w:cs="仿宋"/>
                <w:sz w:val="22"/>
                <w:szCs w:val="22"/>
                <w:highlight w:val="none"/>
                <w:lang w:val="en-US" w:eastAsia="zh-CN"/>
              </w:rPr>
              <w:t>方案内容存在2处瑕疵的得6分；</w:t>
            </w:r>
          </w:p>
          <w:p w14:paraId="07710E18">
            <w:pPr>
              <w:numPr>
                <w:ilvl w:val="0"/>
                <w:numId w:val="0"/>
              </w:numPr>
              <w:spacing w:line="240" w:lineRule="atLeast"/>
              <w:rPr>
                <w:rFonts w:hint="eastAsia" w:ascii="仿宋" w:hAnsi="仿宋" w:eastAsia="仿宋" w:cs="仿宋"/>
                <w:sz w:val="22"/>
                <w:szCs w:val="22"/>
                <w:highlight w:val="none"/>
                <w:lang w:val="en-US" w:eastAsia="zh-CN"/>
              </w:rPr>
            </w:pPr>
            <w:r>
              <w:rPr>
                <w:rFonts w:hint="eastAsia" w:ascii="仿宋" w:hAnsi="仿宋" w:eastAsia="仿宋" w:cs="仿宋"/>
                <w:sz w:val="22"/>
                <w:szCs w:val="22"/>
                <w:highlight w:val="none"/>
                <w:lang w:val="en-US" w:eastAsia="zh-CN"/>
              </w:rPr>
              <w:t>方案内容存在3处及以上瑕疵的得4分；</w:t>
            </w:r>
          </w:p>
          <w:p w14:paraId="71BB9561">
            <w:pPr>
              <w:numPr>
                <w:ilvl w:val="0"/>
                <w:numId w:val="0"/>
              </w:numPr>
              <w:spacing w:line="240" w:lineRule="atLeast"/>
              <w:rPr>
                <w:rFonts w:hint="eastAsia" w:ascii="仿宋" w:hAnsi="仿宋" w:eastAsia="仿宋" w:cs="仿宋"/>
                <w:sz w:val="22"/>
                <w:szCs w:val="22"/>
                <w:highlight w:val="none"/>
                <w:lang w:val="en-US" w:eastAsia="zh-CN"/>
              </w:rPr>
            </w:pPr>
            <w:r>
              <w:rPr>
                <w:rFonts w:hint="eastAsia" w:ascii="仿宋" w:hAnsi="仿宋" w:eastAsia="仿宋" w:cs="仿宋"/>
                <w:sz w:val="22"/>
                <w:szCs w:val="22"/>
                <w:highlight w:val="none"/>
                <w:lang w:val="en-US" w:eastAsia="zh-CN"/>
              </w:rPr>
              <w:t>未提供得0分。</w:t>
            </w:r>
          </w:p>
        </w:tc>
        <w:tc>
          <w:tcPr>
            <w:tcW w:w="2364" w:type="dxa"/>
            <w:vMerge w:val="continue"/>
            <w:noWrap w:val="0"/>
            <w:vAlign w:val="center"/>
          </w:tcPr>
          <w:p w14:paraId="532E5C62">
            <w:pPr>
              <w:numPr>
                <w:ilvl w:val="0"/>
                <w:numId w:val="0"/>
              </w:numPr>
              <w:spacing w:line="240" w:lineRule="atLeast"/>
              <w:rPr>
                <w:rFonts w:hint="eastAsia" w:ascii="仿宋" w:hAnsi="仿宋" w:eastAsia="仿宋" w:cs="仿宋"/>
                <w:sz w:val="22"/>
                <w:szCs w:val="22"/>
                <w:highlight w:val="none"/>
                <w:lang w:val="en-US" w:eastAsia="zh-CN"/>
              </w:rPr>
            </w:pPr>
          </w:p>
        </w:tc>
      </w:tr>
      <w:tr w14:paraId="16E930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544" w:type="dxa"/>
            <w:noWrap w:val="0"/>
            <w:vAlign w:val="center"/>
          </w:tcPr>
          <w:p w14:paraId="369051A5">
            <w:pPr>
              <w:numPr>
                <w:ilvl w:val="0"/>
                <w:numId w:val="0"/>
              </w:numPr>
              <w:spacing w:line="240" w:lineRule="atLeast"/>
              <w:rPr>
                <w:rFonts w:hint="default" w:ascii="仿宋" w:hAnsi="仿宋" w:eastAsia="仿宋" w:cs="仿宋"/>
                <w:sz w:val="22"/>
                <w:szCs w:val="22"/>
                <w:highlight w:val="none"/>
                <w:lang w:val="en-US" w:eastAsia="zh-CN"/>
              </w:rPr>
            </w:pPr>
            <w:r>
              <w:rPr>
                <w:rFonts w:hint="eastAsia" w:ascii="仿宋" w:hAnsi="仿宋" w:eastAsia="仿宋" w:cs="仿宋"/>
                <w:sz w:val="22"/>
                <w:szCs w:val="22"/>
                <w:highlight w:val="none"/>
                <w:lang w:val="en-US" w:eastAsia="zh-CN"/>
              </w:rPr>
              <w:t>3</w:t>
            </w:r>
          </w:p>
        </w:tc>
        <w:tc>
          <w:tcPr>
            <w:tcW w:w="1287" w:type="dxa"/>
            <w:noWrap w:val="0"/>
            <w:vAlign w:val="center"/>
          </w:tcPr>
          <w:p w14:paraId="35787229">
            <w:pPr>
              <w:numPr>
                <w:ilvl w:val="0"/>
                <w:numId w:val="0"/>
              </w:numPr>
              <w:spacing w:line="240" w:lineRule="atLeast"/>
              <w:rPr>
                <w:rFonts w:hint="eastAsia" w:ascii="仿宋" w:hAnsi="仿宋" w:eastAsia="仿宋" w:cs="仿宋"/>
                <w:sz w:val="22"/>
                <w:szCs w:val="22"/>
                <w:highlight w:val="none"/>
                <w:lang w:val="en-US" w:eastAsia="zh-CN"/>
              </w:rPr>
            </w:pPr>
            <w:r>
              <w:rPr>
                <w:rFonts w:hint="eastAsia" w:ascii="仿宋" w:hAnsi="仿宋" w:eastAsia="仿宋" w:cs="仿宋"/>
                <w:sz w:val="22"/>
                <w:szCs w:val="22"/>
                <w:highlight w:val="none"/>
                <w:lang w:val="en-US" w:eastAsia="zh-CN"/>
              </w:rPr>
              <w:t>商务部分（10%）</w:t>
            </w:r>
          </w:p>
        </w:tc>
        <w:tc>
          <w:tcPr>
            <w:tcW w:w="693" w:type="dxa"/>
            <w:noWrap w:val="0"/>
            <w:vAlign w:val="center"/>
          </w:tcPr>
          <w:p w14:paraId="0A2666A6">
            <w:pPr>
              <w:numPr>
                <w:ilvl w:val="0"/>
                <w:numId w:val="0"/>
              </w:numPr>
              <w:spacing w:line="240" w:lineRule="atLeast"/>
              <w:rPr>
                <w:rFonts w:hint="default" w:ascii="仿宋" w:hAnsi="仿宋" w:eastAsia="仿宋" w:cs="仿宋"/>
                <w:sz w:val="22"/>
                <w:szCs w:val="22"/>
                <w:highlight w:val="none"/>
                <w:lang w:val="en-US" w:eastAsia="zh-CN"/>
              </w:rPr>
            </w:pPr>
            <w:r>
              <w:rPr>
                <w:rFonts w:hint="eastAsia" w:ascii="仿宋" w:hAnsi="仿宋" w:eastAsia="仿宋" w:cs="仿宋"/>
                <w:sz w:val="22"/>
                <w:szCs w:val="22"/>
                <w:highlight w:val="none"/>
                <w:lang w:val="en-US" w:eastAsia="zh-CN"/>
              </w:rPr>
              <w:t>10</w:t>
            </w:r>
          </w:p>
        </w:tc>
        <w:tc>
          <w:tcPr>
            <w:tcW w:w="5442" w:type="dxa"/>
            <w:noWrap w:val="0"/>
            <w:vAlign w:val="center"/>
          </w:tcPr>
          <w:p w14:paraId="59E57F2C">
            <w:pPr>
              <w:numPr>
                <w:ilvl w:val="0"/>
                <w:numId w:val="0"/>
              </w:numPr>
              <w:spacing w:line="240" w:lineRule="atLeast"/>
              <w:rPr>
                <w:rFonts w:hint="default" w:ascii="仿宋" w:hAnsi="仿宋" w:eastAsia="仿宋" w:cs="仿宋"/>
                <w:sz w:val="22"/>
                <w:szCs w:val="22"/>
                <w:highlight w:val="none"/>
                <w:lang w:val="en-US" w:eastAsia="zh-CN"/>
              </w:rPr>
            </w:pPr>
            <w:r>
              <w:rPr>
                <w:rFonts w:hint="eastAsia" w:ascii="仿宋" w:hAnsi="仿宋" w:eastAsia="仿宋" w:cs="仿宋"/>
                <w:sz w:val="22"/>
                <w:szCs w:val="22"/>
                <w:highlight w:val="none"/>
                <w:lang w:val="en-US" w:eastAsia="zh-CN"/>
              </w:rPr>
              <w:t>供应商自2021年以来每具有一个类似业绩的得5分，本项最高得10分</w:t>
            </w:r>
          </w:p>
        </w:tc>
        <w:tc>
          <w:tcPr>
            <w:tcW w:w="2364" w:type="dxa"/>
            <w:noWrap w:val="0"/>
            <w:vAlign w:val="center"/>
          </w:tcPr>
          <w:p w14:paraId="3CBFC542">
            <w:pPr>
              <w:numPr>
                <w:ilvl w:val="0"/>
                <w:numId w:val="0"/>
              </w:numPr>
              <w:spacing w:line="240" w:lineRule="atLeast"/>
              <w:rPr>
                <w:rFonts w:hint="eastAsia" w:ascii="仿宋" w:hAnsi="仿宋" w:eastAsia="仿宋" w:cs="仿宋"/>
                <w:sz w:val="22"/>
                <w:szCs w:val="22"/>
                <w:highlight w:val="none"/>
                <w:lang w:val="en-US" w:eastAsia="zh-CN"/>
              </w:rPr>
            </w:pPr>
            <w:r>
              <w:rPr>
                <w:rFonts w:hint="eastAsia" w:ascii="仿宋" w:hAnsi="仿宋" w:eastAsia="仿宋" w:cs="仿宋"/>
                <w:sz w:val="22"/>
                <w:szCs w:val="22"/>
                <w:highlight w:val="none"/>
                <w:lang w:val="en-US" w:eastAsia="zh-CN"/>
              </w:rPr>
              <w:t>需提供合同复印件，并加盖供应商公章</w:t>
            </w:r>
          </w:p>
        </w:tc>
      </w:tr>
      <w:tr w14:paraId="7AF147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544" w:type="dxa"/>
            <w:noWrap w:val="0"/>
            <w:vAlign w:val="center"/>
          </w:tcPr>
          <w:p w14:paraId="5B8C172A">
            <w:pPr>
              <w:numPr>
                <w:ilvl w:val="0"/>
                <w:numId w:val="0"/>
              </w:numPr>
              <w:spacing w:line="240" w:lineRule="atLeast"/>
              <w:rPr>
                <w:rFonts w:hint="eastAsia" w:ascii="仿宋" w:hAnsi="仿宋" w:eastAsia="仿宋" w:cs="仿宋"/>
                <w:sz w:val="22"/>
                <w:szCs w:val="22"/>
                <w:highlight w:val="none"/>
                <w:lang w:val="en-US" w:eastAsia="zh-CN"/>
              </w:rPr>
            </w:pPr>
            <w:r>
              <w:rPr>
                <w:rFonts w:hint="eastAsia" w:ascii="仿宋" w:hAnsi="仿宋" w:eastAsia="仿宋" w:cs="仿宋"/>
                <w:sz w:val="22"/>
                <w:szCs w:val="22"/>
                <w:highlight w:val="none"/>
                <w:lang w:val="en-US" w:eastAsia="zh-CN"/>
              </w:rPr>
              <w:t>4</w:t>
            </w:r>
          </w:p>
        </w:tc>
        <w:tc>
          <w:tcPr>
            <w:tcW w:w="1287" w:type="dxa"/>
            <w:noWrap w:val="0"/>
            <w:vAlign w:val="center"/>
          </w:tcPr>
          <w:p w14:paraId="3AA03302">
            <w:pPr>
              <w:numPr>
                <w:ilvl w:val="0"/>
                <w:numId w:val="0"/>
              </w:numPr>
              <w:spacing w:line="240" w:lineRule="atLeast"/>
              <w:rPr>
                <w:rFonts w:hint="eastAsia" w:ascii="仿宋" w:hAnsi="仿宋" w:eastAsia="仿宋" w:cs="仿宋"/>
                <w:sz w:val="22"/>
                <w:szCs w:val="22"/>
                <w:highlight w:val="none"/>
                <w:lang w:val="en-US" w:eastAsia="zh-CN"/>
              </w:rPr>
            </w:pPr>
            <w:r>
              <w:rPr>
                <w:rFonts w:hint="eastAsia" w:ascii="仿宋" w:hAnsi="仿宋" w:eastAsia="仿宋" w:cs="仿宋"/>
                <w:sz w:val="22"/>
                <w:szCs w:val="22"/>
                <w:highlight w:val="none"/>
                <w:lang w:val="en-US" w:eastAsia="zh-CN"/>
              </w:rPr>
              <w:t>供应商得分</w:t>
            </w:r>
          </w:p>
        </w:tc>
        <w:tc>
          <w:tcPr>
            <w:tcW w:w="693" w:type="dxa"/>
            <w:noWrap w:val="0"/>
            <w:vAlign w:val="center"/>
          </w:tcPr>
          <w:p w14:paraId="51BAFF55">
            <w:pPr>
              <w:numPr>
                <w:ilvl w:val="0"/>
                <w:numId w:val="0"/>
              </w:numPr>
              <w:spacing w:line="240" w:lineRule="atLeast"/>
              <w:rPr>
                <w:rFonts w:hint="eastAsia" w:ascii="仿宋" w:hAnsi="仿宋" w:eastAsia="仿宋" w:cs="仿宋"/>
                <w:sz w:val="22"/>
                <w:szCs w:val="22"/>
                <w:highlight w:val="none"/>
                <w:lang w:val="en-US" w:eastAsia="zh-CN"/>
              </w:rPr>
            </w:pPr>
          </w:p>
        </w:tc>
        <w:tc>
          <w:tcPr>
            <w:tcW w:w="5442" w:type="dxa"/>
            <w:noWrap w:val="0"/>
            <w:vAlign w:val="center"/>
          </w:tcPr>
          <w:p w14:paraId="1AB83CD7">
            <w:pPr>
              <w:numPr>
                <w:ilvl w:val="0"/>
                <w:numId w:val="0"/>
              </w:numPr>
              <w:spacing w:line="240" w:lineRule="atLeast"/>
              <w:rPr>
                <w:rFonts w:hint="default" w:ascii="仿宋" w:hAnsi="仿宋" w:eastAsia="仿宋" w:cs="仿宋"/>
                <w:sz w:val="22"/>
                <w:szCs w:val="22"/>
                <w:highlight w:val="none"/>
                <w:lang w:val="en-US" w:eastAsia="zh-CN"/>
              </w:rPr>
            </w:pPr>
            <w:r>
              <w:rPr>
                <w:rFonts w:hint="eastAsia" w:ascii="仿宋" w:hAnsi="仿宋" w:eastAsia="仿宋" w:cs="仿宋"/>
                <w:sz w:val="22"/>
                <w:szCs w:val="22"/>
                <w:highlight w:val="none"/>
                <w:lang w:val="en-US" w:eastAsia="zh-CN"/>
              </w:rPr>
              <w:t>供应商得分=竞采报价得分+技术部分得分+商务部分得分</w:t>
            </w:r>
          </w:p>
        </w:tc>
        <w:tc>
          <w:tcPr>
            <w:tcW w:w="2364" w:type="dxa"/>
            <w:noWrap w:val="0"/>
            <w:vAlign w:val="center"/>
          </w:tcPr>
          <w:p w14:paraId="7B0E39DA">
            <w:pPr>
              <w:numPr>
                <w:ilvl w:val="0"/>
                <w:numId w:val="0"/>
              </w:numPr>
              <w:spacing w:line="240" w:lineRule="atLeast"/>
              <w:rPr>
                <w:rFonts w:hint="eastAsia" w:ascii="仿宋" w:hAnsi="仿宋" w:eastAsia="仿宋" w:cs="仿宋"/>
                <w:sz w:val="22"/>
                <w:szCs w:val="22"/>
                <w:highlight w:val="none"/>
                <w:lang w:val="en-US" w:eastAsia="zh-CN"/>
              </w:rPr>
            </w:pPr>
          </w:p>
        </w:tc>
      </w:tr>
    </w:tbl>
    <w:p w14:paraId="33656BA7">
      <w:pPr>
        <w:snapToGrid w:val="0"/>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说明：评标委员会认为，排名在前面的中标候选人的投标报价或者某些分项报价明显不合理或者低于成本，有可能影响服务质量和不能诚信履约的，将要求其在规定的期限内提供书面文件予以解释说明，并提交相关证明材料；否则，评标委员会可以取消该中标候选人资格，按顺序由排在后一位的中标候选人递补，以此类推。</w:t>
      </w:r>
    </w:p>
    <w:p w14:paraId="139F5C28">
      <w:pPr>
        <w:widowControl/>
        <w:spacing w:line="360" w:lineRule="auto"/>
        <w:jc w:val="left"/>
        <w:rPr>
          <w:rStyle w:val="82"/>
          <w:rFonts w:hint="eastAsia" w:ascii="Times New Roman" w:hAnsi="Times New Roman" w:eastAsia="宋体"/>
          <w:color w:val="auto"/>
          <w:lang w:val="en-US" w:eastAsia="zh-CN"/>
        </w:rPr>
      </w:pPr>
      <w:bookmarkStart w:id="95" w:name="_Toc64550276"/>
      <w:bookmarkStart w:id="96" w:name="_Toc19307"/>
      <w:bookmarkStart w:id="97" w:name="_Toc791"/>
      <w:r>
        <w:rPr>
          <w:rStyle w:val="82"/>
          <w:rFonts w:hint="eastAsia" w:ascii="Times New Roman" w:hAnsi="Times New Roman" w:eastAsia="宋体"/>
          <w:color w:val="auto"/>
          <w:lang w:val="en-US" w:eastAsia="zh-CN"/>
        </w:rPr>
        <w:t>三、无效</w:t>
      </w:r>
      <w:bookmarkEnd w:id="95"/>
      <w:bookmarkEnd w:id="96"/>
      <w:r>
        <w:rPr>
          <w:rStyle w:val="82"/>
          <w:rFonts w:hint="eastAsia"/>
          <w:color w:val="auto"/>
          <w:lang w:val="en-US" w:eastAsia="zh-CN"/>
        </w:rPr>
        <w:t>竞采</w:t>
      </w:r>
    </w:p>
    <w:bookmarkEnd w:id="97"/>
    <w:p w14:paraId="5986361B">
      <w:pPr>
        <w:snapToGrid w:val="0"/>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供应商发生以下条款情况之一者，视为无效</w:t>
      </w:r>
      <w:r>
        <w:rPr>
          <w:rFonts w:hint="eastAsia" w:ascii="仿宋" w:hAnsi="仿宋" w:eastAsia="仿宋" w:cs="仿宋"/>
          <w:color w:val="auto"/>
          <w:sz w:val="24"/>
          <w:szCs w:val="24"/>
          <w:lang w:eastAsia="zh-CN"/>
        </w:rPr>
        <w:t>竞采</w:t>
      </w:r>
      <w:r>
        <w:rPr>
          <w:rFonts w:hint="eastAsia" w:ascii="仿宋" w:hAnsi="仿宋" w:eastAsia="仿宋" w:cs="仿宋"/>
          <w:color w:val="auto"/>
          <w:sz w:val="24"/>
          <w:szCs w:val="24"/>
        </w:rPr>
        <w:t>：</w:t>
      </w:r>
    </w:p>
    <w:p w14:paraId="71AEF836">
      <w:pPr>
        <w:snapToGrid w:val="0"/>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（一）供应商不符合规定的基本资格条件或特定资格条件的；</w:t>
      </w:r>
    </w:p>
    <w:p w14:paraId="4C2B8CCF">
      <w:pPr>
        <w:snapToGrid w:val="0"/>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（二）供应商未通过符合性检查的；</w:t>
      </w:r>
    </w:p>
    <w:p w14:paraId="06A5A803">
      <w:pPr>
        <w:snapToGrid w:val="0"/>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（三）供应商未实质性响应</w:t>
      </w:r>
      <w:r>
        <w:rPr>
          <w:rFonts w:hint="eastAsia" w:ascii="仿宋" w:hAnsi="仿宋" w:eastAsia="仿宋" w:cs="仿宋"/>
          <w:color w:val="auto"/>
          <w:sz w:val="24"/>
          <w:szCs w:val="24"/>
          <w:lang w:eastAsia="zh-CN"/>
        </w:rPr>
        <w:t>采购</w:t>
      </w:r>
      <w:r>
        <w:rPr>
          <w:rFonts w:hint="eastAsia" w:ascii="仿宋" w:hAnsi="仿宋" w:eastAsia="仿宋" w:cs="仿宋"/>
          <w:color w:val="auto"/>
          <w:sz w:val="24"/>
          <w:szCs w:val="24"/>
        </w:rPr>
        <w:t>文件的；</w:t>
      </w:r>
    </w:p>
    <w:p w14:paraId="2E6804D5">
      <w:pPr>
        <w:snapToGrid w:val="0"/>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（四）供应商的法定代表人或其授权代表未参加</w:t>
      </w:r>
      <w:r>
        <w:rPr>
          <w:rFonts w:hint="eastAsia" w:ascii="仿宋" w:hAnsi="仿宋" w:eastAsia="仿宋" w:cs="仿宋"/>
          <w:color w:val="auto"/>
          <w:sz w:val="24"/>
          <w:szCs w:val="24"/>
          <w:lang w:eastAsia="zh-CN"/>
        </w:rPr>
        <w:t>竞采</w:t>
      </w:r>
      <w:r>
        <w:rPr>
          <w:rFonts w:hint="eastAsia" w:ascii="仿宋" w:hAnsi="仿宋" w:eastAsia="仿宋" w:cs="仿宋"/>
          <w:color w:val="auto"/>
          <w:sz w:val="24"/>
          <w:szCs w:val="24"/>
        </w:rPr>
        <w:t>的；</w:t>
      </w:r>
    </w:p>
    <w:p w14:paraId="58197B3E">
      <w:pPr>
        <w:snapToGrid w:val="0"/>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（五）供应商所提交的响应文件不按规定签字、盖章的；</w:t>
      </w:r>
    </w:p>
    <w:p w14:paraId="0344E550">
      <w:pPr>
        <w:snapToGrid w:val="0"/>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（六）供应商的报价超过采购预算或最高限价的；</w:t>
      </w:r>
    </w:p>
    <w:p w14:paraId="00EDEFC0">
      <w:pPr>
        <w:snapToGrid w:val="0"/>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（七）供应商不接受</w:t>
      </w:r>
      <w:r>
        <w:rPr>
          <w:rFonts w:hint="eastAsia" w:ascii="仿宋" w:hAnsi="仿宋" w:eastAsia="仿宋" w:cs="仿宋"/>
          <w:color w:val="auto"/>
          <w:sz w:val="24"/>
          <w:szCs w:val="24"/>
          <w:lang w:eastAsia="zh-CN"/>
        </w:rPr>
        <w:t>竞采</w:t>
      </w:r>
      <w:r>
        <w:rPr>
          <w:rFonts w:hint="eastAsia" w:ascii="仿宋" w:hAnsi="仿宋" w:eastAsia="仿宋" w:cs="仿宋"/>
          <w:color w:val="auto"/>
          <w:sz w:val="24"/>
          <w:szCs w:val="24"/>
        </w:rPr>
        <w:t>小组修正后的价格的；</w:t>
      </w:r>
    </w:p>
    <w:p w14:paraId="5174E3D4">
      <w:pPr>
        <w:snapToGrid w:val="0"/>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（八）</w:t>
      </w:r>
      <w:r>
        <w:rPr>
          <w:rFonts w:hint="eastAsia" w:ascii="仿宋" w:hAnsi="仿宋" w:eastAsia="仿宋" w:cs="仿宋"/>
          <w:color w:val="auto"/>
          <w:sz w:val="24"/>
          <w:szCs w:val="24"/>
          <w:lang w:eastAsia="zh-CN"/>
        </w:rPr>
        <w:t>竞采</w:t>
      </w:r>
      <w:r>
        <w:rPr>
          <w:rFonts w:hint="eastAsia" w:ascii="仿宋" w:hAnsi="仿宋" w:eastAsia="仿宋" w:cs="仿宋"/>
          <w:color w:val="auto"/>
          <w:sz w:val="24"/>
          <w:szCs w:val="24"/>
        </w:rPr>
        <w:t>小组认为，供应商的报价明显不合理或者低于成本，有可能影响商品质量和不能诚信履约的，要求其在规定的期限内提供书面文件予以解释说明，并提交相关证明材料，供应商未在规定的期限内提供书面文件予以解释说明，并提交相关证明材料的；</w:t>
      </w:r>
    </w:p>
    <w:p w14:paraId="15D9ADE1">
      <w:pPr>
        <w:snapToGrid w:val="0"/>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（九）单位负责人为同一人或者存在直接控股、管理关系的不同供应商，参加同一合同项（分包）</w:t>
      </w:r>
      <w:r>
        <w:rPr>
          <w:rFonts w:hint="eastAsia" w:ascii="仿宋" w:hAnsi="仿宋" w:eastAsia="仿宋" w:cs="仿宋"/>
          <w:color w:val="auto"/>
          <w:sz w:val="24"/>
          <w:szCs w:val="24"/>
          <w:lang w:eastAsia="zh-CN"/>
        </w:rPr>
        <w:t>竞采</w:t>
      </w:r>
      <w:r>
        <w:rPr>
          <w:rFonts w:hint="eastAsia" w:ascii="仿宋" w:hAnsi="仿宋" w:eastAsia="仿宋" w:cs="仿宋"/>
          <w:color w:val="auto"/>
          <w:sz w:val="24"/>
          <w:szCs w:val="24"/>
        </w:rPr>
        <w:t>的；</w:t>
      </w:r>
    </w:p>
    <w:p w14:paraId="6CCA17D7">
      <w:pPr>
        <w:snapToGrid w:val="0"/>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 xml:space="preserve">（十）为采购项目提供整体设计、规范编制或者项目管理、监理、检测等服务的供应商再参加该采购项目的其他采购活动的； </w:t>
      </w:r>
    </w:p>
    <w:p w14:paraId="49D673AA">
      <w:pPr>
        <w:snapToGrid w:val="0"/>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（十一）同一合同项（分包）下的货物，制造商参与</w:t>
      </w:r>
      <w:r>
        <w:rPr>
          <w:rFonts w:hint="eastAsia" w:ascii="仿宋" w:hAnsi="仿宋" w:eastAsia="仿宋" w:cs="仿宋"/>
          <w:color w:val="auto"/>
          <w:sz w:val="24"/>
          <w:szCs w:val="24"/>
          <w:lang w:eastAsia="zh-CN"/>
        </w:rPr>
        <w:t>竞采</w:t>
      </w:r>
      <w:r>
        <w:rPr>
          <w:rFonts w:hint="eastAsia" w:ascii="仿宋" w:hAnsi="仿宋" w:eastAsia="仿宋" w:cs="仿宋"/>
          <w:color w:val="auto"/>
          <w:sz w:val="24"/>
          <w:szCs w:val="24"/>
        </w:rPr>
        <w:t>，再委托代理商参与</w:t>
      </w:r>
      <w:r>
        <w:rPr>
          <w:rFonts w:hint="eastAsia" w:ascii="仿宋" w:hAnsi="仿宋" w:eastAsia="仿宋" w:cs="仿宋"/>
          <w:color w:val="auto"/>
          <w:sz w:val="24"/>
          <w:szCs w:val="24"/>
          <w:lang w:eastAsia="zh-CN"/>
        </w:rPr>
        <w:t>竞采</w:t>
      </w:r>
      <w:r>
        <w:rPr>
          <w:rFonts w:hint="eastAsia" w:ascii="仿宋" w:hAnsi="仿宋" w:eastAsia="仿宋" w:cs="仿宋"/>
          <w:color w:val="auto"/>
          <w:sz w:val="24"/>
          <w:szCs w:val="24"/>
        </w:rPr>
        <w:t>的；</w:t>
      </w:r>
    </w:p>
    <w:p w14:paraId="52F1F387">
      <w:pPr>
        <w:snapToGrid w:val="0"/>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（十二）供应商以联合体形式参与</w:t>
      </w:r>
      <w:r>
        <w:rPr>
          <w:rFonts w:hint="eastAsia" w:ascii="仿宋" w:hAnsi="仿宋" w:eastAsia="仿宋" w:cs="仿宋"/>
          <w:color w:val="auto"/>
          <w:sz w:val="24"/>
          <w:szCs w:val="24"/>
          <w:lang w:eastAsia="zh-CN"/>
        </w:rPr>
        <w:t>竞采</w:t>
      </w:r>
      <w:r>
        <w:rPr>
          <w:rFonts w:hint="eastAsia" w:ascii="仿宋" w:hAnsi="仿宋" w:eastAsia="仿宋" w:cs="仿宋"/>
          <w:color w:val="auto"/>
          <w:sz w:val="24"/>
          <w:szCs w:val="24"/>
        </w:rPr>
        <w:t>的；</w:t>
      </w:r>
    </w:p>
    <w:p w14:paraId="33A5BF46">
      <w:pPr>
        <w:snapToGrid w:val="0"/>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（十三）供应商响应文件内容有与国家现行法律法规相违背的内容，或附有采购人无法接受条件的。</w:t>
      </w:r>
    </w:p>
    <w:p w14:paraId="5DF0F1AE">
      <w:pPr>
        <w:widowControl/>
        <w:spacing w:line="360" w:lineRule="auto"/>
        <w:jc w:val="left"/>
        <w:rPr>
          <w:rStyle w:val="82"/>
          <w:rFonts w:hint="eastAsia" w:ascii="Times New Roman" w:hAnsi="Times New Roman" w:eastAsia="宋体"/>
          <w:color w:val="auto"/>
          <w:lang w:val="en-US" w:eastAsia="zh-CN"/>
        </w:rPr>
      </w:pPr>
      <w:bookmarkStart w:id="98" w:name="_Toc64550277"/>
      <w:bookmarkStart w:id="99" w:name="_Toc24304"/>
      <w:bookmarkStart w:id="100" w:name="_Toc22766"/>
      <w:r>
        <w:rPr>
          <w:rStyle w:val="82"/>
          <w:rFonts w:hint="eastAsia" w:ascii="Times New Roman" w:hAnsi="Times New Roman" w:eastAsia="宋体"/>
          <w:color w:val="auto"/>
          <w:lang w:val="en-US" w:eastAsia="zh-CN"/>
        </w:rPr>
        <w:t>四、采购终止</w:t>
      </w:r>
      <w:bookmarkEnd w:id="98"/>
      <w:bookmarkEnd w:id="99"/>
    </w:p>
    <w:bookmarkEnd w:id="100"/>
    <w:p w14:paraId="01956857">
      <w:pPr>
        <w:snapToGrid w:val="0"/>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出现下列情形之一的，采购人或者采购代理机构应当终止采购活动，发布项目终止公告并说明原因，重新开展采购活动：</w:t>
      </w:r>
    </w:p>
    <w:p w14:paraId="476E3C71">
      <w:pPr>
        <w:snapToGrid w:val="0"/>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（一）因情况变化，不再符合规定的采购方式适用情形的；</w:t>
      </w:r>
    </w:p>
    <w:p w14:paraId="76611E0E">
      <w:pPr>
        <w:snapToGrid w:val="0"/>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（二）出现影响采购公正的违法、违规行为的；</w:t>
      </w:r>
    </w:p>
    <w:p w14:paraId="2D3A8E97">
      <w:pPr>
        <w:spacing w:line="360" w:lineRule="auto"/>
        <w:ind w:firstLine="480" w:firstLineChars="200"/>
        <w:rPr>
          <w:rFonts w:hint="eastAsia" w:ascii="仿宋" w:hAnsi="仿宋" w:eastAsia="仿宋" w:cs="仿宋"/>
          <w:color w:val="auto"/>
          <w:sz w:val="24"/>
          <w:szCs w:val="24"/>
        </w:rPr>
        <w:sectPr>
          <w:headerReference r:id="rId5" w:type="default"/>
          <w:footerReference r:id="rId6" w:type="default"/>
          <w:pgSz w:w="11907" w:h="16840"/>
          <w:pgMar w:top="1134" w:right="860" w:bottom="1134" w:left="967" w:header="1077" w:footer="794" w:gutter="0"/>
          <w:pgNumType w:fmt="decimal" w:start="1"/>
          <w:cols w:space="720" w:num="1"/>
          <w:docGrid w:linePitch="381" w:charSpace="0"/>
        </w:sectPr>
      </w:pPr>
    </w:p>
    <w:p w14:paraId="737BCA9E">
      <w:pPr>
        <w:pStyle w:val="4"/>
        <w:spacing w:line="240" w:lineRule="auto"/>
        <w:jc w:val="center"/>
        <w:rPr>
          <w:rFonts w:hint="eastAsia" w:ascii="仿宋" w:hAnsi="仿宋" w:eastAsia="仿宋" w:cs="仿宋"/>
          <w:color w:val="auto"/>
          <w:sz w:val="32"/>
          <w:szCs w:val="32"/>
        </w:rPr>
      </w:pPr>
      <w:bookmarkStart w:id="101" w:name="_Hlt41879464"/>
      <w:bookmarkEnd w:id="101"/>
      <w:bookmarkStart w:id="102" w:name="_Toc4977"/>
      <w:bookmarkStart w:id="103" w:name="_Toc12789072"/>
      <w:r>
        <w:rPr>
          <w:rFonts w:hint="eastAsia" w:ascii="仿宋" w:hAnsi="仿宋" w:eastAsia="仿宋" w:cs="仿宋"/>
          <w:color w:val="auto"/>
          <w:sz w:val="32"/>
          <w:szCs w:val="32"/>
        </w:rPr>
        <w:t>第五篇  供应商须知</w:t>
      </w:r>
      <w:bookmarkEnd w:id="102"/>
    </w:p>
    <w:p w14:paraId="5340A9FD">
      <w:pPr>
        <w:widowControl/>
        <w:spacing w:line="360" w:lineRule="auto"/>
        <w:jc w:val="left"/>
        <w:rPr>
          <w:rStyle w:val="82"/>
          <w:rFonts w:hint="eastAsia" w:ascii="Times New Roman" w:hAnsi="Times New Roman" w:eastAsia="宋体"/>
          <w:color w:val="auto"/>
          <w:lang w:val="en-US" w:eastAsia="zh-CN"/>
        </w:rPr>
      </w:pPr>
      <w:bookmarkStart w:id="104" w:name="_Toc342913389"/>
      <w:bookmarkStart w:id="105" w:name="_Toc8012"/>
      <w:bookmarkStart w:id="106" w:name="_Toc17089"/>
      <w:r>
        <w:rPr>
          <w:rStyle w:val="82"/>
          <w:rFonts w:hint="eastAsia" w:ascii="Times New Roman" w:hAnsi="Times New Roman" w:eastAsia="宋体"/>
          <w:color w:val="auto"/>
          <w:lang w:val="en-US" w:eastAsia="zh-CN"/>
        </w:rPr>
        <w:t>一、</w:t>
      </w:r>
      <w:r>
        <w:rPr>
          <w:rStyle w:val="82"/>
          <w:rFonts w:hint="eastAsia"/>
          <w:color w:val="auto"/>
          <w:lang w:val="en-US" w:eastAsia="zh-CN"/>
        </w:rPr>
        <w:t>竞采</w:t>
      </w:r>
      <w:r>
        <w:rPr>
          <w:rStyle w:val="82"/>
          <w:rFonts w:hint="eastAsia" w:ascii="Times New Roman" w:hAnsi="Times New Roman" w:eastAsia="宋体"/>
          <w:color w:val="auto"/>
          <w:lang w:val="en-US" w:eastAsia="zh-CN"/>
        </w:rPr>
        <w:t>费用</w:t>
      </w:r>
      <w:bookmarkEnd w:id="104"/>
      <w:bookmarkEnd w:id="105"/>
    </w:p>
    <w:bookmarkEnd w:id="106"/>
    <w:p w14:paraId="606C8A6A">
      <w:pPr>
        <w:snapToGrid w:val="0"/>
        <w:spacing w:line="360" w:lineRule="auto"/>
        <w:ind w:firstLine="480" w:firstLineChars="200"/>
        <w:rPr>
          <w:rFonts w:hint="eastAsia" w:ascii="仿宋" w:hAnsi="仿宋" w:eastAsia="仿宋" w:cs="仿宋"/>
          <w:color w:val="auto"/>
          <w:sz w:val="24"/>
          <w:szCs w:val="24"/>
        </w:rPr>
      </w:pPr>
      <w:bookmarkStart w:id="107" w:name="_Toc342913391"/>
      <w:r>
        <w:rPr>
          <w:rFonts w:hint="eastAsia" w:ascii="仿宋" w:hAnsi="仿宋" w:eastAsia="仿宋" w:cs="仿宋"/>
          <w:color w:val="auto"/>
          <w:sz w:val="24"/>
          <w:szCs w:val="24"/>
        </w:rPr>
        <w:t>参与</w:t>
      </w:r>
      <w:r>
        <w:rPr>
          <w:rFonts w:hint="eastAsia" w:ascii="仿宋" w:hAnsi="仿宋" w:eastAsia="仿宋" w:cs="仿宋"/>
          <w:color w:val="auto"/>
          <w:sz w:val="24"/>
          <w:szCs w:val="24"/>
          <w:lang w:eastAsia="zh-CN"/>
        </w:rPr>
        <w:t>网上竞采</w:t>
      </w:r>
      <w:r>
        <w:rPr>
          <w:rFonts w:hint="eastAsia" w:ascii="仿宋" w:hAnsi="仿宋" w:eastAsia="仿宋" w:cs="仿宋"/>
          <w:color w:val="auto"/>
          <w:sz w:val="24"/>
          <w:szCs w:val="24"/>
        </w:rPr>
        <w:t>的供应商应承担其编制响应文件与递交响应文件所涉及的一切费用，不论</w:t>
      </w:r>
      <w:r>
        <w:rPr>
          <w:rFonts w:hint="eastAsia" w:ascii="仿宋" w:hAnsi="仿宋" w:eastAsia="仿宋" w:cs="仿宋"/>
          <w:color w:val="auto"/>
          <w:sz w:val="24"/>
          <w:szCs w:val="24"/>
          <w:lang w:eastAsia="zh-CN"/>
        </w:rPr>
        <w:t>竞采</w:t>
      </w:r>
      <w:r>
        <w:rPr>
          <w:rFonts w:hint="eastAsia" w:ascii="仿宋" w:hAnsi="仿宋" w:eastAsia="仿宋" w:cs="仿宋"/>
          <w:color w:val="auto"/>
          <w:sz w:val="24"/>
          <w:szCs w:val="24"/>
        </w:rPr>
        <w:t>结果如何，采购人和采购代理机构在任何情况下无义务也无责任承担这些费用。</w:t>
      </w:r>
    </w:p>
    <w:p w14:paraId="4E002CDD">
      <w:pPr>
        <w:widowControl/>
        <w:spacing w:line="360" w:lineRule="auto"/>
        <w:jc w:val="left"/>
        <w:rPr>
          <w:rStyle w:val="82"/>
          <w:rFonts w:hint="eastAsia" w:ascii="Times New Roman" w:hAnsi="Times New Roman" w:eastAsia="宋体"/>
          <w:color w:val="auto"/>
          <w:lang w:val="en-US" w:eastAsia="zh-CN"/>
        </w:rPr>
      </w:pPr>
      <w:bookmarkStart w:id="108" w:name="_Toc20690"/>
      <w:bookmarkStart w:id="109" w:name="_Toc8058"/>
      <w:r>
        <w:rPr>
          <w:rStyle w:val="82"/>
          <w:rFonts w:hint="eastAsia" w:ascii="Times New Roman" w:hAnsi="Times New Roman" w:eastAsia="宋体"/>
          <w:color w:val="auto"/>
          <w:lang w:val="en-US" w:eastAsia="zh-CN"/>
        </w:rPr>
        <w:t>二、采购文件</w:t>
      </w:r>
      <w:bookmarkEnd w:id="107"/>
      <w:bookmarkEnd w:id="108"/>
    </w:p>
    <w:bookmarkEnd w:id="109"/>
    <w:p w14:paraId="5F83DFB6">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（一）采购文件由</w:t>
      </w:r>
      <w:r>
        <w:rPr>
          <w:rFonts w:hint="eastAsia" w:ascii="仿宋" w:hAnsi="仿宋" w:eastAsia="仿宋" w:cs="仿宋"/>
          <w:color w:val="auto"/>
          <w:sz w:val="24"/>
          <w:szCs w:val="24"/>
          <w:lang w:eastAsia="zh-CN"/>
        </w:rPr>
        <w:t>竞采公告</w:t>
      </w:r>
      <w:r>
        <w:rPr>
          <w:rFonts w:hint="eastAsia" w:ascii="仿宋" w:hAnsi="仿宋" w:eastAsia="仿宋" w:cs="仿宋"/>
          <w:color w:val="auto"/>
          <w:sz w:val="24"/>
          <w:szCs w:val="24"/>
        </w:rPr>
        <w:t>、项目技术需求、项目商务需求、</w:t>
      </w:r>
      <w:r>
        <w:rPr>
          <w:rFonts w:hint="eastAsia" w:ascii="仿宋" w:hAnsi="仿宋" w:eastAsia="仿宋" w:cs="仿宋"/>
          <w:color w:val="auto"/>
          <w:sz w:val="24"/>
          <w:szCs w:val="24"/>
          <w:lang w:eastAsia="zh-CN"/>
        </w:rPr>
        <w:t>竞采</w:t>
      </w:r>
      <w:r>
        <w:rPr>
          <w:rFonts w:hint="eastAsia" w:ascii="仿宋" w:hAnsi="仿宋" w:eastAsia="仿宋" w:cs="仿宋"/>
          <w:color w:val="auto"/>
          <w:sz w:val="24"/>
          <w:szCs w:val="24"/>
        </w:rPr>
        <w:t>程序及方法、评审标准、响应无效和采购终止、供应商须知、合同主要条款和格式合同、响应文件编制要求七部分组成。</w:t>
      </w:r>
    </w:p>
    <w:p w14:paraId="127D6FA4">
      <w:pPr>
        <w:snapToGrid w:val="0"/>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（二）采购人（或采购代理机构）所作的一切有效的书面通知、修改及补充，都是采购文件不可分割的部分。</w:t>
      </w:r>
    </w:p>
    <w:p w14:paraId="2F058285">
      <w:pPr>
        <w:snapToGrid w:val="0"/>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（三）采购文件的解释</w:t>
      </w:r>
    </w:p>
    <w:p w14:paraId="26E87153">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供应商如对采购文件有疑问，必须以书面形式在提交响应文件截止时间2个工作日前向采购人（或采购代理机构）要求澄清，采购人（或采购代理机构）可视具体情况做出处理或答复。如供应商未提出疑问，视为完全理解并同意本采购文件。一经进入</w:t>
      </w:r>
      <w:r>
        <w:rPr>
          <w:rFonts w:hint="eastAsia" w:ascii="仿宋" w:hAnsi="仿宋" w:eastAsia="仿宋" w:cs="仿宋"/>
          <w:color w:val="auto"/>
          <w:sz w:val="24"/>
          <w:szCs w:val="24"/>
          <w:lang w:eastAsia="zh-CN"/>
        </w:rPr>
        <w:t>竞采</w:t>
      </w:r>
      <w:r>
        <w:rPr>
          <w:rFonts w:hint="eastAsia" w:ascii="仿宋" w:hAnsi="仿宋" w:eastAsia="仿宋" w:cs="仿宋"/>
          <w:color w:val="auto"/>
          <w:sz w:val="24"/>
          <w:szCs w:val="24"/>
        </w:rPr>
        <w:t>程序，即视为供应商已详细阅读全部文件资料，完全理解采购文件所有条款内容并同意放弃对这方面有不明白及误解的权利。</w:t>
      </w:r>
      <w:bookmarkStart w:id="110" w:name="_Toc318159780"/>
      <w:bookmarkStart w:id="111" w:name="_Toc318159160"/>
      <w:bookmarkStart w:id="112" w:name="_Toc318159349"/>
      <w:bookmarkStart w:id="113" w:name="_Toc318166429"/>
    </w:p>
    <w:p w14:paraId="02CE33A5">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（四）本采购文件中</w:t>
      </w:r>
      <w:r>
        <w:rPr>
          <w:rFonts w:hint="eastAsia" w:ascii="仿宋" w:hAnsi="仿宋" w:eastAsia="仿宋" w:cs="仿宋"/>
          <w:color w:val="auto"/>
          <w:sz w:val="24"/>
          <w:szCs w:val="24"/>
          <w:lang w:eastAsia="zh-CN"/>
        </w:rPr>
        <w:t>竞采</w:t>
      </w:r>
      <w:r>
        <w:rPr>
          <w:rFonts w:hint="eastAsia" w:ascii="仿宋" w:hAnsi="仿宋" w:eastAsia="仿宋" w:cs="仿宋"/>
          <w:color w:val="auto"/>
          <w:sz w:val="24"/>
          <w:szCs w:val="24"/>
        </w:rPr>
        <w:t>小组根据与供应商进行</w:t>
      </w:r>
      <w:r>
        <w:rPr>
          <w:rFonts w:hint="eastAsia" w:ascii="仿宋" w:hAnsi="仿宋" w:eastAsia="仿宋" w:cs="仿宋"/>
          <w:color w:val="auto"/>
          <w:sz w:val="24"/>
          <w:szCs w:val="24"/>
          <w:lang w:eastAsia="zh-CN"/>
        </w:rPr>
        <w:t>网上竞采</w:t>
      </w:r>
      <w:r>
        <w:rPr>
          <w:rFonts w:hint="eastAsia" w:ascii="仿宋" w:hAnsi="仿宋" w:eastAsia="仿宋" w:cs="仿宋"/>
          <w:color w:val="auto"/>
          <w:sz w:val="24"/>
          <w:szCs w:val="24"/>
        </w:rPr>
        <w:t>可能实质性变动的内容为采购文件第二、三、</w:t>
      </w:r>
      <w:r>
        <w:rPr>
          <w:rFonts w:hint="eastAsia" w:ascii="仿宋" w:hAnsi="仿宋" w:eastAsia="仿宋" w:cs="仿宋"/>
          <w:color w:val="auto"/>
          <w:sz w:val="24"/>
          <w:szCs w:val="24"/>
          <w:lang w:eastAsia="zh-CN"/>
        </w:rPr>
        <w:t>六</w:t>
      </w:r>
      <w:r>
        <w:rPr>
          <w:rFonts w:hint="eastAsia" w:ascii="仿宋" w:hAnsi="仿宋" w:eastAsia="仿宋" w:cs="仿宋"/>
          <w:color w:val="auto"/>
          <w:sz w:val="24"/>
          <w:szCs w:val="24"/>
        </w:rPr>
        <w:t>篇全部内容。</w:t>
      </w:r>
    </w:p>
    <w:p w14:paraId="4A23EFB8">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（五）评审的依据为采购文件和响应文件（含有效的书面承诺）。</w:t>
      </w:r>
      <w:r>
        <w:rPr>
          <w:rFonts w:hint="eastAsia" w:ascii="仿宋" w:hAnsi="仿宋" w:eastAsia="仿宋" w:cs="仿宋"/>
          <w:color w:val="auto"/>
          <w:sz w:val="24"/>
          <w:szCs w:val="24"/>
          <w:lang w:eastAsia="zh-CN"/>
        </w:rPr>
        <w:t>竞采</w:t>
      </w:r>
      <w:r>
        <w:rPr>
          <w:rFonts w:hint="eastAsia" w:ascii="仿宋" w:hAnsi="仿宋" w:eastAsia="仿宋" w:cs="仿宋"/>
          <w:color w:val="auto"/>
          <w:sz w:val="24"/>
          <w:szCs w:val="24"/>
        </w:rPr>
        <w:t>小组判断响应文件对采购文件的响应，仅基于响应文件本身而不靠外部证据。</w:t>
      </w:r>
    </w:p>
    <w:bookmarkEnd w:id="110"/>
    <w:bookmarkEnd w:id="111"/>
    <w:bookmarkEnd w:id="112"/>
    <w:bookmarkEnd w:id="113"/>
    <w:p w14:paraId="248A1AF7">
      <w:pPr>
        <w:widowControl/>
        <w:spacing w:line="360" w:lineRule="auto"/>
        <w:jc w:val="left"/>
        <w:rPr>
          <w:rStyle w:val="82"/>
          <w:rFonts w:hint="eastAsia" w:ascii="Times New Roman" w:hAnsi="Times New Roman" w:eastAsia="宋体"/>
          <w:color w:val="auto"/>
          <w:lang w:val="en-US" w:eastAsia="zh-CN"/>
        </w:rPr>
      </w:pPr>
      <w:bookmarkStart w:id="114" w:name="_Toc10014"/>
      <w:bookmarkStart w:id="115" w:name="_Toc179714297"/>
      <w:bookmarkStart w:id="116" w:name="_Toc342913392"/>
      <w:bookmarkStart w:id="117" w:name="_Toc102227318"/>
      <w:bookmarkStart w:id="118" w:name="_Toc29638"/>
      <w:r>
        <w:rPr>
          <w:rStyle w:val="82"/>
          <w:rFonts w:hint="eastAsia" w:ascii="Times New Roman" w:hAnsi="Times New Roman" w:eastAsia="宋体"/>
          <w:color w:val="auto"/>
          <w:lang w:val="en-US" w:eastAsia="zh-CN"/>
        </w:rPr>
        <w:t>三、</w:t>
      </w:r>
      <w:r>
        <w:rPr>
          <w:rStyle w:val="82"/>
          <w:rFonts w:hint="eastAsia"/>
          <w:color w:val="auto"/>
          <w:lang w:val="en-US" w:eastAsia="zh-CN"/>
        </w:rPr>
        <w:t>网上竞采</w:t>
      </w:r>
      <w:r>
        <w:rPr>
          <w:rStyle w:val="82"/>
          <w:rFonts w:hint="eastAsia" w:ascii="Times New Roman" w:hAnsi="Times New Roman" w:eastAsia="宋体"/>
          <w:color w:val="auto"/>
          <w:lang w:val="en-US" w:eastAsia="zh-CN"/>
        </w:rPr>
        <w:t>要求</w:t>
      </w:r>
      <w:bookmarkEnd w:id="114"/>
      <w:bookmarkEnd w:id="115"/>
      <w:bookmarkEnd w:id="116"/>
      <w:bookmarkEnd w:id="117"/>
    </w:p>
    <w:bookmarkEnd w:id="118"/>
    <w:p w14:paraId="238E0DA4">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（一）响应文件</w:t>
      </w:r>
    </w:p>
    <w:p w14:paraId="38C0B9E2">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1.供应商应当按照采购文件的要求编制响应文件，并对采购文件提出的要求和条件作出实质性响应，响应文件原则上采用软面订本，同时应编制完整的页码、目录。</w:t>
      </w:r>
    </w:p>
    <w:p w14:paraId="619D0D9D">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2.响应文件组成</w:t>
      </w:r>
    </w:p>
    <w:p w14:paraId="4704383C">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响应文件由第七篇“响应文件编制要求”规定的部分和供应商所作的一切有效补充、修改和承诺等文件组成，供应商应按照第七篇“响应文件编制要求”规定的目录顺序组织编写和装订，也可在基本格式基础上对表格进行扩展，未规定格式的由供应商自定格式。</w:t>
      </w:r>
    </w:p>
    <w:p w14:paraId="1076B5F3">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（二）联合体</w:t>
      </w:r>
    </w:p>
    <w:p w14:paraId="3F6FDEF3">
      <w:pPr>
        <w:spacing w:line="360" w:lineRule="auto"/>
        <w:ind w:firstLine="482" w:firstLineChars="200"/>
        <w:rPr>
          <w:rFonts w:hint="eastAsia" w:ascii="仿宋" w:hAnsi="仿宋" w:eastAsia="仿宋" w:cs="仿宋"/>
          <w:b/>
          <w:color w:val="auto"/>
          <w:sz w:val="24"/>
          <w:szCs w:val="24"/>
        </w:rPr>
      </w:pPr>
      <w:r>
        <w:rPr>
          <w:rFonts w:hint="eastAsia" w:ascii="仿宋" w:hAnsi="仿宋" w:eastAsia="仿宋" w:cs="仿宋"/>
          <w:b/>
          <w:color w:val="auto"/>
          <w:sz w:val="24"/>
          <w:szCs w:val="24"/>
        </w:rPr>
        <w:t>本项目不接受联合体竞标。</w:t>
      </w:r>
    </w:p>
    <w:p w14:paraId="4A2CCB95">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（三）</w:t>
      </w:r>
      <w:r>
        <w:rPr>
          <w:rFonts w:hint="eastAsia" w:ascii="仿宋" w:hAnsi="仿宋" w:eastAsia="仿宋" w:cs="仿宋"/>
          <w:color w:val="auto"/>
          <w:sz w:val="24"/>
          <w:szCs w:val="24"/>
          <w:lang w:eastAsia="zh-CN"/>
        </w:rPr>
        <w:t>竞采</w:t>
      </w:r>
      <w:r>
        <w:rPr>
          <w:rFonts w:hint="eastAsia" w:ascii="仿宋" w:hAnsi="仿宋" w:eastAsia="仿宋" w:cs="仿宋"/>
          <w:color w:val="auto"/>
          <w:sz w:val="24"/>
          <w:szCs w:val="24"/>
        </w:rPr>
        <w:t>有效期：响应文件及有关承诺文件有效期为提交响应文件截止时间起90天。</w:t>
      </w:r>
    </w:p>
    <w:p w14:paraId="47DBB242">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（四）修正错误</w:t>
      </w:r>
    </w:p>
    <w:p w14:paraId="7DF0F908">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1.若供应商所递交的响应文件或报价中的价格出现大写金额和小写金额不一致的错误，以大写金额修正为准。</w:t>
      </w:r>
    </w:p>
    <w:p w14:paraId="1D511079">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2.</w:t>
      </w:r>
      <w:r>
        <w:rPr>
          <w:rFonts w:hint="eastAsia" w:ascii="仿宋" w:hAnsi="仿宋" w:eastAsia="仿宋" w:cs="仿宋"/>
          <w:color w:val="auto"/>
          <w:sz w:val="24"/>
          <w:szCs w:val="24"/>
          <w:lang w:eastAsia="zh-CN"/>
        </w:rPr>
        <w:t>竞采</w:t>
      </w:r>
      <w:r>
        <w:rPr>
          <w:rFonts w:hint="eastAsia" w:ascii="仿宋" w:hAnsi="仿宋" w:eastAsia="仿宋" w:cs="仿宋"/>
          <w:color w:val="auto"/>
          <w:sz w:val="24"/>
          <w:szCs w:val="24"/>
        </w:rPr>
        <w:t>小组按上述修正错误的原则及方法修正供应商的报价，供应商同意并签字确认后，修正后的报价对供应商具有约束作用。如果供应商不接受修正后的价格，将失去成为供应商的资格。</w:t>
      </w:r>
    </w:p>
    <w:p w14:paraId="0E9F1BD5">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（五）提交响应文件的份数和签署</w:t>
      </w:r>
    </w:p>
    <w:p w14:paraId="26956AA9">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1.供应商须在平台报名并上传盖章后的响应文件电子文档一份，线下</w:t>
      </w:r>
      <w:r>
        <w:rPr>
          <w:rFonts w:hint="eastAsia" w:ascii="仿宋" w:hAnsi="仿宋" w:eastAsia="仿宋" w:cs="仿宋"/>
          <w:color w:val="auto"/>
          <w:sz w:val="24"/>
          <w:szCs w:val="24"/>
          <w:lang w:eastAsia="zh-CN"/>
        </w:rPr>
        <w:t>竞采</w:t>
      </w:r>
      <w:r>
        <w:rPr>
          <w:rFonts w:hint="eastAsia" w:ascii="仿宋" w:hAnsi="仿宋" w:eastAsia="仿宋" w:cs="仿宋"/>
          <w:color w:val="auto"/>
          <w:sz w:val="24"/>
          <w:szCs w:val="24"/>
        </w:rPr>
        <w:t>时提供响应文件一式三份，其中正本一份，副本两份（网上电子文档内容应与纸质文件正本、副本一致，</w:t>
      </w:r>
      <w:r>
        <w:rPr>
          <w:rFonts w:hint="eastAsia" w:ascii="仿宋" w:hAnsi="仿宋" w:eastAsia="仿宋" w:cs="仿宋"/>
          <w:color w:val="auto"/>
          <w:sz w:val="24"/>
          <w:szCs w:val="24"/>
          <w:lang w:eastAsia="zh-CN"/>
        </w:rPr>
        <w:t>如不一致以线下纸质文件正本为准</w:t>
      </w:r>
      <w:r>
        <w:rPr>
          <w:rFonts w:hint="eastAsia" w:ascii="仿宋" w:hAnsi="仿宋" w:eastAsia="仿宋" w:cs="仿宋"/>
          <w:color w:val="auto"/>
          <w:sz w:val="24"/>
          <w:szCs w:val="24"/>
        </w:rPr>
        <w:t>，副本可为正本的复印件。）</w:t>
      </w:r>
      <w:r>
        <w:rPr>
          <w:rFonts w:hint="eastAsia" w:ascii="仿宋" w:hAnsi="仿宋" w:eastAsia="仿宋" w:cs="仿宋"/>
          <w:color w:val="auto"/>
          <w:sz w:val="24"/>
          <w:szCs w:val="24"/>
          <w:lang w:val="en-US" w:eastAsia="zh-CN"/>
        </w:rPr>
        <w:t>并单独提供手持件：【身份证原件、法人身份证证明及授权委托书（法定代表人亲自参加竞采的不需要）】，并加盖鲜章。</w:t>
      </w:r>
    </w:p>
    <w:p w14:paraId="38B62B45">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2.在网上电子文档及响应文件正本中，采购文件第七篇响应文件编制要求中规定签字、盖章的地方必须按其规定签字</w:t>
      </w:r>
      <w:r>
        <w:rPr>
          <w:rFonts w:hint="eastAsia" w:ascii="仿宋" w:hAnsi="仿宋" w:eastAsia="仿宋" w:cs="仿宋"/>
          <w:color w:val="auto"/>
          <w:sz w:val="24"/>
          <w:szCs w:val="24"/>
          <w:lang w:eastAsia="zh-CN"/>
        </w:rPr>
        <w:t>、逐页</w:t>
      </w:r>
      <w:r>
        <w:rPr>
          <w:rFonts w:hint="eastAsia" w:ascii="仿宋" w:hAnsi="仿宋" w:eastAsia="仿宋" w:cs="仿宋"/>
          <w:color w:val="auto"/>
          <w:sz w:val="24"/>
          <w:szCs w:val="24"/>
        </w:rPr>
        <w:t>盖章。</w:t>
      </w:r>
    </w:p>
    <w:p w14:paraId="60EA9FDB">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（六）响应文件的递交</w:t>
      </w:r>
    </w:p>
    <w:p w14:paraId="77B3C124">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1.响应文件的密封与标记</w:t>
      </w:r>
    </w:p>
    <w:p w14:paraId="1DBC79E5">
      <w:pPr>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szCs w:val="24"/>
        </w:rPr>
        <w:t>1.1响应文件的正本、副本</w:t>
      </w:r>
      <w:r>
        <w:rPr>
          <w:rFonts w:hint="eastAsia" w:ascii="仿宋" w:hAnsi="仿宋" w:eastAsia="仿宋" w:cs="仿宋"/>
          <w:color w:val="auto"/>
          <w:sz w:val="24"/>
        </w:rPr>
        <w:t>均应密封送达线下</w:t>
      </w:r>
      <w:r>
        <w:rPr>
          <w:rFonts w:hint="eastAsia" w:ascii="仿宋" w:hAnsi="仿宋" w:eastAsia="仿宋" w:cs="仿宋"/>
          <w:color w:val="auto"/>
          <w:sz w:val="24"/>
          <w:lang w:eastAsia="zh-CN"/>
        </w:rPr>
        <w:t>竞采</w:t>
      </w:r>
      <w:r>
        <w:rPr>
          <w:rFonts w:hint="eastAsia" w:ascii="仿宋" w:hAnsi="仿宋" w:eastAsia="仿宋" w:cs="仿宋"/>
          <w:color w:val="auto"/>
          <w:sz w:val="24"/>
        </w:rPr>
        <w:t>地点，</w:t>
      </w:r>
      <w:r>
        <w:rPr>
          <w:rFonts w:hint="eastAsia" w:ascii="仿宋" w:hAnsi="仿宋" w:eastAsia="仿宋" w:cs="仿宋"/>
          <w:color w:val="auto"/>
          <w:sz w:val="24"/>
          <w:szCs w:val="24"/>
        </w:rPr>
        <w:t>响应文件正本、副本</w:t>
      </w:r>
      <w:r>
        <w:rPr>
          <w:rFonts w:hint="eastAsia" w:ascii="仿宋" w:hAnsi="仿宋" w:eastAsia="仿宋" w:cs="仿宋"/>
          <w:color w:val="auto"/>
          <w:sz w:val="24"/>
          <w:szCs w:val="24"/>
          <w:lang w:eastAsia="zh-CN"/>
        </w:rPr>
        <w:t>应单独装订成册</w:t>
      </w:r>
      <w:r>
        <w:rPr>
          <w:rFonts w:hint="eastAsia" w:ascii="仿宋" w:hAnsi="仿宋" w:eastAsia="仿宋" w:cs="仿宋"/>
          <w:color w:val="auto"/>
          <w:sz w:val="24"/>
          <w:lang w:eastAsia="zh-CN"/>
        </w:rPr>
        <w:t>并</w:t>
      </w:r>
      <w:r>
        <w:rPr>
          <w:rFonts w:hint="eastAsia" w:ascii="仿宋" w:hAnsi="仿宋" w:eastAsia="仿宋" w:cs="仿宋"/>
          <w:color w:val="auto"/>
          <w:sz w:val="24"/>
        </w:rPr>
        <w:t>在封套上注明项目名称、供应商名称。若正本、副本分别进行密封的，还应在封套上注明“正本”、“副本”字样。</w:t>
      </w:r>
    </w:p>
    <w:p w14:paraId="3F2FEC51">
      <w:pPr>
        <w:pStyle w:val="32"/>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1.2封套的封口处应加盖供应商公章或由法定代表人授权代表签字。</w:t>
      </w:r>
    </w:p>
    <w:p w14:paraId="3233952B">
      <w:pPr>
        <w:snapToGrid w:val="0"/>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lang w:val="en-US" w:eastAsia="zh-CN"/>
        </w:rPr>
        <w:t>2</w:t>
      </w:r>
      <w:r>
        <w:rPr>
          <w:rFonts w:hint="eastAsia" w:ascii="仿宋" w:hAnsi="仿宋" w:eastAsia="仿宋" w:cs="仿宋"/>
          <w:color w:val="auto"/>
          <w:sz w:val="24"/>
        </w:rPr>
        <w:t>.如果未按上述规定进行密封和标记，采购代理机构对响应文件误投、丢失或提前拆封不负责任。</w:t>
      </w:r>
    </w:p>
    <w:p w14:paraId="58ADDF13">
      <w:pPr>
        <w:snapToGrid w:val="0"/>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（七）供应商参与人员</w:t>
      </w:r>
    </w:p>
    <w:p w14:paraId="479E80F9">
      <w:pPr>
        <w:snapToGrid w:val="0"/>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各个供应商应当派1</w:t>
      </w:r>
      <w:r>
        <w:rPr>
          <w:rFonts w:hint="eastAsia" w:ascii="仿宋" w:hAnsi="仿宋" w:eastAsia="仿宋" w:cs="仿宋"/>
          <w:color w:val="auto"/>
          <w:sz w:val="24"/>
          <w:szCs w:val="24"/>
          <w:lang w:val="en-US" w:eastAsia="zh-CN"/>
        </w:rPr>
        <w:t>-2</w:t>
      </w:r>
      <w:r>
        <w:rPr>
          <w:rFonts w:hint="eastAsia" w:ascii="仿宋" w:hAnsi="仿宋" w:eastAsia="仿宋" w:cs="仿宋"/>
          <w:color w:val="auto"/>
          <w:sz w:val="24"/>
          <w:szCs w:val="24"/>
        </w:rPr>
        <w:t>名代表参与</w:t>
      </w:r>
      <w:r>
        <w:rPr>
          <w:rFonts w:hint="eastAsia" w:ascii="仿宋" w:hAnsi="仿宋" w:eastAsia="仿宋" w:cs="仿宋"/>
          <w:color w:val="auto"/>
          <w:sz w:val="24"/>
          <w:szCs w:val="24"/>
          <w:lang w:eastAsia="zh-CN"/>
        </w:rPr>
        <w:t>竞采</w:t>
      </w:r>
      <w:r>
        <w:rPr>
          <w:rFonts w:hint="eastAsia" w:ascii="仿宋" w:hAnsi="仿宋" w:eastAsia="仿宋" w:cs="仿宋"/>
          <w:color w:val="auto"/>
          <w:sz w:val="24"/>
          <w:szCs w:val="24"/>
        </w:rPr>
        <w:t>，应为法定代表人或具有法定代表人授权委托书的授权代表。</w:t>
      </w:r>
    </w:p>
    <w:p w14:paraId="1B83A756">
      <w:pPr>
        <w:widowControl/>
        <w:spacing w:line="360" w:lineRule="auto"/>
        <w:jc w:val="left"/>
        <w:rPr>
          <w:rStyle w:val="82"/>
          <w:rFonts w:hint="eastAsia" w:ascii="Times New Roman" w:hAnsi="Times New Roman" w:eastAsia="宋体"/>
          <w:color w:val="auto"/>
          <w:lang w:val="en-US" w:eastAsia="zh-CN"/>
        </w:rPr>
      </w:pPr>
      <w:bookmarkStart w:id="119" w:name="_Toc29457"/>
      <w:bookmarkStart w:id="120" w:name="_Toc30761"/>
      <w:r>
        <w:rPr>
          <w:rStyle w:val="82"/>
          <w:rFonts w:hint="eastAsia" w:ascii="Times New Roman" w:hAnsi="Times New Roman" w:eastAsia="宋体"/>
          <w:color w:val="auto"/>
          <w:lang w:val="en-US" w:eastAsia="zh-CN"/>
        </w:rPr>
        <w:t>四、成交供应商的确认和变更</w:t>
      </w:r>
      <w:bookmarkEnd w:id="119"/>
    </w:p>
    <w:bookmarkEnd w:id="120"/>
    <w:p w14:paraId="0239D2AE">
      <w:pPr>
        <w:snapToGrid w:val="0"/>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（一）成交供应商的确认</w:t>
      </w:r>
    </w:p>
    <w:p w14:paraId="77A4CCAB">
      <w:pPr>
        <w:snapToGrid w:val="0"/>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采购代理机构应当在评审结束后2个工作日内将评审报告送采购人确认。采购人应当在收到评审报告后5个工作日内，从评审报告提出的成交候选供应商中，按照排序由高到低的原则确定成交供应商，也可以书面授权</w:t>
      </w:r>
      <w:r>
        <w:rPr>
          <w:rFonts w:hint="eastAsia" w:ascii="仿宋" w:hAnsi="仿宋" w:eastAsia="仿宋" w:cs="仿宋"/>
          <w:color w:val="auto"/>
          <w:sz w:val="24"/>
          <w:szCs w:val="24"/>
          <w:lang w:eastAsia="zh-CN"/>
        </w:rPr>
        <w:t>竞采</w:t>
      </w:r>
      <w:r>
        <w:rPr>
          <w:rFonts w:hint="eastAsia" w:ascii="仿宋" w:hAnsi="仿宋" w:eastAsia="仿宋" w:cs="仿宋"/>
          <w:color w:val="auto"/>
          <w:sz w:val="24"/>
          <w:szCs w:val="24"/>
        </w:rPr>
        <w:t>小组直接确定成交供应商。采购人逾期未确定成交供应商且不提出异议的，视为确定评审报告提出的排序第一的供应商为成交供应商。</w:t>
      </w:r>
    </w:p>
    <w:p w14:paraId="7D36DD67">
      <w:pPr>
        <w:snapToGrid w:val="0"/>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（二）成交供应商的变更</w:t>
      </w:r>
    </w:p>
    <w:p w14:paraId="6CB4F7C8">
      <w:pPr>
        <w:snapToGrid w:val="0"/>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rPr>
        <w:t>成交供应商拒绝与采购人签订合同的，采购人可以按照评标报告推荐的成交候选供应商顺序，确定排名下一位的候选人为成交供应商，也可以重新开展采购活动。</w:t>
      </w:r>
    </w:p>
    <w:p w14:paraId="5848D600">
      <w:pPr>
        <w:widowControl/>
        <w:spacing w:line="360" w:lineRule="auto"/>
        <w:jc w:val="left"/>
        <w:rPr>
          <w:rStyle w:val="82"/>
          <w:rFonts w:hint="eastAsia" w:ascii="Times New Roman" w:hAnsi="Times New Roman" w:eastAsia="宋体"/>
          <w:color w:val="auto"/>
          <w:lang w:val="en-US" w:eastAsia="zh-CN"/>
        </w:rPr>
      </w:pPr>
      <w:bookmarkStart w:id="121" w:name="_Toc342913395"/>
      <w:bookmarkStart w:id="122" w:name="_Toc13407"/>
      <w:bookmarkStart w:id="123" w:name="_Toc102227321"/>
      <w:bookmarkStart w:id="124" w:name="_Toc25883"/>
      <w:r>
        <w:rPr>
          <w:rStyle w:val="82"/>
          <w:rFonts w:hint="eastAsia" w:ascii="Times New Roman" w:hAnsi="Times New Roman" w:eastAsia="宋体"/>
          <w:color w:val="auto"/>
          <w:lang w:val="en-US" w:eastAsia="zh-CN"/>
        </w:rPr>
        <w:t>五、成交通知</w:t>
      </w:r>
      <w:bookmarkEnd w:id="121"/>
      <w:bookmarkEnd w:id="122"/>
      <w:bookmarkEnd w:id="123"/>
    </w:p>
    <w:bookmarkEnd w:id="124"/>
    <w:p w14:paraId="411E80DC">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（一）成交供应商确定后，采购人或采购代理机构将在重庆市政府采购云平台•网上竞采</w:t>
      </w:r>
      <w:r>
        <w:rPr>
          <w:rFonts w:hint="eastAsia" w:ascii="仿宋" w:hAnsi="仿宋" w:eastAsia="仿宋" w:cs="仿宋"/>
          <w:color w:val="auto"/>
          <w:sz w:val="24"/>
          <w:szCs w:val="24"/>
          <w:lang w:eastAsia="zh-CN"/>
        </w:rPr>
        <w:t>网</w:t>
      </w:r>
      <w:r>
        <w:rPr>
          <w:rFonts w:hint="eastAsia" w:ascii="仿宋" w:hAnsi="仿宋" w:eastAsia="仿宋" w:cs="仿宋"/>
          <w:color w:val="auto"/>
          <w:sz w:val="24"/>
          <w:szCs w:val="24"/>
        </w:rPr>
        <w:t>（https://xj.ccgp-chongqing.gov.cn/ge/）上发布成交结果公告。</w:t>
      </w:r>
    </w:p>
    <w:p w14:paraId="11052401">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（二）结果公告发出同时，采购代理机构将以书面形式发出《成交通知书》。《成交通知书》一经发出即发生法律效力。</w:t>
      </w:r>
    </w:p>
    <w:p w14:paraId="0A47DD1B">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（三）《成交通知书》将作为签订合同的依据。</w:t>
      </w:r>
    </w:p>
    <w:p w14:paraId="0B61B132">
      <w:pPr>
        <w:spacing w:line="360" w:lineRule="auto"/>
        <w:ind w:firstLine="480" w:firstLineChars="200"/>
        <w:rPr>
          <w:rFonts w:hint="eastAsia" w:ascii="仿宋" w:hAnsi="仿宋" w:eastAsia="仿宋" w:cs="仿宋"/>
          <w:color w:val="auto"/>
          <w:sz w:val="24"/>
          <w:szCs w:val="24"/>
        </w:rPr>
      </w:pPr>
      <w:bookmarkStart w:id="125" w:name="_Toc3060"/>
      <w:bookmarkStart w:id="126" w:name="_Toc19410"/>
      <w:bookmarkStart w:id="127" w:name="_Toc2108"/>
      <w:bookmarkStart w:id="128" w:name="_Toc30859"/>
      <w:bookmarkStart w:id="129" w:name="_Toc4797"/>
      <w:bookmarkStart w:id="130" w:name="_Toc10383"/>
      <w:bookmarkStart w:id="131" w:name="_Toc11295"/>
      <w:r>
        <w:rPr>
          <w:rFonts w:hint="eastAsia" w:ascii="仿宋" w:hAnsi="仿宋" w:eastAsia="仿宋" w:cs="仿宋"/>
          <w:color w:val="auto"/>
          <w:sz w:val="24"/>
          <w:szCs w:val="24"/>
        </w:rPr>
        <w:t>（四）如有供应商对成交结果提出质疑的，在质疑处理完毕后发出成交通知书。</w:t>
      </w:r>
      <w:bookmarkEnd w:id="125"/>
      <w:bookmarkEnd w:id="126"/>
      <w:bookmarkEnd w:id="127"/>
      <w:bookmarkEnd w:id="128"/>
      <w:bookmarkEnd w:id="129"/>
      <w:bookmarkEnd w:id="130"/>
      <w:bookmarkEnd w:id="131"/>
      <w:bookmarkStart w:id="132" w:name="_Toc23268"/>
    </w:p>
    <w:p w14:paraId="13868F1B">
      <w:pPr>
        <w:widowControl/>
        <w:spacing w:line="360" w:lineRule="auto"/>
        <w:jc w:val="left"/>
        <w:rPr>
          <w:rStyle w:val="82"/>
          <w:rFonts w:hint="eastAsia" w:ascii="Times New Roman" w:hAnsi="Times New Roman" w:eastAsia="宋体"/>
          <w:color w:val="auto"/>
          <w:lang w:val="en-US" w:eastAsia="zh-CN"/>
        </w:rPr>
      </w:pPr>
      <w:bookmarkStart w:id="133" w:name="_Toc20972"/>
      <w:bookmarkStart w:id="134" w:name="_Toc30242"/>
      <w:r>
        <w:rPr>
          <w:rStyle w:val="82"/>
          <w:rFonts w:hint="eastAsia" w:ascii="Times New Roman" w:hAnsi="Times New Roman" w:eastAsia="宋体"/>
          <w:color w:val="auto"/>
          <w:lang w:val="en-US" w:eastAsia="zh-CN"/>
        </w:rPr>
        <w:t>六、采购代理服务费</w:t>
      </w:r>
      <w:bookmarkEnd w:id="132"/>
      <w:bookmarkEnd w:id="133"/>
    </w:p>
    <w:bookmarkEnd w:id="134"/>
    <w:p w14:paraId="5CD3A07A">
      <w:pPr>
        <w:spacing w:line="360" w:lineRule="auto"/>
        <w:ind w:right="12" w:firstLine="480"/>
        <w:rPr>
          <w:rFonts w:hint="eastAsia" w:ascii="仿宋" w:hAnsi="仿宋" w:eastAsia="仿宋" w:cs="仿宋"/>
          <w:color w:val="auto"/>
          <w:sz w:val="24"/>
          <w:lang w:val="en-US" w:eastAsia="zh-CN"/>
        </w:rPr>
      </w:pPr>
      <w:bookmarkStart w:id="135" w:name="_Toc31826"/>
      <w:bookmarkStart w:id="136" w:name="_Toc102227322"/>
      <w:bookmarkStart w:id="137" w:name="_Toc342913396"/>
      <w:bookmarkStart w:id="138" w:name="_Toc8420"/>
      <w:r>
        <w:rPr>
          <w:rFonts w:hint="eastAsia" w:ascii="仿宋" w:hAnsi="仿宋" w:eastAsia="仿宋" w:cs="仿宋"/>
          <w:color w:val="auto"/>
          <w:sz w:val="24"/>
          <w:lang w:val="en-US" w:eastAsia="zh-CN"/>
        </w:rPr>
        <w:t>（一）缴纳代理服务费</w:t>
      </w:r>
    </w:p>
    <w:p w14:paraId="2B666156">
      <w:pPr>
        <w:spacing w:line="360" w:lineRule="auto"/>
        <w:ind w:right="12" w:firstLine="480"/>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本项目采购代理服务费为9000元；由成交供应商支付。即成交供应商在领取中标通知书之前以现金或转账形式一次性支付给代理机构，并在银行转账（汇款）凭证备注栏中注明“2025年龙水过境段道路路面维修项目项目代理服务费（项目名称可简写为：龙水过境段道路路面维修）”。</w:t>
      </w:r>
    </w:p>
    <w:p w14:paraId="20822504">
      <w:pPr>
        <w:spacing w:line="360" w:lineRule="auto"/>
        <w:ind w:right="12" w:firstLine="480"/>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（二）成交供应商如未按上述规定缴纳采购代理服务费，将不予发放</w:t>
      </w:r>
      <w:r>
        <w:rPr>
          <w:rFonts w:hint="eastAsia" w:ascii="仿宋" w:hAnsi="仿宋" w:eastAsia="仿宋" w:cs="仿宋"/>
          <w:color w:val="auto"/>
          <w:sz w:val="24"/>
          <w:highlight w:val="none"/>
          <w:lang w:val="en-US" w:eastAsia="zh-CN"/>
        </w:rPr>
        <w:t>中标通知书</w:t>
      </w:r>
      <w:r>
        <w:rPr>
          <w:rFonts w:hint="eastAsia" w:ascii="仿宋" w:hAnsi="仿宋" w:eastAsia="仿宋" w:cs="仿宋"/>
          <w:color w:val="auto"/>
          <w:sz w:val="24"/>
          <w:lang w:val="en-US" w:eastAsia="zh-CN"/>
        </w:rPr>
        <w:t>。</w:t>
      </w:r>
    </w:p>
    <w:bookmarkEnd w:id="135"/>
    <w:p w14:paraId="76A069D6">
      <w:pPr>
        <w:pStyle w:val="5"/>
        <w:spacing w:before="0" w:after="0" w:line="360" w:lineRule="auto"/>
        <w:rPr>
          <w:rFonts w:hint="eastAsia" w:ascii="仿宋" w:hAnsi="仿宋" w:eastAsia="仿宋" w:cs="仿宋"/>
          <w:color w:val="auto"/>
          <w:sz w:val="24"/>
          <w:szCs w:val="24"/>
        </w:rPr>
      </w:pPr>
      <w:bookmarkStart w:id="139" w:name="_Toc10470"/>
      <w:r>
        <w:rPr>
          <w:rFonts w:hint="eastAsia" w:ascii="仿宋" w:hAnsi="仿宋" w:eastAsia="仿宋" w:cs="仿宋"/>
          <w:color w:val="auto"/>
          <w:sz w:val="24"/>
          <w:szCs w:val="24"/>
          <w:lang w:eastAsia="zh-CN"/>
        </w:rPr>
        <w:t>七</w:t>
      </w:r>
      <w:r>
        <w:rPr>
          <w:rFonts w:hint="eastAsia" w:ascii="仿宋" w:hAnsi="仿宋" w:eastAsia="仿宋" w:cs="仿宋"/>
          <w:color w:val="auto"/>
          <w:sz w:val="24"/>
          <w:szCs w:val="24"/>
        </w:rPr>
        <w:t>、签订</w:t>
      </w:r>
      <w:bookmarkEnd w:id="136"/>
      <w:r>
        <w:rPr>
          <w:rFonts w:hint="eastAsia" w:ascii="仿宋" w:hAnsi="仿宋" w:eastAsia="仿宋" w:cs="仿宋"/>
          <w:color w:val="auto"/>
          <w:sz w:val="24"/>
          <w:szCs w:val="24"/>
        </w:rPr>
        <w:t>合同</w:t>
      </w:r>
      <w:bookmarkEnd w:id="137"/>
      <w:bookmarkEnd w:id="138"/>
      <w:bookmarkEnd w:id="139"/>
    </w:p>
    <w:p w14:paraId="4AF34474">
      <w:pPr>
        <w:spacing w:line="360" w:lineRule="auto"/>
        <w:ind w:firstLine="360" w:firstLineChars="150"/>
        <w:rPr>
          <w:rFonts w:hint="eastAsia" w:ascii="仿宋" w:hAnsi="仿宋" w:eastAsia="仿宋" w:cs="仿宋"/>
          <w:color w:val="auto"/>
          <w:sz w:val="24"/>
          <w:szCs w:val="24"/>
        </w:rPr>
      </w:pPr>
      <w:r>
        <w:rPr>
          <w:rFonts w:hint="eastAsia" w:ascii="仿宋" w:hAnsi="仿宋" w:eastAsia="仿宋" w:cs="仿宋"/>
          <w:color w:val="auto"/>
          <w:sz w:val="24"/>
          <w:szCs w:val="24"/>
        </w:rPr>
        <w:t>（一）采购人应当自成交通知书发出之日起</w:t>
      </w:r>
      <w:r>
        <w:rPr>
          <w:rFonts w:hint="eastAsia" w:ascii="仿宋" w:hAnsi="仿宋" w:eastAsia="仿宋" w:cs="仿宋"/>
          <w:color w:val="auto"/>
          <w:sz w:val="24"/>
          <w:szCs w:val="24"/>
          <w:lang w:eastAsia="zh-CN"/>
        </w:rPr>
        <w:t>二</w:t>
      </w:r>
      <w:r>
        <w:rPr>
          <w:rFonts w:hint="eastAsia" w:ascii="仿宋" w:hAnsi="仿宋" w:eastAsia="仿宋" w:cs="仿宋"/>
          <w:color w:val="auto"/>
          <w:sz w:val="24"/>
          <w:szCs w:val="24"/>
        </w:rPr>
        <w:t>十日内，按照采购文件和成交供应商响应文件的约定，与成交供应商签订书面合同</w:t>
      </w:r>
      <w:r>
        <w:rPr>
          <w:rFonts w:hint="eastAsia" w:ascii="仿宋" w:hAnsi="仿宋" w:eastAsia="仿宋" w:cs="仿宋"/>
          <w:color w:val="auto"/>
          <w:sz w:val="24"/>
          <w:szCs w:val="24"/>
          <w:lang w:eastAsia="zh-CN"/>
        </w:rPr>
        <w:t>（详见第六遍合同条款及格式）</w:t>
      </w:r>
      <w:r>
        <w:rPr>
          <w:rFonts w:hint="eastAsia" w:ascii="仿宋" w:hAnsi="仿宋" w:eastAsia="仿宋" w:cs="仿宋"/>
          <w:color w:val="auto"/>
          <w:sz w:val="24"/>
          <w:szCs w:val="24"/>
        </w:rPr>
        <w:t>。</w:t>
      </w:r>
    </w:p>
    <w:p w14:paraId="4075D3D0">
      <w:pPr>
        <w:spacing w:line="360" w:lineRule="auto"/>
        <w:ind w:firstLine="360" w:firstLineChars="150"/>
        <w:rPr>
          <w:rFonts w:hint="eastAsia" w:ascii="仿宋" w:hAnsi="仿宋" w:eastAsia="仿宋" w:cs="仿宋"/>
          <w:color w:val="auto"/>
          <w:sz w:val="24"/>
          <w:szCs w:val="24"/>
        </w:rPr>
      </w:pPr>
      <w:r>
        <w:rPr>
          <w:rFonts w:hint="eastAsia" w:ascii="仿宋" w:hAnsi="仿宋" w:eastAsia="仿宋" w:cs="仿宋"/>
          <w:color w:val="auto"/>
          <w:sz w:val="24"/>
          <w:szCs w:val="24"/>
        </w:rPr>
        <w:t>（二）采购文件、供应商的响应文件及澄清文件等，均为签订采购合同的依据。</w:t>
      </w:r>
    </w:p>
    <w:p w14:paraId="4B4A5E11">
      <w:pPr>
        <w:spacing w:line="360" w:lineRule="auto"/>
        <w:ind w:firstLine="360" w:firstLineChars="150"/>
        <w:rPr>
          <w:rFonts w:hint="eastAsia" w:ascii="仿宋" w:hAnsi="仿宋" w:eastAsia="仿宋" w:cs="仿宋"/>
          <w:color w:val="auto"/>
          <w:sz w:val="24"/>
          <w:szCs w:val="24"/>
          <w:lang w:eastAsia="zh-CN"/>
        </w:rPr>
      </w:pPr>
      <w:r>
        <w:rPr>
          <w:rFonts w:hint="eastAsia" w:ascii="仿宋" w:hAnsi="仿宋" w:eastAsia="仿宋" w:cs="仿宋"/>
          <w:color w:val="auto"/>
          <w:sz w:val="24"/>
          <w:szCs w:val="24"/>
        </w:rPr>
        <w:t>（三）合同生效条款由供需双方约定，法律、行政法规规定应当办理批准、登记等手续后生效的合同，依照其规定。</w:t>
      </w:r>
    </w:p>
    <w:p w14:paraId="71E2F42E">
      <w:pPr>
        <w:spacing w:line="360" w:lineRule="auto"/>
        <w:rPr>
          <w:rFonts w:hint="eastAsia"/>
          <w:color w:val="auto"/>
          <w:lang w:eastAsia="zh-CN"/>
        </w:rPr>
      </w:pPr>
    </w:p>
    <w:p w14:paraId="4EBE2E10">
      <w:pPr>
        <w:rPr>
          <w:rFonts w:hint="default"/>
          <w:lang w:val="en-US" w:eastAsia="zh-CN"/>
        </w:rPr>
      </w:pPr>
    </w:p>
    <w:p w14:paraId="773889E7">
      <w:pPr>
        <w:pStyle w:val="2"/>
        <w:rPr>
          <w:rFonts w:hint="default"/>
          <w:lang w:val="en-US" w:eastAsia="zh-CN"/>
        </w:rPr>
      </w:pPr>
    </w:p>
    <w:p w14:paraId="3439676A">
      <w:pPr>
        <w:rPr>
          <w:rFonts w:hint="default"/>
          <w:lang w:val="en-US" w:eastAsia="zh-CN"/>
        </w:rPr>
      </w:pPr>
    </w:p>
    <w:p w14:paraId="5BC0B78B">
      <w:pPr>
        <w:pStyle w:val="2"/>
        <w:rPr>
          <w:rFonts w:hint="default"/>
          <w:lang w:val="en-US" w:eastAsia="zh-CN"/>
        </w:rPr>
      </w:pPr>
    </w:p>
    <w:p w14:paraId="5916C737">
      <w:pPr>
        <w:pStyle w:val="4"/>
        <w:numPr>
          <w:ilvl w:val="0"/>
          <w:numId w:val="13"/>
        </w:numPr>
        <w:spacing w:line="360" w:lineRule="auto"/>
        <w:jc w:val="center"/>
        <w:rPr>
          <w:rFonts w:hint="eastAsia" w:ascii="仿宋" w:hAnsi="仿宋" w:eastAsia="仿宋" w:cs="仿宋"/>
          <w:color w:val="auto"/>
          <w:sz w:val="32"/>
          <w:szCs w:val="32"/>
          <w:lang w:eastAsia="zh-CN"/>
        </w:rPr>
      </w:pPr>
      <w:bookmarkStart w:id="140" w:name="_Toc22204"/>
      <w:r>
        <w:rPr>
          <w:rFonts w:hint="eastAsia" w:ascii="仿宋" w:hAnsi="仿宋" w:eastAsia="仿宋" w:cs="仿宋"/>
          <w:color w:val="auto"/>
          <w:sz w:val="32"/>
          <w:szCs w:val="32"/>
          <w:lang w:eastAsia="zh-CN"/>
        </w:rPr>
        <w:t>合同条款及格式</w:t>
      </w:r>
      <w:bookmarkEnd w:id="140"/>
    </w:p>
    <w:p w14:paraId="4C262D6B">
      <w:pPr>
        <w:rPr>
          <w:rFonts w:hint="eastAsia"/>
          <w:sz w:val="24"/>
          <w:szCs w:val="18"/>
          <w:lang w:eastAsia="zh-CN"/>
        </w:rPr>
      </w:pPr>
      <w:r>
        <w:rPr>
          <w:rFonts w:hint="eastAsia" w:ascii="仿宋" w:hAnsi="仿宋" w:eastAsia="仿宋" w:cs="仿宋"/>
          <w:color w:val="auto"/>
          <w:sz w:val="24"/>
          <w:szCs w:val="24"/>
          <w:lang w:eastAsia="zh-CN"/>
        </w:rPr>
        <w:t>（</w:t>
      </w:r>
      <w:r>
        <w:rPr>
          <w:rFonts w:hint="eastAsia" w:ascii="仿宋" w:hAnsi="仿宋" w:eastAsia="仿宋" w:cs="仿宋"/>
          <w:bCs/>
          <w:color w:val="auto"/>
          <w:sz w:val="22"/>
          <w:szCs w:val="22"/>
          <w:lang w:eastAsia="zh-CN"/>
        </w:rPr>
        <w:t>采购人与成交供应商根据双方协商后自行编写采购合同，但不得违背采购文件的实质性要求</w:t>
      </w:r>
      <w:r>
        <w:rPr>
          <w:rFonts w:hint="eastAsia" w:ascii="仿宋" w:hAnsi="仿宋" w:eastAsia="仿宋" w:cs="仿宋"/>
          <w:color w:val="auto"/>
          <w:sz w:val="24"/>
          <w:szCs w:val="24"/>
          <w:lang w:eastAsia="zh-CN"/>
        </w:rPr>
        <w:t>）</w:t>
      </w:r>
    </w:p>
    <w:p w14:paraId="5BD13FD1">
      <w:pPr>
        <w:pStyle w:val="2"/>
        <w:rPr>
          <w:rFonts w:hint="eastAsia" w:ascii="仿宋" w:hAnsi="仿宋" w:eastAsia="仿宋" w:cs="仿宋"/>
          <w:color w:val="auto"/>
          <w:sz w:val="28"/>
          <w:szCs w:val="28"/>
          <w:lang w:eastAsia="zh-CN"/>
        </w:rPr>
      </w:pPr>
    </w:p>
    <w:p w14:paraId="41B1998B">
      <w:pPr>
        <w:rPr>
          <w:rFonts w:hint="eastAsia" w:ascii="仿宋" w:hAnsi="仿宋" w:eastAsia="仿宋" w:cs="仿宋"/>
          <w:color w:val="auto"/>
          <w:sz w:val="28"/>
          <w:szCs w:val="28"/>
          <w:lang w:eastAsia="zh-CN"/>
        </w:rPr>
      </w:pPr>
    </w:p>
    <w:p w14:paraId="175B031B">
      <w:pPr>
        <w:pStyle w:val="2"/>
        <w:rPr>
          <w:rFonts w:hint="eastAsia" w:ascii="仿宋" w:hAnsi="仿宋" w:eastAsia="仿宋" w:cs="仿宋"/>
          <w:color w:val="auto"/>
          <w:sz w:val="28"/>
          <w:szCs w:val="28"/>
          <w:lang w:eastAsia="zh-CN"/>
        </w:rPr>
      </w:pPr>
    </w:p>
    <w:p w14:paraId="6AE9F3F0">
      <w:pPr>
        <w:rPr>
          <w:rFonts w:hint="eastAsia" w:ascii="仿宋" w:hAnsi="仿宋" w:eastAsia="仿宋" w:cs="仿宋"/>
          <w:color w:val="auto"/>
          <w:sz w:val="28"/>
          <w:szCs w:val="28"/>
          <w:lang w:eastAsia="zh-CN"/>
        </w:rPr>
      </w:pPr>
    </w:p>
    <w:p w14:paraId="23195E73">
      <w:pPr>
        <w:pStyle w:val="2"/>
        <w:rPr>
          <w:rFonts w:hint="eastAsia" w:ascii="仿宋" w:hAnsi="仿宋" w:eastAsia="仿宋" w:cs="仿宋"/>
          <w:color w:val="auto"/>
          <w:sz w:val="28"/>
          <w:szCs w:val="28"/>
          <w:lang w:eastAsia="zh-CN"/>
        </w:rPr>
      </w:pPr>
    </w:p>
    <w:p w14:paraId="73108FE9">
      <w:pPr>
        <w:rPr>
          <w:rFonts w:hint="eastAsia" w:ascii="仿宋" w:hAnsi="仿宋" w:eastAsia="仿宋" w:cs="仿宋"/>
          <w:color w:val="auto"/>
          <w:sz w:val="28"/>
          <w:szCs w:val="28"/>
          <w:lang w:eastAsia="zh-CN"/>
        </w:rPr>
      </w:pPr>
    </w:p>
    <w:p w14:paraId="1A327477">
      <w:pPr>
        <w:pStyle w:val="2"/>
        <w:rPr>
          <w:rFonts w:hint="eastAsia" w:ascii="仿宋" w:hAnsi="仿宋" w:eastAsia="仿宋" w:cs="仿宋"/>
          <w:color w:val="auto"/>
          <w:sz w:val="28"/>
          <w:szCs w:val="28"/>
          <w:lang w:eastAsia="zh-CN"/>
        </w:rPr>
      </w:pPr>
    </w:p>
    <w:p w14:paraId="033B8038">
      <w:pPr>
        <w:rPr>
          <w:rFonts w:hint="eastAsia" w:ascii="仿宋" w:hAnsi="仿宋" w:eastAsia="仿宋" w:cs="仿宋"/>
          <w:color w:val="auto"/>
          <w:sz w:val="28"/>
          <w:szCs w:val="28"/>
          <w:lang w:eastAsia="zh-CN"/>
        </w:rPr>
      </w:pPr>
    </w:p>
    <w:p w14:paraId="1E080FFE">
      <w:pPr>
        <w:pStyle w:val="2"/>
        <w:rPr>
          <w:rFonts w:hint="eastAsia" w:ascii="仿宋" w:hAnsi="仿宋" w:eastAsia="仿宋" w:cs="仿宋"/>
          <w:color w:val="auto"/>
          <w:sz w:val="28"/>
          <w:szCs w:val="28"/>
          <w:lang w:eastAsia="zh-CN"/>
        </w:rPr>
      </w:pPr>
    </w:p>
    <w:p w14:paraId="07CEC5F1">
      <w:pPr>
        <w:rPr>
          <w:rFonts w:hint="eastAsia" w:ascii="仿宋" w:hAnsi="仿宋" w:eastAsia="仿宋" w:cs="仿宋"/>
          <w:color w:val="auto"/>
          <w:sz w:val="28"/>
          <w:szCs w:val="28"/>
          <w:lang w:eastAsia="zh-CN"/>
        </w:rPr>
      </w:pPr>
    </w:p>
    <w:p w14:paraId="032B7E5D">
      <w:pPr>
        <w:pStyle w:val="2"/>
        <w:rPr>
          <w:rFonts w:hint="eastAsia" w:ascii="仿宋" w:hAnsi="仿宋" w:eastAsia="仿宋" w:cs="仿宋"/>
          <w:color w:val="auto"/>
          <w:sz w:val="28"/>
          <w:szCs w:val="28"/>
          <w:lang w:eastAsia="zh-CN"/>
        </w:rPr>
      </w:pPr>
    </w:p>
    <w:p w14:paraId="7A3673B9">
      <w:pPr>
        <w:rPr>
          <w:rFonts w:hint="eastAsia"/>
          <w:lang w:eastAsia="zh-CN"/>
        </w:rPr>
      </w:pPr>
    </w:p>
    <w:p w14:paraId="00F6D778">
      <w:pPr>
        <w:rPr>
          <w:rFonts w:hint="eastAsia" w:ascii="仿宋" w:hAnsi="仿宋" w:eastAsia="仿宋" w:cs="仿宋"/>
          <w:color w:val="auto"/>
          <w:sz w:val="28"/>
          <w:szCs w:val="28"/>
          <w:lang w:eastAsia="zh-CN"/>
        </w:rPr>
      </w:pPr>
    </w:p>
    <w:p w14:paraId="645FFF0C">
      <w:pPr>
        <w:pStyle w:val="2"/>
        <w:rPr>
          <w:rFonts w:hint="eastAsia" w:ascii="仿宋" w:hAnsi="仿宋" w:eastAsia="仿宋" w:cs="仿宋"/>
          <w:color w:val="auto"/>
          <w:sz w:val="28"/>
          <w:szCs w:val="28"/>
          <w:lang w:eastAsia="zh-CN"/>
        </w:rPr>
      </w:pPr>
    </w:p>
    <w:p w14:paraId="09F36BC7">
      <w:pPr>
        <w:rPr>
          <w:rFonts w:hint="eastAsia"/>
          <w:lang w:eastAsia="zh-CN"/>
        </w:rPr>
      </w:pPr>
    </w:p>
    <w:p w14:paraId="51F8BF2B">
      <w:pPr>
        <w:pStyle w:val="4"/>
        <w:spacing w:line="360" w:lineRule="auto"/>
        <w:jc w:val="center"/>
        <w:rPr>
          <w:rFonts w:hint="eastAsia" w:ascii="仿宋" w:hAnsi="仿宋" w:eastAsia="仿宋" w:cs="仿宋"/>
          <w:color w:val="auto"/>
          <w:sz w:val="24"/>
          <w:szCs w:val="24"/>
        </w:rPr>
      </w:pPr>
    </w:p>
    <w:p w14:paraId="4D7744D2">
      <w:pPr>
        <w:pStyle w:val="4"/>
        <w:spacing w:line="360" w:lineRule="auto"/>
        <w:jc w:val="center"/>
        <w:rPr>
          <w:rFonts w:hint="eastAsia" w:ascii="仿宋" w:hAnsi="仿宋" w:eastAsia="仿宋" w:cs="仿宋"/>
          <w:color w:val="auto"/>
          <w:sz w:val="24"/>
          <w:szCs w:val="24"/>
        </w:rPr>
      </w:pPr>
    </w:p>
    <w:p w14:paraId="3EF00E74">
      <w:pPr>
        <w:pStyle w:val="4"/>
        <w:spacing w:line="360" w:lineRule="auto"/>
        <w:jc w:val="center"/>
        <w:rPr>
          <w:rFonts w:hint="eastAsia" w:ascii="仿宋" w:hAnsi="仿宋" w:eastAsia="仿宋" w:cs="仿宋"/>
          <w:color w:val="auto"/>
          <w:sz w:val="24"/>
          <w:szCs w:val="24"/>
        </w:rPr>
      </w:pPr>
    </w:p>
    <w:p w14:paraId="2E45AD9B">
      <w:pPr>
        <w:pStyle w:val="4"/>
        <w:spacing w:line="360" w:lineRule="auto"/>
        <w:jc w:val="center"/>
        <w:rPr>
          <w:rFonts w:hint="eastAsia" w:ascii="仿宋" w:hAnsi="仿宋" w:eastAsia="仿宋" w:cs="仿宋"/>
          <w:color w:val="auto"/>
          <w:sz w:val="24"/>
          <w:szCs w:val="24"/>
        </w:rPr>
      </w:pPr>
    </w:p>
    <w:p w14:paraId="4137AE65">
      <w:pPr>
        <w:pStyle w:val="4"/>
        <w:spacing w:line="360" w:lineRule="auto"/>
        <w:jc w:val="center"/>
        <w:rPr>
          <w:rFonts w:hint="eastAsia" w:ascii="仿宋" w:hAnsi="仿宋" w:eastAsia="仿宋" w:cs="仿宋"/>
          <w:color w:val="auto"/>
          <w:sz w:val="24"/>
          <w:szCs w:val="24"/>
        </w:rPr>
      </w:pPr>
    </w:p>
    <w:p w14:paraId="476B5E5C">
      <w:pPr>
        <w:rPr>
          <w:rFonts w:hint="eastAsia" w:ascii="仿宋" w:hAnsi="仿宋" w:eastAsia="仿宋" w:cs="仿宋"/>
          <w:color w:val="auto"/>
          <w:sz w:val="24"/>
          <w:szCs w:val="24"/>
        </w:rPr>
      </w:pPr>
    </w:p>
    <w:p w14:paraId="41E79B24">
      <w:pPr>
        <w:pStyle w:val="5"/>
        <w:rPr>
          <w:rFonts w:hint="eastAsia" w:ascii="仿宋" w:hAnsi="仿宋" w:eastAsia="仿宋" w:cs="仿宋"/>
          <w:color w:val="auto"/>
          <w:sz w:val="24"/>
          <w:szCs w:val="24"/>
        </w:rPr>
      </w:pPr>
    </w:p>
    <w:p w14:paraId="3E5FE808">
      <w:pPr>
        <w:rPr>
          <w:rFonts w:hint="eastAsia" w:ascii="仿宋" w:hAnsi="仿宋" w:eastAsia="仿宋" w:cs="仿宋"/>
          <w:color w:val="auto"/>
          <w:sz w:val="24"/>
          <w:szCs w:val="24"/>
        </w:rPr>
      </w:pPr>
    </w:p>
    <w:p w14:paraId="312D0509">
      <w:pPr>
        <w:pStyle w:val="5"/>
        <w:rPr>
          <w:rFonts w:hint="eastAsia" w:ascii="仿宋" w:hAnsi="仿宋" w:eastAsia="仿宋" w:cs="仿宋"/>
          <w:color w:val="auto"/>
          <w:sz w:val="24"/>
          <w:szCs w:val="24"/>
        </w:rPr>
      </w:pPr>
    </w:p>
    <w:p w14:paraId="108BD172">
      <w:pPr>
        <w:rPr>
          <w:rFonts w:hint="eastAsia" w:ascii="仿宋" w:hAnsi="仿宋" w:eastAsia="仿宋" w:cs="仿宋"/>
          <w:color w:val="auto"/>
          <w:sz w:val="24"/>
          <w:szCs w:val="24"/>
        </w:rPr>
      </w:pPr>
    </w:p>
    <w:p w14:paraId="77ADEE51">
      <w:pPr>
        <w:pStyle w:val="5"/>
        <w:rPr>
          <w:rFonts w:hint="eastAsia"/>
        </w:rPr>
      </w:pPr>
    </w:p>
    <w:p w14:paraId="3B520D50">
      <w:pPr>
        <w:rPr>
          <w:rFonts w:hint="eastAsia"/>
        </w:rPr>
      </w:pPr>
    </w:p>
    <w:p w14:paraId="1A17701E">
      <w:pPr>
        <w:pStyle w:val="2"/>
        <w:rPr>
          <w:rFonts w:hint="eastAsia"/>
        </w:rPr>
      </w:pPr>
    </w:p>
    <w:p w14:paraId="16DF09B7">
      <w:pPr>
        <w:pStyle w:val="4"/>
        <w:spacing w:line="360" w:lineRule="auto"/>
        <w:jc w:val="center"/>
        <w:rPr>
          <w:rFonts w:hint="eastAsia" w:ascii="仿宋" w:hAnsi="仿宋" w:eastAsia="仿宋" w:cs="仿宋"/>
          <w:color w:val="auto"/>
          <w:sz w:val="32"/>
          <w:szCs w:val="32"/>
        </w:rPr>
      </w:pPr>
      <w:bookmarkStart w:id="141" w:name="_Toc21445"/>
      <w:r>
        <w:rPr>
          <w:rFonts w:hint="eastAsia" w:ascii="仿宋" w:hAnsi="仿宋" w:eastAsia="仿宋" w:cs="仿宋"/>
          <w:color w:val="auto"/>
          <w:sz w:val="32"/>
          <w:szCs w:val="32"/>
        </w:rPr>
        <w:t>第七篇  响应文件编制要求</w:t>
      </w:r>
      <w:bookmarkEnd w:id="103"/>
      <w:bookmarkEnd w:id="141"/>
    </w:p>
    <w:p w14:paraId="4CA12DEE">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lang w:eastAsia="zh-CN"/>
        </w:rPr>
        <w:t>一</w:t>
      </w:r>
      <w:r>
        <w:rPr>
          <w:rFonts w:hint="eastAsia" w:ascii="仿宋" w:hAnsi="仿宋" w:eastAsia="仿宋" w:cs="仿宋"/>
          <w:color w:val="auto"/>
          <w:sz w:val="24"/>
          <w:szCs w:val="24"/>
        </w:rPr>
        <w:t>、报价部分</w:t>
      </w:r>
    </w:p>
    <w:p w14:paraId="6A0BB220">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（一）采购报价函</w:t>
      </w:r>
    </w:p>
    <w:p w14:paraId="1E318EFD">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（二）已标工程量清单</w:t>
      </w:r>
    </w:p>
    <w:p w14:paraId="03B792F8">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lang w:eastAsia="zh-CN"/>
        </w:rPr>
        <w:t>二</w:t>
      </w:r>
      <w:r>
        <w:rPr>
          <w:rFonts w:hint="eastAsia" w:ascii="仿宋" w:hAnsi="仿宋" w:eastAsia="仿宋" w:cs="仿宋"/>
          <w:color w:val="auto"/>
          <w:sz w:val="24"/>
          <w:szCs w:val="24"/>
        </w:rPr>
        <w:t>、技术部分</w:t>
      </w:r>
    </w:p>
    <w:p w14:paraId="762CB05F">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（一）技术方案（建议按照评审标准技术部分内容编写）</w:t>
      </w:r>
    </w:p>
    <w:p w14:paraId="0E04DE2D">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（二）技术响应偏离表</w:t>
      </w:r>
    </w:p>
    <w:p w14:paraId="3A7D492E">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lang w:eastAsia="zh-CN"/>
        </w:rPr>
        <w:t>三</w:t>
      </w:r>
      <w:r>
        <w:rPr>
          <w:rFonts w:hint="eastAsia" w:ascii="仿宋" w:hAnsi="仿宋" w:eastAsia="仿宋" w:cs="仿宋"/>
          <w:color w:val="auto"/>
          <w:sz w:val="24"/>
          <w:szCs w:val="24"/>
        </w:rPr>
        <w:t>、商务部分</w:t>
      </w:r>
    </w:p>
    <w:p w14:paraId="493AA332">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w:t>
      </w:r>
      <w:r>
        <w:rPr>
          <w:rFonts w:hint="eastAsia" w:ascii="仿宋" w:hAnsi="仿宋" w:eastAsia="仿宋" w:cs="仿宋"/>
          <w:color w:val="auto"/>
          <w:sz w:val="24"/>
          <w:szCs w:val="24"/>
          <w:lang w:eastAsia="zh-CN"/>
        </w:rPr>
        <w:t>一</w:t>
      </w:r>
      <w:r>
        <w:rPr>
          <w:rFonts w:hint="eastAsia" w:ascii="仿宋" w:hAnsi="仿宋" w:eastAsia="仿宋" w:cs="仿宋"/>
          <w:color w:val="auto"/>
          <w:sz w:val="24"/>
          <w:szCs w:val="24"/>
        </w:rPr>
        <w:t>）商务响应偏离表</w:t>
      </w:r>
    </w:p>
    <w:p w14:paraId="48F4FFC0">
      <w:pPr>
        <w:spacing w:line="360" w:lineRule="auto"/>
        <w:ind w:firstLine="480" w:firstLineChars="200"/>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（二）人员要求</w:t>
      </w:r>
    </w:p>
    <w:p w14:paraId="14B761EC">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lang w:eastAsia="zh-CN"/>
        </w:rPr>
        <w:t>四</w:t>
      </w:r>
      <w:r>
        <w:rPr>
          <w:rFonts w:hint="eastAsia" w:ascii="仿宋" w:hAnsi="仿宋" w:eastAsia="仿宋" w:cs="仿宋"/>
          <w:color w:val="auto"/>
          <w:sz w:val="24"/>
          <w:szCs w:val="24"/>
        </w:rPr>
        <w:t>、资格条件及其他</w:t>
      </w:r>
    </w:p>
    <w:p w14:paraId="37A93FA5">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（一）供应商法人营业执照（副本）或事业单位法人证书（副本）或个体工商户营业执照或有效的自然人身份证明或社会团体法人登记证书复印件</w:t>
      </w:r>
    </w:p>
    <w:p w14:paraId="661FD879">
      <w:pPr>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（二）法定代表人身份证明书（格式）</w:t>
      </w:r>
    </w:p>
    <w:p w14:paraId="5719322C">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（三）法定代表人授权委托书（格式）</w:t>
      </w:r>
    </w:p>
    <w:p w14:paraId="036931B5">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（四）基本资格条件承诺函</w:t>
      </w:r>
    </w:p>
    <w:p w14:paraId="47B3E390">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w:t>
      </w:r>
      <w:r>
        <w:rPr>
          <w:rFonts w:hint="eastAsia" w:ascii="仿宋" w:hAnsi="仿宋" w:eastAsia="仿宋" w:cs="仿宋"/>
          <w:color w:val="auto"/>
          <w:sz w:val="24"/>
          <w:szCs w:val="24"/>
          <w:lang w:eastAsia="zh-CN"/>
        </w:rPr>
        <w:t>五</w:t>
      </w:r>
      <w:r>
        <w:rPr>
          <w:rFonts w:hint="eastAsia" w:ascii="仿宋" w:hAnsi="仿宋" w:eastAsia="仿宋" w:cs="仿宋"/>
          <w:color w:val="auto"/>
          <w:sz w:val="24"/>
          <w:szCs w:val="24"/>
        </w:rPr>
        <w:t>）特定资格条件证书或证明文件</w:t>
      </w:r>
    </w:p>
    <w:p w14:paraId="7E1B00B9">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lang w:eastAsia="zh-CN"/>
        </w:rPr>
        <w:t>五</w:t>
      </w:r>
      <w:r>
        <w:rPr>
          <w:rFonts w:hint="eastAsia" w:ascii="仿宋" w:hAnsi="仿宋" w:eastAsia="仿宋" w:cs="仿宋"/>
          <w:color w:val="auto"/>
          <w:sz w:val="24"/>
          <w:szCs w:val="24"/>
        </w:rPr>
        <w:t>、其他应提供的资料</w:t>
      </w:r>
    </w:p>
    <w:p w14:paraId="5DFFAFB5">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其他与项目有关的资料（自附）</w:t>
      </w:r>
    </w:p>
    <w:p w14:paraId="23AAA20E">
      <w:pPr>
        <w:widowControl/>
        <w:spacing w:line="360" w:lineRule="auto"/>
        <w:jc w:val="left"/>
        <w:rPr>
          <w:rFonts w:hint="eastAsia" w:ascii="仿宋" w:hAnsi="仿宋" w:eastAsia="仿宋" w:cs="仿宋"/>
          <w:b/>
          <w:color w:val="auto"/>
          <w:sz w:val="24"/>
          <w:szCs w:val="24"/>
        </w:rPr>
        <w:sectPr>
          <w:footerReference r:id="rId7" w:type="default"/>
          <w:pgSz w:w="11907" w:h="16840"/>
          <w:pgMar w:top="1134" w:right="1191" w:bottom="1134" w:left="1304" w:header="851" w:footer="794" w:gutter="0"/>
          <w:pgNumType w:fmt="decimal"/>
          <w:cols w:space="720" w:num="1"/>
          <w:docGrid w:linePitch="381" w:charSpace="-5735"/>
        </w:sectPr>
      </w:pPr>
      <w:bookmarkStart w:id="142" w:name="_Toc20656408"/>
      <w:bookmarkStart w:id="143" w:name="_Toc51660749"/>
      <w:bookmarkStart w:id="144" w:name="_Toc375841207"/>
      <w:bookmarkStart w:id="145" w:name="_Toc294083526"/>
      <w:bookmarkStart w:id="146" w:name="_Toc375666796"/>
      <w:bookmarkStart w:id="147" w:name="_Toc377402559"/>
      <w:bookmarkStart w:id="148" w:name="_Toc23185485"/>
      <w:bookmarkStart w:id="149" w:name="_Toc333412485"/>
      <w:bookmarkStart w:id="150" w:name="_Toc375840799"/>
      <w:bookmarkStart w:id="151" w:name="_Toc21936037"/>
      <w:bookmarkStart w:id="152" w:name="_Toc6818910"/>
      <w:bookmarkStart w:id="153" w:name="_Toc350435647"/>
      <w:bookmarkStart w:id="154" w:name="_Toc350093071"/>
      <w:bookmarkStart w:id="155" w:name="_Toc30668156"/>
      <w:bookmarkStart w:id="156" w:name="_Toc332630166"/>
      <w:bookmarkStart w:id="157" w:name="_Toc433792168"/>
      <w:bookmarkStart w:id="158" w:name="_Toc328052593"/>
      <w:bookmarkStart w:id="159" w:name="_Toc29985636"/>
      <w:bookmarkStart w:id="160" w:name="_Toc342913419"/>
      <w:bookmarkStart w:id="161" w:name="_Toc313008356"/>
      <w:bookmarkStart w:id="162" w:name="_Toc313888360"/>
      <w:bookmarkStart w:id="163" w:name="_Toc283382454"/>
      <w:bookmarkStart w:id="164" w:name="_Toc12789073"/>
      <w:r>
        <w:rPr>
          <w:rFonts w:hint="eastAsia" w:ascii="仿宋" w:hAnsi="仿宋" w:eastAsia="仿宋" w:cs="仿宋"/>
          <w:b/>
          <w:color w:val="auto"/>
          <w:sz w:val="24"/>
          <w:szCs w:val="24"/>
        </w:rPr>
        <w:br w:type="page"/>
      </w:r>
    </w:p>
    <w:p w14:paraId="6BDC5DA5">
      <w:pPr>
        <w:spacing w:line="360" w:lineRule="auto"/>
        <w:jc w:val="both"/>
        <w:rPr>
          <w:rStyle w:val="66"/>
          <w:rFonts w:hint="eastAsia" w:ascii="仿宋" w:hAnsi="仿宋" w:eastAsia="仿宋" w:cs="仿宋"/>
          <w:b w:val="0"/>
          <w:bCs/>
          <w:color w:val="auto"/>
          <w:sz w:val="28"/>
          <w:szCs w:val="28"/>
          <w:highlight w:val="none"/>
          <w:u w:val="none"/>
          <w:lang w:val="en-US" w:eastAsia="zh-CN"/>
        </w:rPr>
      </w:pPr>
      <w:r>
        <w:rPr>
          <w:rStyle w:val="66"/>
          <w:rFonts w:hint="eastAsia" w:ascii="仿宋" w:hAnsi="仿宋" w:eastAsia="仿宋" w:cs="仿宋"/>
          <w:b/>
          <w:bCs w:val="0"/>
          <w:color w:val="auto"/>
          <w:sz w:val="28"/>
          <w:szCs w:val="28"/>
          <w:highlight w:val="none"/>
          <w:lang w:val="en-US" w:eastAsia="zh-CN"/>
        </w:rPr>
        <w:t>项目名称：</w:t>
      </w:r>
      <w:r>
        <w:rPr>
          <w:rStyle w:val="66"/>
          <w:rFonts w:hint="eastAsia" w:ascii="仿宋" w:hAnsi="仿宋" w:eastAsia="仿宋" w:cs="仿宋"/>
          <w:b w:val="0"/>
          <w:bCs/>
          <w:color w:val="auto"/>
          <w:sz w:val="28"/>
          <w:szCs w:val="28"/>
          <w:highlight w:val="none"/>
          <w:u w:val="none"/>
          <w:lang w:val="en-US" w:eastAsia="zh-CN"/>
        </w:rPr>
        <w:t xml:space="preserve">                                 </w:t>
      </w:r>
    </w:p>
    <w:p w14:paraId="673EDE5F">
      <w:pPr>
        <w:spacing w:line="360" w:lineRule="auto"/>
        <w:jc w:val="both"/>
        <w:rPr>
          <w:rStyle w:val="66"/>
          <w:rFonts w:hint="eastAsia" w:ascii="仿宋" w:hAnsi="仿宋" w:eastAsia="仿宋" w:cs="仿宋"/>
          <w:color w:val="auto"/>
          <w:sz w:val="36"/>
          <w:szCs w:val="36"/>
          <w:highlight w:val="none"/>
          <w:u w:val="single"/>
          <w:lang w:val="en-US" w:eastAsia="zh-CN"/>
        </w:rPr>
      </w:pPr>
      <w:r>
        <w:rPr>
          <w:rStyle w:val="66"/>
          <w:rFonts w:hint="eastAsia" w:ascii="仿宋" w:hAnsi="仿宋" w:eastAsia="仿宋" w:cs="仿宋"/>
          <w:b w:val="0"/>
          <w:bCs/>
          <w:color w:val="auto"/>
          <w:sz w:val="28"/>
          <w:szCs w:val="28"/>
          <w:highlight w:val="none"/>
          <w:u w:val="none"/>
          <w:lang w:val="en-US" w:eastAsia="zh-CN"/>
        </w:rPr>
        <w:t xml:space="preserve">                                </w:t>
      </w:r>
      <w:r>
        <w:rPr>
          <w:rStyle w:val="66"/>
          <w:rFonts w:hint="eastAsia" w:ascii="仿宋" w:hAnsi="仿宋" w:eastAsia="仿宋" w:cs="仿宋"/>
          <w:b w:val="0"/>
          <w:bCs/>
          <w:color w:val="auto"/>
          <w:sz w:val="28"/>
          <w:szCs w:val="28"/>
          <w:highlight w:val="none"/>
          <w:lang w:val="en-US" w:eastAsia="zh-CN"/>
        </w:rPr>
        <w:t xml:space="preserve"> </w:t>
      </w:r>
      <w:r>
        <w:rPr>
          <w:rStyle w:val="66"/>
          <w:rFonts w:hint="eastAsia" w:ascii="仿宋" w:hAnsi="仿宋" w:eastAsia="仿宋" w:cs="仿宋"/>
          <w:color w:val="auto"/>
          <w:sz w:val="36"/>
          <w:szCs w:val="36"/>
          <w:highlight w:val="none"/>
          <w:lang w:val="en-US" w:eastAsia="zh-CN"/>
        </w:rPr>
        <w:t xml:space="preserve">       </w:t>
      </w:r>
    </w:p>
    <w:p w14:paraId="4E81470B">
      <w:pPr>
        <w:spacing w:line="360" w:lineRule="auto"/>
        <w:jc w:val="center"/>
        <w:rPr>
          <w:rStyle w:val="66"/>
          <w:rFonts w:hint="eastAsia" w:ascii="仿宋" w:hAnsi="仿宋" w:eastAsia="仿宋" w:cs="仿宋"/>
          <w:color w:val="auto"/>
          <w:sz w:val="36"/>
          <w:szCs w:val="36"/>
          <w:highlight w:val="none"/>
          <w:lang w:val="en-US" w:eastAsia="zh-CN"/>
        </w:rPr>
      </w:pPr>
      <w:r>
        <w:rPr>
          <w:rStyle w:val="66"/>
          <w:rFonts w:hint="eastAsia" w:ascii="仿宋" w:hAnsi="仿宋" w:eastAsia="仿宋" w:cs="仿宋"/>
          <w:color w:val="auto"/>
          <w:sz w:val="36"/>
          <w:szCs w:val="36"/>
          <w:highlight w:val="none"/>
          <w:lang w:val="en-US" w:eastAsia="zh-CN"/>
        </w:rPr>
        <w:t xml:space="preserve"> </w:t>
      </w:r>
    </w:p>
    <w:p w14:paraId="4520FDB1">
      <w:pPr>
        <w:pStyle w:val="84"/>
        <w:spacing w:line="360" w:lineRule="auto"/>
        <w:rPr>
          <w:rFonts w:hint="eastAsia" w:ascii="仿宋" w:hAnsi="仿宋" w:eastAsia="仿宋" w:cs="仿宋"/>
          <w:color w:val="auto"/>
        </w:rPr>
      </w:pPr>
    </w:p>
    <w:p w14:paraId="6D464D4B">
      <w:pPr>
        <w:pStyle w:val="84"/>
        <w:spacing w:line="360" w:lineRule="auto"/>
        <w:rPr>
          <w:rFonts w:hint="eastAsia" w:ascii="仿宋" w:hAnsi="仿宋" w:eastAsia="仿宋" w:cs="仿宋"/>
          <w:color w:val="auto"/>
        </w:rPr>
      </w:pPr>
    </w:p>
    <w:p w14:paraId="18FDEAEC">
      <w:pPr>
        <w:spacing w:line="360" w:lineRule="auto"/>
        <w:jc w:val="center"/>
        <w:rPr>
          <w:rStyle w:val="66"/>
          <w:rFonts w:hint="eastAsia" w:ascii="仿宋" w:hAnsi="仿宋" w:eastAsia="仿宋" w:cs="仿宋"/>
          <w:color w:val="auto"/>
          <w:sz w:val="72"/>
          <w:szCs w:val="72"/>
          <w:highlight w:val="none"/>
        </w:rPr>
      </w:pPr>
      <w:r>
        <w:rPr>
          <w:rStyle w:val="66"/>
          <w:rFonts w:hint="eastAsia" w:ascii="仿宋" w:hAnsi="仿宋" w:eastAsia="仿宋" w:cs="仿宋"/>
          <w:color w:val="auto"/>
          <w:sz w:val="72"/>
          <w:szCs w:val="72"/>
          <w:highlight w:val="none"/>
        </w:rPr>
        <w:t>响</w:t>
      </w:r>
      <w:r>
        <w:rPr>
          <w:rStyle w:val="66"/>
          <w:rFonts w:hint="eastAsia" w:ascii="仿宋" w:hAnsi="仿宋" w:eastAsia="仿宋" w:cs="仿宋"/>
          <w:color w:val="auto"/>
          <w:sz w:val="72"/>
          <w:szCs w:val="72"/>
          <w:highlight w:val="none"/>
          <w:lang w:val="en-US" w:eastAsia="zh-CN"/>
        </w:rPr>
        <w:t xml:space="preserve"> </w:t>
      </w:r>
      <w:r>
        <w:rPr>
          <w:rStyle w:val="66"/>
          <w:rFonts w:hint="eastAsia" w:ascii="仿宋" w:hAnsi="仿宋" w:eastAsia="仿宋" w:cs="仿宋"/>
          <w:color w:val="auto"/>
          <w:sz w:val="72"/>
          <w:szCs w:val="72"/>
          <w:highlight w:val="none"/>
        </w:rPr>
        <w:t>应</w:t>
      </w:r>
      <w:r>
        <w:rPr>
          <w:rStyle w:val="66"/>
          <w:rFonts w:hint="eastAsia" w:ascii="仿宋" w:hAnsi="仿宋" w:eastAsia="仿宋" w:cs="仿宋"/>
          <w:color w:val="auto"/>
          <w:sz w:val="72"/>
          <w:szCs w:val="72"/>
          <w:highlight w:val="none"/>
          <w:lang w:val="en-US" w:eastAsia="zh-CN"/>
        </w:rPr>
        <w:t xml:space="preserve"> </w:t>
      </w:r>
      <w:r>
        <w:rPr>
          <w:rStyle w:val="66"/>
          <w:rFonts w:hint="eastAsia" w:ascii="仿宋" w:hAnsi="仿宋" w:eastAsia="仿宋" w:cs="仿宋"/>
          <w:color w:val="auto"/>
          <w:sz w:val="72"/>
          <w:szCs w:val="72"/>
          <w:highlight w:val="none"/>
        </w:rPr>
        <w:t>文</w:t>
      </w:r>
      <w:r>
        <w:rPr>
          <w:rStyle w:val="66"/>
          <w:rFonts w:hint="eastAsia" w:ascii="仿宋" w:hAnsi="仿宋" w:eastAsia="仿宋" w:cs="仿宋"/>
          <w:color w:val="auto"/>
          <w:sz w:val="72"/>
          <w:szCs w:val="72"/>
          <w:highlight w:val="none"/>
          <w:lang w:val="en-US" w:eastAsia="zh-CN"/>
        </w:rPr>
        <w:t xml:space="preserve"> </w:t>
      </w:r>
      <w:r>
        <w:rPr>
          <w:rStyle w:val="66"/>
          <w:rFonts w:hint="eastAsia" w:ascii="仿宋" w:hAnsi="仿宋" w:eastAsia="仿宋" w:cs="仿宋"/>
          <w:color w:val="auto"/>
          <w:sz w:val="72"/>
          <w:szCs w:val="72"/>
          <w:highlight w:val="none"/>
        </w:rPr>
        <w:t>件</w:t>
      </w:r>
    </w:p>
    <w:p w14:paraId="2DEEB876">
      <w:pPr>
        <w:pStyle w:val="37"/>
        <w:spacing w:line="360" w:lineRule="auto"/>
        <w:rPr>
          <w:rFonts w:hint="eastAsia" w:ascii="仿宋" w:hAnsi="仿宋" w:eastAsia="仿宋" w:cs="仿宋"/>
          <w:color w:val="auto"/>
          <w:sz w:val="72"/>
          <w:szCs w:val="72"/>
          <w:highlight w:val="none"/>
        </w:rPr>
      </w:pPr>
    </w:p>
    <w:p w14:paraId="2A9BB55C">
      <w:pPr>
        <w:spacing w:line="360" w:lineRule="auto"/>
        <w:jc w:val="center"/>
        <w:rPr>
          <w:rFonts w:hint="eastAsia" w:ascii="仿宋" w:hAnsi="仿宋" w:eastAsia="仿宋" w:cs="仿宋"/>
          <w:color w:val="auto"/>
          <w:sz w:val="28"/>
          <w:szCs w:val="28"/>
          <w:highlight w:val="none"/>
        </w:rPr>
      </w:pPr>
    </w:p>
    <w:p w14:paraId="50EB1062">
      <w:pPr>
        <w:spacing w:line="360" w:lineRule="auto"/>
        <w:jc w:val="center"/>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lang w:eastAsia="zh-CN"/>
        </w:rPr>
        <w:t>（正本</w:t>
      </w:r>
      <w:r>
        <w:rPr>
          <w:rFonts w:hint="eastAsia" w:ascii="仿宋" w:hAnsi="仿宋" w:eastAsia="仿宋" w:cs="仿宋"/>
          <w:color w:val="auto"/>
          <w:sz w:val="32"/>
          <w:szCs w:val="32"/>
          <w:highlight w:val="none"/>
          <w:lang w:val="en-US" w:eastAsia="zh-CN"/>
        </w:rPr>
        <w:t>/副本</w:t>
      </w:r>
      <w:r>
        <w:rPr>
          <w:rFonts w:hint="eastAsia" w:ascii="仿宋" w:hAnsi="仿宋" w:eastAsia="仿宋" w:cs="仿宋"/>
          <w:color w:val="auto"/>
          <w:sz w:val="32"/>
          <w:szCs w:val="32"/>
          <w:highlight w:val="none"/>
          <w:lang w:eastAsia="zh-CN"/>
        </w:rPr>
        <w:t>）</w:t>
      </w:r>
    </w:p>
    <w:p w14:paraId="25206E79">
      <w:pPr>
        <w:spacing w:line="360" w:lineRule="auto"/>
        <w:jc w:val="center"/>
        <w:rPr>
          <w:rFonts w:hint="eastAsia" w:ascii="仿宋" w:hAnsi="仿宋" w:eastAsia="仿宋" w:cs="仿宋"/>
          <w:color w:val="auto"/>
          <w:sz w:val="18"/>
          <w:szCs w:val="18"/>
          <w:highlight w:val="none"/>
        </w:rPr>
      </w:pPr>
    </w:p>
    <w:p w14:paraId="4A97274F">
      <w:pPr>
        <w:spacing w:line="360" w:lineRule="auto"/>
        <w:jc w:val="center"/>
        <w:rPr>
          <w:rFonts w:hint="eastAsia" w:ascii="仿宋" w:hAnsi="仿宋" w:eastAsia="仿宋" w:cs="仿宋"/>
          <w:color w:val="auto"/>
          <w:sz w:val="18"/>
          <w:szCs w:val="18"/>
          <w:highlight w:val="none"/>
        </w:rPr>
      </w:pPr>
    </w:p>
    <w:p w14:paraId="5FF074DC">
      <w:pPr>
        <w:spacing w:line="360" w:lineRule="auto"/>
        <w:jc w:val="center"/>
        <w:rPr>
          <w:rFonts w:hint="eastAsia" w:ascii="仿宋" w:hAnsi="仿宋" w:eastAsia="仿宋" w:cs="仿宋"/>
          <w:color w:val="auto"/>
          <w:sz w:val="18"/>
          <w:szCs w:val="18"/>
          <w:highlight w:val="none"/>
        </w:rPr>
      </w:pPr>
    </w:p>
    <w:p w14:paraId="5B4621AE">
      <w:pPr>
        <w:spacing w:line="360" w:lineRule="auto"/>
        <w:jc w:val="center"/>
        <w:rPr>
          <w:rFonts w:hint="eastAsia" w:ascii="仿宋" w:hAnsi="仿宋" w:eastAsia="仿宋" w:cs="仿宋"/>
          <w:color w:val="auto"/>
          <w:sz w:val="18"/>
          <w:szCs w:val="18"/>
          <w:highlight w:val="none"/>
        </w:rPr>
      </w:pPr>
    </w:p>
    <w:p w14:paraId="0112A412">
      <w:pPr>
        <w:pStyle w:val="242"/>
        <w:spacing w:line="360" w:lineRule="auto"/>
        <w:rPr>
          <w:rFonts w:hint="eastAsia" w:ascii="仿宋" w:hAnsi="仿宋" w:eastAsia="仿宋" w:cs="仿宋"/>
          <w:color w:val="auto"/>
          <w:sz w:val="18"/>
          <w:szCs w:val="18"/>
          <w:highlight w:val="none"/>
        </w:rPr>
      </w:pPr>
    </w:p>
    <w:p w14:paraId="5118BD53">
      <w:pPr>
        <w:pStyle w:val="242"/>
        <w:spacing w:line="360" w:lineRule="auto"/>
        <w:rPr>
          <w:rFonts w:hint="eastAsia" w:ascii="仿宋" w:hAnsi="仿宋" w:eastAsia="仿宋" w:cs="仿宋"/>
          <w:color w:val="auto"/>
          <w:sz w:val="18"/>
          <w:szCs w:val="18"/>
          <w:highlight w:val="none"/>
        </w:rPr>
      </w:pPr>
    </w:p>
    <w:p w14:paraId="412608BA">
      <w:pPr>
        <w:pStyle w:val="242"/>
        <w:spacing w:line="360" w:lineRule="auto"/>
        <w:rPr>
          <w:rFonts w:hint="eastAsia" w:ascii="仿宋" w:hAnsi="仿宋" w:eastAsia="仿宋" w:cs="仿宋"/>
          <w:color w:val="auto"/>
          <w:sz w:val="18"/>
          <w:szCs w:val="18"/>
          <w:highlight w:val="none"/>
        </w:rPr>
      </w:pPr>
    </w:p>
    <w:p w14:paraId="1AC103C4">
      <w:pPr>
        <w:pStyle w:val="242"/>
        <w:spacing w:line="360" w:lineRule="auto"/>
        <w:rPr>
          <w:rFonts w:hint="eastAsia" w:ascii="仿宋" w:hAnsi="仿宋" w:eastAsia="仿宋" w:cs="仿宋"/>
          <w:color w:val="auto"/>
          <w:sz w:val="18"/>
          <w:szCs w:val="18"/>
          <w:highlight w:val="none"/>
        </w:rPr>
      </w:pPr>
    </w:p>
    <w:p w14:paraId="1CA977F0">
      <w:pPr>
        <w:pStyle w:val="242"/>
        <w:spacing w:line="360" w:lineRule="auto"/>
        <w:rPr>
          <w:rFonts w:hint="eastAsia" w:ascii="仿宋" w:hAnsi="仿宋" w:eastAsia="仿宋" w:cs="仿宋"/>
          <w:color w:val="auto"/>
          <w:sz w:val="18"/>
          <w:szCs w:val="18"/>
          <w:highlight w:val="none"/>
        </w:rPr>
      </w:pPr>
    </w:p>
    <w:p w14:paraId="10FB370E">
      <w:pPr>
        <w:spacing w:line="360" w:lineRule="auto"/>
        <w:jc w:val="center"/>
        <w:rPr>
          <w:rFonts w:hint="eastAsia" w:ascii="仿宋" w:hAnsi="仿宋" w:eastAsia="仿宋" w:cs="仿宋"/>
          <w:color w:val="auto"/>
          <w:sz w:val="18"/>
          <w:szCs w:val="18"/>
          <w:highlight w:val="none"/>
        </w:rPr>
      </w:pPr>
    </w:p>
    <w:p w14:paraId="70B5FBC5">
      <w:pPr>
        <w:spacing w:line="360" w:lineRule="auto"/>
        <w:jc w:val="center"/>
        <w:rPr>
          <w:rFonts w:hint="eastAsia" w:ascii="仿宋" w:hAnsi="仿宋" w:eastAsia="仿宋" w:cs="仿宋"/>
          <w:color w:val="auto"/>
          <w:sz w:val="18"/>
          <w:szCs w:val="18"/>
          <w:highlight w:val="none"/>
        </w:rPr>
      </w:pPr>
    </w:p>
    <w:p w14:paraId="60BECE75">
      <w:pPr>
        <w:spacing w:line="360" w:lineRule="auto"/>
        <w:jc w:val="center"/>
        <w:rPr>
          <w:rFonts w:hint="eastAsia" w:ascii="仿宋" w:hAnsi="仿宋" w:eastAsia="仿宋" w:cs="仿宋"/>
          <w:color w:val="auto"/>
          <w:szCs w:val="28"/>
          <w:highlight w:val="none"/>
        </w:rPr>
      </w:pPr>
    </w:p>
    <w:p w14:paraId="546590F4">
      <w:pPr>
        <w:spacing w:line="360" w:lineRule="auto"/>
        <w:jc w:val="center"/>
        <w:rPr>
          <w:rFonts w:hint="eastAsia" w:ascii="仿宋" w:hAnsi="仿宋" w:eastAsia="仿宋" w:cs="仿宋"/>
          <w:b/>
          <w:bCs/>
          <w:color w:val="auto"/>
          <w:szCs w:val="28"/>
          <w:highlight w:val="none"/>
        </w:rPr>
      </w:pPr>
      <w:r>
        <w:rPr>
          <w:rFonts w:hint="eastAsia" w:ascii="仿宋" w:hAnsi="仿宋" w:eastAsia="仿宋" w:cs="仿宋"/>
          <w:color w:val="auto"/>
          <w:szCs w:val="28"/>
          <w:highlight w:val="none"/>
        </w:rPr>
        <w:t xml:space="preserve"> </w:t>
      </w:r>
      <w:r>
        <w:rPr>
          <w:rFonts w:hint="eastAsia" w:ascii="仿宋" w:hAnsi="仿宋" w:eastAsia="仿宋" w:cs="仿宋"/>
          <w:color w:val="auto"/>
          <w:szCs w:val="28"/>
          <w:highlight w:val="none"/>
          <w:lang w:val="en-US" w:eastAsia="zh-CN"/>
        </w:rPr>
        <w:t xml:space="preserve">  </w:t>
      </w:r>
      <w:r>
        <w:rPr>
          <w:rFonts w:hint="eastAsia" w:ascii="仿宋" w:hAnsi="仿宋" w:eastAsia="仿宋" w:cs="仿宋"/>
          <w:b/>
          <w:bCs/>
          <w:color w:val="auto"/>
          <w:szCs w:val="28"/>
          <w:highlight w:val="none"/>
        </w:rPr>
        <w:t>供应商名称：</w:t>
      </w:r>
      <w:r>
        <w:rPr>
          <w:rFonts w:hint="eastAsia" w:ascii="仿宋" w:hAnsi="仿宋" w:eastAsia="仿宋" w:cs="仿宋"/>
          <w:b/>
          <w:bCs/>
          <w:color w:val="auto"/>
          <w:szCs w:val="28"/>
          <w:highlight w:val="none"/>
          <w:u w:val="single"/>
        </w:rPr>
        <w:t xml:space="preserve">                       </w:t>
      </w:r>
      <w:r>
        <w:rPr>
          <w:rFonts w:hint="eastAsia" w:ascii="仿宋" w:hAnsi="仿宋" w:eastAsia="仿宋" w:cs="仿宋"/>
          <w:b/>
          <w:bCs/>
          <w:color w:val="auto"/>
          <w:szCs w:val="28"/>
          <w:highlight w:val="none"/>
        </w:rPr>
        <w:t>(盖单位法人章)</w:t>
      </w:r>
    </w:p>
    <w:p w14:paraId="0C4F520A">
      <w:pPr>
        <w:spacing w:line="360" w:lineRule="auto"/>
        <w:jc w:val="center"/>
        <w:rPr>
          <w:rFonts w:hint="eastAsia" w:ascii="仿宋" w:hAnsi="仿宋" w:eastAsia="仿宋" w:cs="仿宋"/>
          <w:b/>
          <w:bCs/>
          <w:color w:val="auto"/>
          <w:sz w:val="25"/>
          <w:szCs w:val="25"/>
          <w:highlight w:val="none"/>
        </w:rPr>
      </w:pPr>
      <w:r>
        <w:rPr>
          <w:rFonts w:hint="eastAsia" w:ascii="仿宋" w:hAnsi="仿宋" w:eastAsia="仿宋" w:cs="仿宋"/>
          <w:b/>
          <w:bCs/>
          <w:color w:val="auto"/>
          <w:szCs w:val="28"/>
          <w:highlight w:val="none"/>
        </w:rPr>
        <w:t>法定代表人或其委托代理人：</w:t>
      </w:r>
      <w:r>
        <w:rPr>
          <w:rFonts w:hint="eastAsia" w:ascii="仿宋" w:hAnsi="仿宋" w:eastAsia="仿宋" w:cs="仿宋"/>
          <w:b/>
          <w:bCs/>
          <w:color w:val="auto"/>
          <w:szCs w:val="28"/>
          <w:highlight w:val="none"/>
          <w:u w:val="single"/>
        </w:rPr>
        <w:t xml:space="preserve">         </w:t>
      </w:r>
      <w:r>
        <w:rPr>
          <w:rFonts w:hint="eastAsia" w:ascii="仿宋" w:hAnsi="仿宋" w:eastAsia="仿宋" w:cs="仿宋"/>
          <w:b/>
          <w:bCs/>
          <w:color w:val="auto"/>
          <w:szCs w:val="28"/>
          <w:highlight w:val="none"/>
        </w:rPr>
        <w:t>(签字</w:t>
      </w:r>
      <w:r>
        <w:rPr>
          <w:rFonts w:hint="eastAsia" w:ascii="仿宋" w:hAnsi="仿宋" w:eastAsia="仿宋" w:cs="仿宋"/>
          <w:b/>
          <w:bCs/>
          <w:color w:val="auto"/>
          <w:szCs w:val="28"/>
          <w:highlight w:val="none"/>
          <w:lang w:eastAsia="zh-CN"/>
        </w:rPr>
        <w:t>或盖章</w:t>
      </w:r>
      <w:r>
        <w:rPr>
          <w:rFonts w:hint="eastAsia" w:ascii="仿宋" w:hAnsi="仿宋" w:eastAsia="仿宋" w:cs="仿宋"/>
          <w:b/>
          <w:bCs/>
          <w:color w:val="auto"/>
          <w:szCs w:val="28"/>
          <w:highlight w:val="none"/>
        </w:rPr>
        <w:t>)</w:t>
      </w:r>
    </w:p>
    <w:p w14:paraId="2ECD8752">
      <w:pPr>
        <w:spacing w:line="360" w:lineRule="auto"/>
        <w:jc w:val="center"/>
        <w:rPr>
          <w:rFonts w:hint="eastAsia" w:ascii="仿宋" w:hAnsi="仿宋" w:eastAsia="仿宋" w:cs="仿宋"/>
          <w:b/>
          <w:bCs/>
          <w:color w:val="auto"/>
          <w:szCs w:val="28"/>
          <w:highlight w:val="none"/>
        </w:rPr>
      </w:pPr>
      <w:r>
        <w:rPr>
          <w:rFonts w:hint="eastAsia" w:ascii="仿宋" w:hAnsi="仿宋" w:eastAsia="仿宋" w:cs="仿宋"/>
          <w:b/>
          <w:bCs/>
          <w:color w:val="auto"/>
          <w:szCs w:val="28"/>
          <w:highlight w:val="none"/>
          <w:u w:val="single"/>
        </w:rPr>
        <w:t xml:space="preserve">       </w:t>
      </w:r>
      <w:r>
        <w:rPr>
          <w:rFonts w:hint="eastAsia" w:ascii="仿宋" w:hAnsi="仿宋" w:eastAsia="仿宋" w:cs="仿宋"/>
          <w:b/>
          <w:bCs/>
          <w:color w:val="auto"/>
          <w:szCs w:val="28"/>
          <w:highlight w:val="none"/>
        </w:rPr>
        <w:t>年</w:t>
      </w:r>
      <w:r>
        <w:rPr>
          <w:rFonts w:hint="eastAsia" w:ascii="仿宋" w:hAnsi="仿宋" w:eastAsia="仿宋" w:cs="仿宋"/>
          <w:b/>
          <w:bCs/>
          <w:color w:val="auto"/>
          <w:szCs w:val="28"/>
          <w:highlight w:val="none"/>
          <w:u w:val="single"/>
        </w:rPr>
        <w:t xml:space="preserve">    </w:t>
      </w:r>
      <w:r>
        <w:rPr>
          <w:rFonts w:hint="eastAsia" w:ascii="仿宋" w:hAnsi="仿宋" w:eastAsia="仿宋" w:cs="仿宋"/>
          <w:b/>
          <w:bCs/>
          <w:color w:val="auto"/>
          <w:szCs w:val="28"/>
          <w:highlight w:val="none"/>
        </w:rPr>
        <w:t>月</w:t>
      </w:r>
      <w:r>
        <w:rPr>
          <w:rFonts w:hint="eastAsia" w:ascii="仿宋" w:hAnsi="仿宋" w:eastAsia="仿宋" w:cs="仿宋"/>
          <w:b/>
          <w:bCs/>
          <w:color w:val="auto"/>
          <w:szCs w:val="28"/>
          <w:highlight w:val="none"/>
          <w:u w:val="single"/>
        </w:rPr>
        <w:t xml:space="preserve">    </w:t>
      </w:r>
      <w:r>
        <w:rPr>
          <w:rFonts w:hint="eastAsia" w:ascii="仿宋" w:hAnsi="仿宋" w:eastAsia="仿宋" w:cs="仿宋"/>
          <w:b/>
          <w:bCs/>
          <w:color w:val="auto"/>
          <w:szCs w:val="28"/>
          <w:highlight w:val="none"/>
        </w:rPr>
        <w:t>日</w:t>
      </w:r>
    </w:p>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p w14:paraId="1D908019">
      <w:pPr>
        <w:pStyle w:val="61"/>
        <w:spacing w:line="360" w:lineRule="auto"/>
        <w:ind w:left="0" w:leftChars="0" w:firstLine="0" w:firstLineChars="0"/>
        <w:rPr>
          <w:rFonts w:hint="eastAsia" w:ascii="仿宋" w:hAnsi="仿宋" w:eastAsia="仿宋" w:cs="仿宋"/>
          <w:color w:val="auto"/>
          <w:sz w:val="24"/>
          <w:szCs w:val="24"/>
        </w:rPr>
      </w:pPr>
    </w:p>
    <w:p w14:paraId="6274C674">
      <w:pPr>
        <w:pStyle w:val="5"/>
        <w:spacing w:line="360" w:lineRule="auto"/>
        <w:rPr>
          <w:rFonts w:hint="eastAsia" w:ascii="仿宋" w:hAnsi="仿宋" w:eastAsia="仿宋" w:cs="仿宋"/>
          <w:color w:val="auto"/>
          <w:sz w:val="24"/>
          <w:szCs w:val="24"/>
        </w:rPr>
      </w:pPr>
      <w:bookmarkStart w:id="165" w:name="_Toc51660750"/>
      <w:bookmarkStart w:id="166" w:name="_Toc23185486"/>
      <w:bookmarkStart w:id="167" w:name="_Toc29985637"/>
      <w:bookmarkStart w:id="168" w:name="_Toc32312"/>
      <w:bookmarkStart w:id="169" w:name="_Toc6818911"/>
      <w:bookmarkStart w:id="170" w:name="_Toc20656409"/>
      <w:bookmarkStart w:id="171" w:name="_Toc30668157"/>
      <w:bookmarkStart w:id="172" w:name="_Toc21936038"/>
      <w:bookmarkStart w:id="173" w:name="_Toc433792169"/>
      <w:r>
        <w:rPr>
          <w:rFonts w:hint="eastAsia" w:ascii="仿宋" w:hAnsi="仿宋" w:eastAsia="仿宋" w:cs="仿宋"/>
          <w:color w:val="auto"/>
          <w:sz w:val="24"/>
          <w:szCs w:val="24"/>
          <w:lang w:eastAsia="zh-CN"/>
        </w:rPr>
        <w:t>一</w:t>
      </w:r>
      <w:r>
        <w:rPr>
          <w:rFonts w:hint="eastAsia" w:ascii="仿宋" w:hAnsi="仿宋" w:eastAsia="仿宋" w:cs="仿宋"/>
          <w:color w:val="auto"/>
          <w:sz w:val="24"/>
          <w:szCs w:val="24"/>
        </w:rPr>
        <w:t>、报价部分</w:t>
      </w:r>
      <w:bookmarkEnd w:id="160"/>
      <w:bookmarkEnd w:id="161"/>
      <w:bookmarkEnd w:id="162"/>
      <w:bookmarkEnd w:id="165"/>
      <w:bookmarkEnd w:id="166"/>
      <w:bookmarkEnd w:id="167"/>
      <w:bookmarkEnd w:id="168"/>
      <w:bookmarkEnd w:id="169"/>
      <w:bookmarkEnd w:id="170"/>
      <w:bookmarkEnd w:id="171"/>
      <w:bookmarkEnd w:id="172"/>
      <w:bookmarkEnd w:id="173"/>
    </w:p>
    <w:bookmarkEnd w:id="163"/>
    <w:bookmarkEnd w:id="164"/>
    <w:p w14:paraId="2AE98F1D">
      <w:pPr>
        <w:tabs>
          <w:tab w:val="left" w:pos="6300"/>
        </w:tabs>
        <w:snapToGrid w:val="0"/>
        <w:spacing w:line="360" w:lineRule="auto"/>
        <w:ind w:firstLine="480" w:firstLineChars="200"/>
        <w:rPr>
          <w:rFonts w:hint="eastAsia" w:ascii="仿宋" w:hAnsi="仿宋" w:eastAsia="仿宋" w:cs="仿宋"/>
          <w:color w:val="auto"/>
          <w:sz w:val="24"/>
          <w:szCs w:val="24"/>
          <w:lang w:eastAsia="zh-CN"/>
        </w:rPr>
      </w:pPr>
      <w:r>
        <w:rPr>
          <w:rFonts w:hint="eastAsia" w:ascii="仿宋" w:hAnsi="仿宋" w:eastAsia="仿宋" w:cs="仿宋"/>
          <w:color w:val="auto"/>
          <w:sz w:val="24"/>
          <w:szCs w:val="24"/>
        </w:rPr>
        <w:t>（一）</w:t>
      </w:r>
      <w:r>
        <w:rPr>
          <w:rFonts w:hint="eastAsia" w:ascii="仿宋" w:hAnsi="仿宋" w:eastAsia="仿宋" w:cs="仿宋"/>
          <w:color w:val="auto"/>
          <w:sz w:val="24"/>
          <w:szCs w:val="24"/>
          <w:lang w:eastAsia="zh-CN"/>
        </w:rPr>
        <w:t>报价函</w:t>
      </w:r>
    </w:p>
    <w:p w14:paraId="6BABCF30">
      <w:pPr>
        <w:tabs>
          <w:tab w:val="left" w:pos="6300"/>
        </w:tabs>
        <w:snapToGrid w:val="0"/>
        <w:spacing w:line="360" w:lineRule="auto"/>
        <w:ind w:firstLine="480" w:firstLineChars="200"/>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报价函</w:t>
      </w:r>
    </w:p>
    <w:p w14:paraId="1C6265B8">
      <w:pPr>
        <w:tabs>
          <w:tab w:val="left" w:pos="6300"/>
        </w:tabs>
        <w:snapToGrid w:val="0"/>
        <w:spacing w:line="360" w:lineRule="auto"/>
        <w:ind w:firstLine="480" w:firstLineChars="200"/>
        <w:rPr>
          <w:rFonts w:hint="eastAsia" w:ascii="仿宋" w:hAnsi="仿宋" w:eastAsia="仿宋" w:cs="仿宋"/>
          <w:color w:val="auto"/>
          <w:sz w:val="24"/>
          <w:szCs w:val="24"/>
        </w:rPr>
      </w:pPr>
    </w:p>
    <w:p w14:paraId="0B8DFCA3">
      <w:pPr>
        <w:tabs>
          <w:tab w:val="left" w:pos="6300"/>
        </w:tabs>
        <w:snapToGrid w:val="0"/>
        <w:spacing w:line="360" w:lineRule="auto"/>
        <w:ind w:firstLine="480" w:firstLineChars="200"/>
        <w:rPr>
          <w:rFonts w:hint="eastAsia" w:ascii="仿宋" w:hAnsi="仿宋" w:eastAsia="仿宋" w:cs="仿宋"/>
          <w:color w:val="auto"/>
          <w:sz w:val="24"/>
          <w:szCs w:val="24"/>
          <w:u w:val="single"/>
          <w:lang w:val="en-US" w:eastAsia="zh-CN"/>
        </w:rPr>
      </w:pP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rPr>
        <w:t>（采购人名称）</w:t>
      </w:r>
      <w:r>
        <w:rPr>
          <w:rFonts w:hint="eastAsia" w:ascii="仿宋" w:hAnsi="仿宋" w:eastAsia="仿宋" w:cs="仿宋"/>
          <w:color w:val="auto"/>
          <w:sz w:val="24"/>
          <w:szCs w:val="24"/>
          <w:lang w:eastAsia="zh-CN"/>
        </w:rPr>
        <w:t>：</w:t>
      </w:r>
    </w:p>
    <w:p w14:paraId="58357B31">
      <w:pPr>
        <w:tabs>
          <w:tab w:val="left" w:pos="6300"/>
        </w:tabs>
        <w:snapToGrid w:val="0"/>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我方收到</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rPr>
        <w:t>（</w:t>
      </w:r>
      <w:r>
        <w:rPr>
          <w:rFonts w:hint="eastAsia" w:ascii="仿宋" w:hAnsi="仿宋" w:eastAsia="仿宋" w:cs="仿宋"/>
          <w:color w:val="auto"/>
          <w:sz w:val="24"/>
          <w:szCs w:val="24"/>
          <w:lang w:eastAsia="zh-CN"/>
        </w:rPr>
        <w:t>采购</w:t>
      </w:r>
      <w:r>
        <w:rPr>
          <w:rFonts w:hint="eastAsia" w:ascii="仿宋" w:hAnsi="仿宋" w:eastAsia="仿宋" w:cs="仿宋"/>
          <w:color w:val="auto"/>
          <w:sz w:val="24"/>
          <w:szCs w:val="24"/>
        </w:rPr>
        <w:t>项目名称）的</w:t>
      </w:r>
      <w:r>
        <w:rPr>
          <w:rFonts w:hint="eastAsia" w:ascii="仿宋" w:hAnsi="仿宋" w:eastAsia="仿宋" w:cs="仿宋"/>
          <w:color w:val="auto"/>
          <w:sz w:val="24"/>
          <w:szCs w:val="24"/>
          <w:lang w:eastAsia="zh-CN"/>
        </w:rPr>
        <w:t>采购</w:t>
      </w:r>
      <w:r>
        <w:rPr>
          <w:rFonts w:hint="eastAsia" w:ascii="仿宋" w:hAnsi="仿宋" w:eastAsia="仿宋" w:cs="仿宋"/>
          <w:color w:val="auto"/>
          <w:sz w:val="24"/>
          <w:szCs w:val="24"/>
        </w:rPr>
        <w:t>文件，经详细研究，决定参加该项目的</w:t>
      </w:r>
      <w:r>
        <w:rPr>
          <w:rFonts w:hint="eastAsia" w:ascii="仿宋" w:hAnsi="仿宋" w:eastAsia="仿宋" w:cs="仿宋"/>
          <w:color w:val="auto"/>
          <w:sz w:val="24"/>
          <w:szCs w:val="24"/>
          <w:lang w:eastAsia="zh-CN"/>
        </w:rPr>
        <w:t>网上竞采</w:t>
      </w:r>
      <w:r>
        <w:rPr>
          <w:rFonts w:hint="eastAsia" w:ascii="仿宋" w:hAnsi="仿宋" w:eastAsia="仿宋" w:cs="仿宋"/>
          <w:color w:val="auto"/>
          <w:sz w:val="24"/>
          <w:szCs w:val="24"/>
        </w:rPr>
        <w:t>。</w:t>
      </w:r>
    </w:p>
    <w:p w14:paraId="1CAF2212">
      <w:pPr>
        <w:numPr>
          <w:ilvl w:val="0"/>
          <w:numId w:val="14"/>
        </w:numPr>
        <w:tabs>
          <w:tab w:val="left" w:pos="6300"/>
        </w:tabs>
        <w:snapToGrid w:val="0"/>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rPr>
        <w:t>愿意按照</w:t>
      </w:r>
      <w:r>
        <w:rPr>
          <w:rFonts w:hint="eastAsia" w:ascii="仿宋" w:hAnsi="仿宋" w:eastAsia="仿宋" w:cs="仿宋"/>
          <w:color w:val="auto"/>
          <w:sz w:val="24"/>
          <w:szCs w:val="24"/>
          <w:lang w:eastAsia="zh-CN"/>
        </w:rPr>
        <w:t>竞采文件</w:t>
      </w:r>
      <w:r>
        <w:rPr>
          <w:rFonts w:hint="eastAsia" w:ascii="仿宋" w:hAnsi="仿宋" w:eastAsia="仿宋" w:cs="仿宋"/>
          <w:color w:val="auto"/>
          <w:sz w:val="24"/>
          <w:szCs w:val="24"/>
        </w:rPr>
        <w:t>中的一切要求，提供本项目的</w:t>
      </w:r>
      <w:r>
        <w:rPr>
          <w:rFonts w:hint="eastAsia" w:ascii="仿宋" w:hAnsi="仿宋" w:eastAsia="仿宋" w:cs="仿宋"/>
          <w:color w:val="auto"/>
          <w:sz w:val="24"/>
          <w:szCs w:val="24"/>
          <w:lang w:val="en-US" w:eastAsia="zh-CN"/>
        </w:rPr>
        <w:t>工程</w:t>
      </w:r>
      <w:r>
        <w:rPr>
          <w:rFonts w:hint="eastAsia" w:ascii="仿宋" w:hAnsi="仿宋" w:eastAsia="仿宋" w:cs="仿宋"/>
          <w:color w:val="auto"/>
          <w:sz w:val="24"/>
          <w:szCs w:val="24"/>
          <w:lang w:eastAsia="zh-CN"/>
        </w:rPr>
        <w:t>施工</w:t>
      </w:r>
      <w:r>
        <w:rPr>
          <w:rFonts w:hint="eastAsia" w:ascii="仿宋" w:hAnsi="仿宋" w:eastAsia="仿宋" w:cs="仿宋"/>
          <w:color w:val="auto"/>
          <w:sz w:val="24"/>
          <w:szCs w:val="24"/>
        </w:rPr>
        <w:t>服务，报价为人民币</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大写</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u w:val="none"/>
          <w:lang w:eastAsia="zh-CN"/>
        </w:rPr>
        <w:t>）</w:t>
      </w:r>
      <w:r>
        <w:rPr>
          <w:rFonts w:hint="eastAsia" w:ascii="仿宋" w:hAnsi="仿宋" w:eastAsia="仿宋" w:cs="仿宋"/>
          <w:color w:val="auto"/>
          <w:sz w:val="24"/>
          <w:szCs w:val="24"/>
          <w:lang w:eastAsia="zh-CN"/>
        </w:rPr>
        <w:t xml:space="preserve">（¥ </w:t>
      </w:r>
      <w:r>
        <w:rPr>
          <w:rFonts w:hint="eastAsia" w:ascii="仿宋" w:hAnsi="仿宋" w:eastAsia="仿宋" w:cs="仿宋"/>
          <w:color w:val="auto"/>
          <w:sz w:val="24"/>
          <w:szCs w:val="24"/>
          <w:u w:val="single"/>
          <w:lang w:eastAsia="zh-CN"/>
        </w:rPr>
        <w:t xml:space="preserve">   </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w:t>
      </w:r>
      <w:r>
        <w:rPr>
          <w:rFonts w:hint="eastAsia" w:ascii="仿宋" w:hAnsi="仿宋" w:eastAsia="仿宋" w:cs="仿宋"/>
          <w:color w:val="000000" w:themeColor="text1"/>
          <w:sz w:val="24"/>
          <w:szCs w:val="24"/>
          <w14:textFill>
            <w14:solidFill>
              <w14:schemeClr w14:val="tx1"/>
            </w14:solidFill>
          </w14:textFill>
        </w:rPr>
        <w:t>该工程的项目经理为：</w:t>
      </w:r>
      <w:r>
        <w:rPr>
          <w:rFonts w:hint="eastAsia" w:ascii="仿宋" w:hAnsi="仿宋" w:eastAsia="仿宋" w:cs="仿宋"/>
          <w:color w:val="000000" w:themeColor="text1"/>
          <w:sz w:val="24"/>
          <w:szCs w:val="24"/>
          <w:u w:val="single"/>
          <w14:textFill>
            <w14:solidFill>
              <w14:schemeClr w14:val="tx1"/>
            </w14:solidFill>
          </w14:textFill>
        </w:rPr>
        <w:t xml:space="preserve">    </w:t>
      </w:r>
      <w:r>
        <w:rPr>
          <w:rFonts w:hint="eastAsia" w:ascii="仿宋" w:hAnsi="仿宋" w:eastAsia="仿宋" w:cs="仿宋"/>
          <w:color w:val="000000" w:themeColor="text1"/>
          <w:sz w:val="24"/>
          <w:szCs w:val="24"/>
          <w:u w:val="single"/>
          <w:lang w:val="en-US" w:eastAsia="zh-CN"/>
          <w14:textFill>
            <w14:solidFill>
              <w14:schemeClr w14:val="tx1"/>
            </w14:solidFill>
          </w14:textFill>
        </w:rPr>
        <w:t xml:space="preserve">     </w:t>
      </w:r>
      <w:r>
        <w:rPr>
          <w:rFonts w:hint="eastAsia" w:ascii="仿宋" w:hAnsi="仿宋" w:eastAsia="仿宋" w:cs="仿宋"/>
          <w:color w:val="000000" w:themeColor="text1"/>
          <w:sz w:val="24"/>
          <w:szCs w:val="24"/>
          <w:u w:val="single"/>
          <w14:textFill>
            <w14:solidFill>
              <w14:schemeClr w14:val="tx1"/>
            </w14:solidFill>
          </w14:textFill>
        </w:rPr>
        <w:t xml:space="preserve">   </w:t>
      </w:r>
      <w:r>
        <w:rPr>
          <w:rFonts w:hint="eastAsia" w:ascii="仿宋" w:hAnsi="仿宋" w:eastAsia="仿宋" w:cs="仿宋"/>
          <w:color w:val="000000" w:themeColor="text1"/>
          <w:sz w:val="24"/>
          <w:szCs w:val="24"/>
          <w14:textFill>
            <w14:solidFill>
              <w14:schemeClr w14:val="tx1"/>
            </w14:solidFill>
          </w14:textFill>
        </w:rPr>
        <w:t xml:space="preserve">（名称及身份证号码）；工期 </w:t>
      </w:r>
      <w:r>
        <w:rPr>
          <w:rFonts w:hint="eastAsia" w:ascii="仿宋" w:hAnsi="仿宋" w:eastAsia="仿宋" w:cs="仿宋"/>
          <w:color w:val="000000" w:themeColor="text1"/>
          <w:sz w:val="24"/>
          <w:szCs w:val="24"/>
          <w:u w:val="single"/>
          <w14:textFill>
            <w14:solidFill>
              <w14:schemeClr w14:val="tx1"/>
            </w14:solidFill>
          </w14:textFill>
        </w:rPr>
        <w:t xml:space="preserve">       </w:t>
      </w:r>
      <w:r>
        <w:rPr>
          <w:rFonts w:hint="eastAsia" w:ascii="仿宋" w:hAnsi="仿宋" w:eastAsia="仿宋" w:cs="仿宋"/>
          <w:color w:val="000000" w:themeColor="text1"/>
          <w:sz w:val="24"/>
          <w:szCs w:val="24"/>
          <w14:textFill>
            <w14:solidFill>
              <w14:schemeClr w14:val="tx1"/>
            </w14:solidFill>
          </w14:textFill>
        </w:rPr>
        <w:t>日历天</w:t>
      </w:r>
      <w:r>
        <w:rPr>
          <w:rFonts w:hint="eastAsia" w:ascii="仿宋" w:hAnsi="仿宋" w:eastAsia="仿宋" w:cs="仿宋"/>
          <w:color w:val="000000" w:themeColor="text1"/>
          <w:sz w:val="24"/>
          <w:szCs w:val="24"/>
          <w:lang w:val="en-US" w:eastAsia="zh-CN"/>
          <w14:textFill>
            <w14:solidFill>
              <w14:schemeClr w14:val="tx1"/>
            </w14:solidFill>
          </w14:textFill>
        </w:rPr>
        <w:t>;</w:t>
      </w:r>
      <w:r>
        <w:rPr>
          <w:rFonts w:hint="eastAsia" w:ascii="仿宋" w:hAnsi="仿宋" w:eastAsia="仿宋" w:cs="仿宋"/>
          <w:color w:val="000000" w:themeColor="text1"/>
          <w:sz w:val="24"/>
          <w:szCs w:val="24"/>
          <w14:textFill>
            <w14:solidFill>
              <w14:schemeClr w14:val="tx1"/>
            </w14:solidFill>
          </w14:textFill>
        </w:rPr>
        <w:t>质量要求：</w:t>
      </w:r>
      <w:r>
        <w:rPr>
          <w:rFonts w:hint="eastAsia" w:ascii="仿宋" w:hAnsi="仿宋" w:eastAsia="仿宋" w:cs="仿宋"/>
          <w:color w:val="000000" w:themeColor="text1"/>
          <w:sz w:val="24"/>
          <w:szCs w:val="24"/>
          <w:u w:val="single"/>
          <w14:textFill>
            <w14:solidFill>
              <w14:schemeClr w14:val="tx1"/>
            </w14:solidFill>
          </w14:textFill>
        </w:rPr>
        <w:t xml:space="preserve">      </w:t>
      </w:r>
      <w:r>
        <w:rPr>
          <w:rFonts w:hint="eastAsia" w:ascii="仿宋" w:hAnsi="仿宋" w:eastAsia="仿宋" w:cs="仿宋"/>
          <w:color w:val="000000" w:themeColor="text1"/>
          <w:sz w:val="24"/>
          <w:szCs w:val="24"/>
          <w:u w:val="single"/>
          <w:lang w:val="en-US" w:eastAsia="zh-CN"/>
          <w14:textFill>
            <w14:solidFill>
              <w14:schemeClr w14:val="tx1"/>
            </w14:solidFill>
          </w14:textFill>
        </w:rPr>
        <w:t xml:space="preserve">                       </w:t>
      </w:r>
      <w:r>
        <w:rPr>
          <w:rFonts w:hint="eastAsia" w:ascii="仿宋" w:hAnsi="仿宋" w:eastAsia="仿宋" w:cs="仿宋"/>
          <w:color w:val="000000" w:themeColor="text1"/>
          <w:sz w:val="24"/>
          <w:szCs w:val="24"/>
          <w:u w:val="single"/>
          <w14:textFill>
            <w14:solidFill>
              <w14:schemeClr w14:val="tx1"/>
            </w14:solidFill>
          </w14:textFill>
        </w:rPr>
        <w:t xml:space="preserve"> </w:t>
      </w:r>
      <w:r>
        <w:rPr>
          <w:rFonts w:hint="eastAsia" w:ascii="仿宋" w:hAnsi="仿宋" w:eastAsia="仿宋" w:cs="仿宋"/>
          <w:color w:val="000000" w:themeColor="text1"/>
          <w:sz w:val="24"/>
          <w:szCs w:val="24"/>
          <w14:textFill>
            <w14:solidFill>
              <w14:schemeClr w14:val="tx1"/>
            </w14:solidFill>
          </w14:textFill>
        </w:rPr>
        <w:t>。</w:t>
      </w:r>
      <w:r>
        <w:rPr>
          <w:rFonts w:hint="eastAsia" w:ascii="仿宋" w:hAnsi="仿宋" w:eastAsia="仿宋" w:cs="仿宋"/>
          <w:color w:val="auto"/>
          <w:sz w:val="24"/>
          <w:szCs w:val="24"/>
          <w:lang w:val="en-US" w:eastAsia="zh-CN"/>
        </w:rPr>
        <w:t xml:space="preserve">                             </w:t>
      </w:r>
    </w:p>
    <w:p w14:paraId="1D102546">
      <w:pPr>
        <w:numPr>
          <w:ilvl w:val="0"/>
          <w:numId w:val="14"/>
        </w:numPr>
        <w:tabs>
          <w:tab w:val="left" w:pos="6300"/>
        </w:tabs>
        <w:snapToGrid w:val="0"/>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我方现提交的响应文件为：响应文件</w:t>
      </w:r>
      <w:r>
        <w:rPr>
          <w:rFonts w:hint="eastAsia" w:ascii="仿宋" w:hAnsi="仿宋" w:eastAsia="仿宋" w:cs="仿宋"/>
          <w:color w:val="auto"/>
          <w:sz w:val="24"/>
          <w:szCs w:val="24"/>
          <w:lang w:eastAsia="zh-CN"/>
        </w:rPr>
        <w:t>纸质档</w:t>
      </w:r>
      <w:r>
        <w:rPr>
          <w:rFonts w:hint="eastAsia" w:ascii="仿宋" w:hAnsi="仿宋" w:eastAsia="仿宋" w:cs="仿宋"/>
          <w:color w:val="auto"/>
          <w:sz w:val="24"/>
          <w:szCs w:val="24"/>
        </w:rPr>
        <w:t>正本</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rPr>
        <w:t>份</w:t>
      </w:r>
      <w:r>
        <w:rPr>
          <w:rFonts w:hint="eastAsia" w:ascii="仿宋" w:hAnsi="仿宋" w:eastAsia="仿宋" w:cs="仿宋"/>
          <w:color w:val="auto"/>
          <w:sz w:val="24"/>
          <w:szCs w:val="24"/>
          <w:lang w:val="en-US" w:eastAsia="zh-CN"/>
        </w:rPr>
        <w:t>,副本</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份及线上电子文件</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份</w:t>
      </w:r>
      <w:r>
        <w:rPr>
          <w:rFonts w:hint="eastAsia" w:ascii="仿宋" w:hAnsi="仿宋" w:eastAsia="仿宋" w:cs="仿宋"/>
          <w:color w:val="auto"/>
          <w:sz w:val="24"/>
          <w:szCs w:val="24"/>
        </w:rPr>
        <w:t>。</w:t>
      </w:r>
    </w:p>
    <w:p w14:paraId="560EA220">
      <w:pPr>
        <w:tabs>
          <w:tab w:val="left" w:pos="6300"/>
        </w:tabs>
        <w:snapToGrid w:val="0"/>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3、我方承诺：本次</w:t>
      </w:r>
      <w:r>
        <w:rPr>
          <w:rFonts w:hint="eastAsia" w:ascii="仿宋" w:hAnsi="仿宋" w:eastAsia="仿宋" w:cs="仿宋"/>
          <w:color w:val="auto"/>
          <w:sz w:val="24"/>
          <w:szCs w:val="24"/>
          <w:lang w:eastAsia="zh-CN"/>
        </w:rPr>
        <w:t>网上竞采</w:t>
      </w:r>
      <w:r>
        <w:rPr>
          <w:rFonts w:hint="eastAsia" w:ascii="仿宋" w:hAnsi="仿宋" w:eastAsia="仿宋" w:cs="仿宋"/>
          <w:color w:val="auto"/>
          <w:sz w:val="24"/>
          <w:szCs w:val="24"/>
        </w:rPr>
        <w:t>的有效期为90天。</w:t>
      </w:r>
    </w:p>
    <w:p w14:paraId="6C2A0579">
      <w:pPr>
        <w:tabs>
          <w:tab w:val="left" w:pos="6300"/>
        </w:tabs>
        <w:snapToGrid w:val="0"/>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4、我方完全理解和接受贵方</w:t>
      </w:r>
      <w:r>
        <w:rPr>
          <w:rFonts w:hint="eastAsia" w:ascii="仿宋" w:hAnsi="仿宋" w:eastAsia="仿宋" w:cs="仿宋"/>
          <w:color w:val="auto"/>
          <w:sz w:val="24"/>
          <w:szCs w:val="24"/>
          <w:lang w:eastAsia="zh-CN"/>
        </w:rPr>
        <w:t>采购</w:t>
      </w:r>
      <w:r>
        <w:rPr>
          <w:rFonts w:hint="eastAsia" w:ascii="仿宋" w:hAnsi="仿宋" w:eastAsia="仿宋" w:cs="仿宋"/>
          <w:color w:val="auto"/>
          <w:sz w:val="24"/>
          <w:szCs w:val="24"/>
        </w:rPr>
        <w:t>文件的一切规定和要求及评审办法。</w:t>
      </w:r>
    </w:p>
    <w:p w14:paraId="4486DA61">
      <w:pPr>
        <w:tabs>
          <w:tab w:val="left" w:pos="6300"/>
        </w:tabs>
        <w:snapToGrid w:val="0"/>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5、在整个</w:t>
      </w:r>
      <w:r>
        <w:rPr>
          <w:rFonts w:hint="eastAsia" w:ascii="仿宋" w:hAnsi="仿宋" w:eastAsia="仿宋" w:cs="仿宋"/>
          <w:color w:val="auto"/>
          <w:sz w:val="24"/>
          <w:szCs w:val="24"/>
          <w:lang w:eastAsia="zh-CN"/>
        </w:rPr>
        <w:t>竞采</w:t>
      </w:r>
      <w:r>
        <w:rPr>
          <w:rFonts w:hint="eastAsia" w:ascii="仿宋" w:hAnsi="仿宋" w:eastAsia="仿宋" w:cs="仿宋"/>
          <w:color w:val="auto"/>
          <w:sz w:val="24"/>
          <w:szCs w:val="24"/>
        </w:rPr>
        <w:t>过程中，我方若有违规行为，接受按照重庆市政府采购规定给予惩罚。</w:t>
      </w:r>
    </w:p>
    <w:p w14:paraId="423CCE13">
      <w:pPr>
        <w:tabs>
          <w:tab w:val="left" w:pos="6300"/>
        </w:tabs>
        <w:snapToGrid w:val="0"/>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6、我方若中选，将按照</w:t>
      </w:r>
      <w:r>
        <w:rPr>
          <w:rFonts w:hint="eastAsia" w:ascii="仿宋" w:hAnsi="仿宋" w:eastAsia="仿宋" w:cs="仿宋"/>
          <w:color w:val="auto"/>
          <w:sz w:val="24"/>
          <w:szCs w:val="24"/>
          <w:lang w:eastAsia="zh-CN"/>
        </w:rPr>
        <w:t>竞采</w:t>
      </w:r>
      <w:r>
        <w:rPr>
          <w:rFonts w:hint="eastAsia" w:ascii="仿宋" w:hAnsi="仿宋" w:eastAsia="仿宋" w:cs="仿宋"/>
          <w:color w:val="auto"/>
          <w:sz w:val="24"/>
          <w:szCs w:val="24"/>
        </w:rPr>
        <w:t>结果</w:t>
      </w:r>
      <w:r>
        <w:rPr>
          <w:rFonts w:hint="eastAsia" w:ascii="仿宋" w:hAnsi="仿宋" w:eastAsia="仿宋" w:cs="仿宋"/>
          <w:color w:val="auto"/>
          <w:sz w:val="24"/>
          <w:szCs w:val="24"/>
          <w:lang w:eastAsia="zh-CN"/>
        </w:rPr>
        <w:t>根据采购文件要求提交</w:t>
      </w:r>
      <w:r>
        <w:rPr>
          <w:rFonts w:hint="eastAsia" w:ascii="仿宋" w:hAnsi="仿宋" w:eastAsia="仿宋" w:cs="仿宋"/>
          <w:color w:val="auto"/>
          <w:kern w:val="2"/>
          <w:sz w:val="24"/>
          <w:szCs w:val="24"/>
          <w:highlight w:val="none"/>
          <w:lang w:val="en-US" w:eastAsia="zh-CN" w:bidi="ar-SA"/>
        </w:rPr>
        <w:t>履约保证金及</w:t>
      </w:r>
      <w:r>
        <w:rPr>
          <w:rFonts w:hint="eastAsia" w:ascii="仿宋" w:hAnsi="仿宋" w:eastAsia="仿宋" w:cs="仿宋"/>
          <w:color w:val="auto"/>
          <w:sz w:val="24"/>
          <w:szCs w:val="24"/>
        </w:rPr>
        <w:t>签订合同，并且严格履行合同义务。本承诺函将成为合同不可分割的一部分，与合同具有同等的法律效力。</w:t>
      </w:r>
    </w:p>
    <w:p w14:paraId="147BFD14">
      <w:pPr>
        <w:tabs>
          <w:tab w:val="left" w:pos="6300"/>
        </w:tabs>
        <w:snapToGrid w:val="0"/>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7、我方理解，最低报价不是成交的唯一条件。</w:t>
      </w:r>
    </w:p>
    <w:p w14:paraId="638AA9E7">
      <w:pPr>
        <w:tabs>
          <w:tab w:val="left" w:pos="6300"/>
        </w:tabs>
        <w:snapToGrid w:val="0"/>
        <w:spacing w:line="360" w:lineRule="auto"/>
        <w:ind w:firstLine="480" w:firstLineChars="200"/>
        <w:rPr>
          <w:rFonts w:hint="eastAsia" w:ascii="仿宋" w:hAnsi="仿宋" w:eastAsia="仿宋" w:cs="仿宋"/>
          <w:color w:val="auto"/>
          <w:sz w:val="24"/>
          <w:szCs w:val="24"/>
        </w:rPr>
      </w:pPr>
    </w:p>
    <w:p w14:paraId="04C52F9A">
      <w:pPr>
        <w:pStyle w:val="2"/>
        <w:rPr>
          <w:rFonts w:hint="eastAsia" w:ascii="仿宋" w:hAnsi="仿宋" w:eastAsia="仿宋" w:cs="仿宋"/>
          <w:color w:val="auto"/>
          <w:sz w:val="24"/>
          <w:szCs w:val="24"/>
        </w:rPr>
      </w:pPr>
    </w:p>
    <w:p w14:paraId="381C0701">
      <w:pPr>
        <w:rPr>
          <w:rFonts w:hint="eastAsia"/>
        </w:rPr>
      </w:pPr>
    </w:p>
    <w:p w14:paraId="5B6CF418">
      <w:pPr>
        <w:tabs>
          <w:tab w:val="left" w:pos="6300"/>
        </w:tabs>
        <w:snapToGrid w:val="0"/>
        <w:spacing w:line="360" w:lineRule="auto"/>
        <w:ind w:firstLine="480" w:firstLineChars="200"/>
        <w:rPr>
          <w:rFonts w:hint="eastAsia" w:ascii="仿宋" w:hAnsi="仿宋" w:eastAsia="仿宋" w:cs="仿宋"/>
          <w:color w:val="auto"/>
          <w:sz w:val="24"/>
          <w:szCs w:val="24"/>
        </w:rPr>
      </w:pPr>
    </w:p>
    <w:p w14:paraId="7339C254">
      <w:pPr>
        <w:tabs>
          <w:tab w:val="left" w:pos="6300"/>
        </w:tabs>
        <w:snapToGrid w:val="0"/>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 xml:space="preserve">                                          供应商名称（公章）：</w:t>
      </w:r>
    </w:p>
    <w:p w14:paraId="69DCD724">
      <w:pPr>
        <w:tabs>
          <w:tab w:val="left" w:pos="6300"/>
        </w:tabs>
        <w:snapToGrid w:val="0"/>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 xml:space="preserve">                                           </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 xml:space="preserve"> 年   月   日</w:t>
      </w:r>
      <w:r>
        <w:rPr>
          <w:rFonts w:hint="eastAsia" w:ascii="仿宋" w:hAnsi="仿宋" w:eastAsia="仿宋" w:cs="仿宋"/>
          <w:color w:val="auto"/>
          <w:sz w:val="24"/>
          <w:szCs w:val="24"/>
        </w:rPr>
        <w:br w:type="page"/>
      </w:r>
    </w:p>
    <w:p w14:paraId="3905EFF6">
      <w:pPr>
        <w:numPr>
          <w:ilvl w:val="0"/>
          <w:numId w:val="15"/>
        </w:numPr>
        <w:ind w:firstLine="480"/>
        <w:rPr>
          <w:rFonts w:hint="eastAsia" w:ascii="宋体" w:hAnsi="宋体" w:eastAsia="宋体" w:cs="宋体"/>
        </w:rPr>
      </w:pPr>
      <w:r>
        <w:rPr>
          <w:rFonts w:hint="eastAsia"/>
          <w:color w:val="auto"/>
          <w:lang w:val="en-US" w:eastAsia="zh-CN"/>
        </w:rPr>
        <w:t>分项报价表明细</w:t>
      </w:r>
      <w:bookmarkStart w:id="174" w:name="_Toc6818914"/>
      <w:bookmarkStart w:id="175" w:name="_Toc21936041"/>
      <w:bookmarkStart w:id="176" w:name="_Toc20656412"/>
      <w:bookmarkStart w:id="177" w:name="_Toc313888363"/>
      <w:bookmarkStart w:id="178" w:name="_Toc433792172"/>
      <w:bookmarkStart w:id="179" w:name="_Toc342913422"/>
      <w:bookmarkStart w:id="180" w:name="_Toc51660753"/>
      <w:bookmarkStart w:id="181" w:name="_Toc30668160"/>
      <w:bookmarkStart w:id="182" w:name="_Toc23185489"/>
      <w:bookmarkStart w:id="183" w:name="_Toc313008359"/>
      <w:bookmarkStart w:id="184" w:name="_Toc29985640"/>
    </w:p>
    <w:p w14:paraId="008B0728">
      <w:pPr>
        <w:pStyle w:val="2"/>
        <w:ind w:firstLine="1960" w:firstLineChars="700"/>
        <w:rPr>
          <w:rFonts w:hint="eastAsia" w:ascii="Times New Roman" w:hAnsi="Times New Roman" w:eastAsia="宋体" w:cs="Times New Roman"/>
          <w:color w:val="auto"/>
          <w:kern w:val="2"/>
          <w:sz w:val="28"/>
          <w:szCs w:val="20"/>
          <w:lang w:val="en-US" w:eastAsia="zh-CN" w:bidi="ar-SA"/>
        </w:rPr>
      </w:pPr>
      <w:r>
        <w:rPr>
          <w:rFonts w:hint="eastAsia" w:ascii="Times New Roman" w:hAnsi="Times New Roman" w:eastAsia="宋体" w:cs="Times New Roman"/>
          <w:color w:val="auto"/>
          <w:kern w:val="2"/>
          <w:sz w:val="28"/>
          <w:szCs w:val="20"/>
          <w:lang w:val="en-US" w:eastAsia="zh-CN" w:bidi="ar-SA"/>
        </w:rPr>
        <w:t>（供应商提供已标价工程量清单）</w:t>
      </w:r>
    </w:p>
    <w:p w14:paraId="4751C09D">
      <w:pPr>
        <w:rPr>
          <w:rFonts w:hint="eastAsia"/>
          <w:lang w:eastAsia="zh-CN"/>
        </w:rPr>
      </w:pPr>
    </w:p>
    <w:p w14:paraId="6F0A5FD6">
      <w:pPr>
        <w:pStyle w:val="5"/>
        <w:spacing w:line="360" w:lineRule="auto"/>
        <w:rPr>
          <w:rFonts w:hint="eastAsia" w:ascii="仿宋" w:hAnsi="仿宋" w:eastAsia="仿宋" w:cs="仿宋"/>
          <w:color w:val="auto"/>
          <w:sz w:val="24"/>
          <w:szCs w:val="24"/>
          <w:lang w:eastAsia="zh-CN"/>
        </w:rPr>
      </w:pPr>
    </w:p>
    <w:p w14:paraId="71D49C80">
      <w:pPr>
        <w:pStyle w:val="5"/>
        <w:spacing w:line="360" w:lineRule="auto"/>
        <w:rPr>
          <w:rFonts w:hint="eastAsia" w:ascii="仿宋" w:hAnsi="仿宋" w:eastAsia="仿宋" w:cs="仿宋"/>
          <w:color w:val="auto"/>
          <w:sz w:val="24"/>
          <w:szCs w:val="24"/>
          <w:lang w:eastAsia="zh-CN"/>
        </w:rPr>
      </w:pPr>
    </w:p>
    <w:p w14:paraId="46432D40">
      <w:pPr>
        <w:rPr>
          <w:rFonts w:hint="eastAsia" w:ascii="仿宋" w:hAnsi="仿宋" w:eastAsia="仿宋" w:cs="仿宋"/>
          <w:color w:val="auto"/>
          <w:sz w:val="24"/>
          <w:szCs w:val="24"/>
          <w:lang w:eastAsia="zh-CN"/>
        </w:rPr>
      </w:pPr>
    </w:p>
    <w:p w14:paraId="6BDAFF58">
      <w:pPr>
        <w:pStyle w:val="2"/>
        <w:rPr>
          <w:rFonts w:hint="eastAsia" w:ascii="仿宋" w:hAnsi="仿宋" w:eastAsia="仿宋" w:cs="仿宋"/>
          <w:color w:val="auto"/>
          <w:sz w:val="24"/>
          <w:szCs w:val="24"/>
          <w:lang w:eastAsia="zh-CN"/>
        </w:rPr>
      </w:pPr>
    </w:p>
    <w:p w14:paraId="7428FCDC">
      <w:pPr>
        <w:rPr>
          <w:rFonts w:hint="eastAsia" w:ascii="仿宋" w:hAnsi="仿宋" w:eastAsia="仿宋" w:cs="仿宋"/>
          <w:color w:val="auto"/>
          <w:sz w:val="24"/>
          <w:szCs w:val="24"/>
          <w:lang w:eastAsia="zh-CN"/>
        </w:rPr>
      </w:pPr>
    </w:p>
    <w:p w14:paraId="672CC260">
      <w:pPr>
        <w:pStyle w:val="2"/>
        <w:rPr>
          <w:rFonts w:hint="eastAsia" w:ascii="仿宋" w:hAnsi="仿宋" w:eastAsia="仿宋" w:cs="仿宋"/>
          <w:color w:val="auto"/>
          <w:sz w:val="24"/>
          <w:szCs w:val="24"/>
          <w:lang w:eastAsia="zh-CN"/>
        </w:rPr>
      </w:pPr>
    </w:p>
    <w:p w14:paraId="3A24C5C2">
      <w:pPr>
        <w:rPr>
          <w:rFonts w:hint="eastAsia" w:ascii="仿宋" w:hAnsi="仿宋" w:eastAsia="仿宋" w:cs="仿宋"/>
          <w:color w:val="auto"/>
          <w:sz w:val="24"/>
          <w:szCs w:val="24"/>
          <w:lang w:eastAsia="zh-CN"/>
        </w:rPr>
      </w:pPr>
    </w:p>
    <w:p w14:paraId="05234976">
      <w:pPr>
        <w:pStyle w:val="2"/>
        <w:rPr>
          <w:rFonts w:hint="eastAsia" w:ascii="仿宋" w:hAnsi="仿宋" w:eastAsia="仿宋" w:cs="仿宋"/>
          <w:color w:val="auto"/>
          <w:sz w:val="24"/>
          <w:szCs w:val="24"/>
          <w:lang w:eastAsia="zh-CN"/>
        </w:rPr>
      </w:pPr>
    </w:p>
    <w:p w14:paraId="744F03EF">
      <w:pPr>
        <w:rPr>
          <w:rFonts w:hint="eastAsia" w:ascii="仿宋" w:hAnsi="仿宋" w:eastAsia="仿宋" w:cs="仿宋"/>
          <w:color w:val="auto"/>
          <w:sz w:val="24"/>
          <w:szCs w:val="24"/>
          <w:lang w:eastAsia="zh-CN"/>
        </w:rPr>
      </w:pPr>
    </w:p>
    <w:p w14:paraId="6BDD4C8D">
      <w:pPr>
        <w:pStyle w:val="2"/>
        <w:rPr>
          <w:rFonts w:hint="eastAsia" w:ascii="仿宋" w:hAnsi="仿宋" w:eastAsia="仿宋" w:cs="仿宋"/>
          <w:color w:val="auto"/>
          <w:sz w:val="24"/>
          <w:szCs w:val="24"/>
          <w:lang w:eastAsia="zh-CN"/>
        </w:rPr>
      </w:pPr>
    </w:p>
    <w:p w14:paraId="51141F88">
      <w:pPr>
        <w:rPr>
          <w:rFonts w:hint="eastAsia" w:ascii="仿宋" w:hAnsi="仿宋" w:eastAsia="仿宋" w:cs="仿宋"/>
          <w:color w:val="auto"/>
          <w:sz w:val="24"/>
          <w:szCs w:val="24"/>
          <w:lang w:eastAsia="zh-CN"/>
        </w:rPr>
      </w:pPr>
    </w:p>
    <w:p w14:paraId="1BEDD11E">
      <w:pPr>
        <w:pStyle w:val="2"/>
        <w:rPr>
          <w:rFonts w:hint="eastAsia" w:ascii="仿宋" w:hAnsi="仿宋" w:eastAsia="仿宋" w:cs="仿宋"/>
          <w:color w:val="auto"/>
          <w:sz w:val="24"/>
          <w:szCs w:val="24"/>
          <w:lang w:eastAsia="zh-CN"/>
        </w:rPr>
      </w:pPr>
    </w:p>
    <w:p w14:paraId="08D023A4">
      <w:pPr>
        <w:rPr>
          <w:rFonts w:hint="eastAsia" w:ascii="仿宋" w:hAnsi="仿宋" w:eastAsia="仿宋" w:cs="仿宋"/>
          <w:color w:val="auto"/>
          <w:sz w:val="24"/>
          <w:szCs w:val="24"/>
          <w:lang w:eastAsia="zh-CN"/>
        </w:rPr>
      </w:pPr>
    </w:p>
    <w:p w14:paraId="17BA2A06">
      <w:pPr>
        <w:pStyle w:val="2"/>
        <w:rPr>
          <w:rFonts w:hint="eastAsia" w:ascii="仿宋" w:hAnsi="仿宋" w:eastAsia="仿宋" w:cs="仿宋"/>
          <w:color w:val="auto"/>
          <w:sz w:val="24"/>
          <w:szCs w:val="24"/>
          <w:lang w:eastAsia="zh-CN"/>
        </w:rPr>
      </w:pPr>
    </w:p>
    <w:p w14:paraId="4C35CD92">
      <w:pPr>
        <w:rPr>
          <w:rFonts w:hint="eastAsia" w:ascii="仿宋" w:hAnsi="仿宋" w:eastAsia="仿宋" w:cs="仿宋"/>
          <w:color w:val="auto"/>
          <w:sz w:val="24"/>
          <w:szCs w:val="24"/>
          <w:lang w:eastAsia="zh-CN"/>
        </w:rPr>
      </w:pPr>
    </w:p>
    <w:p w14:paraId="4BC97FF0">
      <w:pPr>
        <w:pStyle w:val="2"/>
        <w:rPr>
          <w:rFonts w:hint="eastAsia" w:ascii="仿宋" w:hAnsi="仿宋" w:eastAsia="仿宋" w:cs="仿宋"/>
          <w:color w:val="auto"/>
          <w:sz w:val="24"/>
          <w:szCs w:val="24"/>
          <w:lang w:eastAsia="zh-CN"/>
        </w:rPr>
      </w:pPr>
    </w:p>
    <w:p w14:paraId="43CCD15C">
      <w:pPr>
        <w:rPr>
          <w:rFonts w:hint="eastAsia" w:ascii="仿宋" w:hAnsi="仿宋" w:eastAsia="仿宋" w:cs="仿宋"/>
          <w:color w:val="auto"/>
          <w:sz w:val="24"/>
          <w:szCs w:val="24"/>
          <w:lang w:eastAsia="zh-CN"/>
        </w:rPr>
      </w:pPr>
    </w:p>
    <w:p w14:paraId="74A8492F">
      <w:pPr>
        <w:pStyle w:val="2"/>
        <w:rPr>
          <w:rFonts w:hint="eastAsia" w:ascii="仿宋" w:hAnsi="仿宋" w:eastAsia="仿宋" w:cs="仿宋"/>
          <w:color w:val="auto"/>
          <w:sz w:val="24"/>
          <w:szCs w:val="24"/>
          <w:lang w:eastAsia="zh-CN"/>
        </w:rPr>
      </w:pPr>
    </w:p>
    <w:p w14:paraId="3B51C5A7">
      <w:pPr>
        <w:rPr>
          <w:rFonts w:hint="eastAsia"/>
          <w:lang w:eastAsia="zh-CN"/>
        </w:rPr>
      </w:pPr>
    </w:p>
    <w:p w14:paraId="5E3B27C9">
      <w:pPr>
        <w:pStyle w:val="5"/>
        <w:spacing w:line="360" w:lineRule="auto"/>
        <w:rPr>
          <w:rFonts w:hint="eastAsia" w:ascii="仿宋" w:hAnsi="仿宋" w:eastAsia="仿宋" w:cs="仿宋"/>
          <w:color w:val="auto"/>
          <w:sz w:val="24"/>
          <w:szCs w:val="24"/>
          <w:lang w:eastAsia="zh-CN"/>
        </w:rPr>
      </w:pPr>
    </w:p>
    <w:p w14:paraId="41EB1AF3">
      <w:pPr>
        <w:rPr>
          <w:rFonts w:hint="eastAsia" w:ascii="仿宋" w:hAnsi="仿宋" w:eastAsia="仿宋" w:cs="仿宋"/>
          <w:color w:val="auto"/>
          <w:sz w:val="24"/>
          <w:szCs w:val="24"/>
          <w:lang w:eastAsia="zh-CN"/>
        </w:rPr>
      </w:pPr>
    </w:p>
    <w:p w14:paraId="39E14333">
      <w:pPr>
        <w:pStyle w:val="2"/>
        <w:rPr>
          <w:rFonts w:hint="eastAsia" w:ascii="仿宋" w:hAnsi="仿宋" w:eastAsia="仿宋" w:cs="仿宋"/>
          <w:color w:val="auto"/>
          <w:sz w:val="24"/>
          <w:szCs w:val="24"/>
          <w:lang w:eastAsia="zh-CN"/>
        </w:rPr>
      </w:pPr>
    </w:p>
    <w:p w14:paraId="5DEB5A84">
      <w:pPr>
        <w:rPr>
          <w:rFonts w:hint="eastAsia" w:ascii="仿宋" w:hAnsi="仿宋" w:eastAsia="仿宋" w:cs="仿宋"/>
          <w:color w:val="auto"/>
          <w:sz w:val="24"/>
          <w:szCs w:val="24"/>
          <w:lang w:eastAsia="zh-CN"/>
        </w:rPr>
      </w:pPr>
    </w:p>
    <w:p w14:paraId="05613338">
      <w:pPr>
        <w:pStyle w:val="2"/>
        <w:rPr>
          <w:rFonts w:hint="eastAsia" w:ascii="仿宋" w:hAnsi="仿宋" w:eastAsia="仿宋" w:cs="仿宋"/>
          <w:color w:val="auto"/>
          <w:sz w:val="24"/>
          <w:szCs w:val="24"/>
          <w:lang w:eastAsia="zh-CN"/>
        </w:rPr>
      </w:pPr>
    </w:p>
    <w:p w14:paraId="28AB7197">
      <w:pPr>
        <w:rPr>
          <w:rFonts w:hint="eastAsia" w:ascii="仿宋" w:hAnsi="仿宋" w:eastAsia="仿宋" w:cs="仿宋"/>
          <w:color w:val="auto"/>
          <w:sz w:val="24"/>
          <w:szCs w:val="24"/>
          <w:lang w:eastAsia="zh-CN"/>
        </w:rPr>
      </w:pPr>
    </w:p>
    <w:p w14:paraId="687CF4AE">
      <w:pPr>
        <w:pStyle w:val="2"/>
        <w:rPr>
          <w:rFonts w:hint="eastAsia" w:ascii="仿宋" w:hAnsi="仿宋" w:eastAsia="仿宋" w:cs="仿宋"/>
          <w:color w:val="auto"/>
          <w:sz w:val="24"/>
          <w:szCs w:val="24"/>
          <w:lang w:eastAsia="zh-CN"/>
        </w:rPr>
      </w:pPr>
    </w:p>
    <w:p w14:paraId="1CBF875D">
      <w:pPr>
        <w:rPr>
          <w:rFonts w:hint="eastAsia" w:ascii="仿宋" w:hAnsi="仿宋" w:eastAsia="仿宋" w:cs="仿宋"/>
          <w:color w:val="auto"/>
          <w:sz w:val="24"/>
          <w:szCs w:val="24"/>
          <w:lang w:eastAsia="zh-CN"/>
        </w:rPr>
      </w:pPr>
    </w:p>
    <w:p w14:paraId="1B7BA5B7">
      <w:pPr>
        <w:pStyle w:val="2"/>
        <w:rPr>
          <w:rFonts w:hint="eastAsia" w:ascii="仿宋" w:hAnsi="仿宋" w:eastAsia="仿宋" w:cs="仿宋"/>
          <w:color w:val="auto"/>
          <w:sz w:val="24"/>
          <w:szCs w:val="24"/>
          <w:lang w:eastAsia="zh-CN"/>
        </w:rPr>
      </w:pPr>
    </w:p>
    <w:p w14:paraId="509D7B6A">
      <w:pPr>
        <w:rPr>
          <w:rFonts w:hint="eastAsia" w:ascii="仿宋" w:hAnsi="仿宋" w:eastAsia="仿宋" w:cs="仿宋"/>
          <w:color w:val="auto"/>
          <w:sz w:val="24"/>
          <w:szCs w:val="24"/>
          <w:lang w:eastAsia="zh-CN"/>
        </w:rPr>
      </w:pPr>
    </w:p>
    <w:p w14:paraId="2D1FA10E">
      <w:pPr>
        <w:pStyle w:val="2"/>
        <w:rPr>
          <w:rFonts w:hint="eastAsia" w:ascii="仿宋" w:hAnsi="仿宋" w:eastAsia="仿宋" w:cs="仿宋"/>
          <w:color w:val="auto"/>
          <w:sz w:val="24"/>
          <w:szCs w:val="24"/>
          <w:lang w:eastAsia="zh-CN"/>
        </w:rPr>
      </w:pPr>
    </w:p>
    <w:p w14:paraId="472FCCBE">
      <w:pPr>
        <w:rPr>
          <w:rFonts w:hint="eastAsia"/>
          <w:lang w:eastAsia="zh-CN"/>
        </w:rPr>
      </w:pPr>
    </w:p>
    <w:p w14:paraId="2D4A8F86">
      <w:pPr>
        <w:rPr>
          <w:rFonts w:hint="eastAsia"/>
          <w:lang w:eastAsia="zh-CN"/>
        </w:rPr>
      </w:pPr>
    </w:p>
    <w:p w14:paraId="1080BD42">
      <w:pPr>
        <w:pStyle w:val="5"/>
        <w:spacing w:line="360" w:lineRule="auto"/>
        <w:rPr>
          <w:rFonts w:hint="eastAsia" w:ascii="仿宋" w:hAnsi="仿宋" w:eastAsia="仿宋" w:cs="仿宋"/>
          <w:color w:val="auto"/>
          <w:sz w:val="24"/>
          <w:szCs w:val="24"/>
        </w:rPr>
      </w:pPr>
      <w:bookmarkStart w:id="185" w:name="_Toc15016"/>
      <w:r>
        <w:rPr>
          <w:rFonts w:hint="eastAsia" w:ascii="仿宋" w:hAnsi="仿宋" w:eastAsia="仿宋" w:cs="仿宋"/>
          <w:color w:val="auto"/>
          <w:sz w:val="24"/>
          <w:szCs w:val="24"/>
          <w:lang w:eastAsia="zh-CN"/>
        </w:rPr>
        <w:t>二</w:t>
      </w:r>
      <w:r>
        <w:rPr>
          <w:rFonts w:hint="eastAsia" w:ascii="仿宋" w:hAnsi="仿宋" w:eastAsia="仿宋" w:cs="仿宋"/>
          <w:color w:val="auto"/>
          <w:sz w:val="24"/>
          <w:szCs w:val="24"/>
        </w:rPr>
        <w:t>、技术部分</w:t>
      </w:r>
      <w:bookmarkEnd w:id="185"/>
    </w:p>
    <w:p w14:paraId="378FE621">
      <w:pPr>
        <w:tabs>
          <w:tab w:val="left" w:pos="6300"/>
        </w:tabs>
        <w:snapToGrid w:val="0"/>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（一）技术方案（</w:t>
      </w:r>
      <w:r>
        <w:rPr>
          <w:rFonts w:hint="eastAsia" w:ascii="仿宋" w:hAnsi="仿宋" w:eastAsia="仿宋" w:cs="仿宋"/>
          <w:color w:val="auto"/>
          <w:sz w:val="24"/>
          <w:szCs w:val="24"/>
          <w:lang w:eastAsia="zh-CN"/>
        </w:rPr>
        <w:t>供应商根据</w:t>
      </w:r>
      <w:r>
        <w:rPr>
          <w:rFonts w:hint="eastAsia" w:ascii="仿宋" w:hAnsi="仿宋" w:eastAsia="仿宋" w:cs="仿宋"/>
          <w:color w:val="auto"/>
          <w:sz w:val="24"/>
          <w:szCs w:val="24"/>
        </w:rPr>
        <w:t>评审标准技术部分内容</w:t>
      </w:r>
      <w:r>
        <w:rPr>
          <w:rFonts w:hint="eastAsia" w:ascii="仿宋" w:hAnsi="仿宋" w:eastAsia="仿宋" w:cs="仿宋"/>
          <w:color w:val="auto"/>
          <w:sz w:val="24"/>
          <w:szCs w:val="24"/>
          <w:lang w:eastAsia="zh-CN"/>
        </w:rPr>
        <w:t>自行</w:t>
      </w:r>
      <w:r>
        <w:rPr>
          <w:rFonts w:hint="eastAsia" w:ascii="仿宋" w:hAnsi="仿宋" w:eastAsia="仿宋" w:cs="仿宋"/>
          <w:color w:val="auto"/>
          <w:sz w:val="24"/>
          <w:szCs w:val="24"/>
        </w:rPr>
        <w:t>编写</w:t>
      </w:r>
      <w:r>
        <w:rPr>
          <w:rFonts w:hint="eastAsia" w:ascii="仿宋" w:hAnsi="仿宋" w:eastAsia="仿宋" w:cs="仿宋"/>
          <w:color w:val="auto"/>
          <w:sz w:val="24"/>
          <w:szCs w:val="24"/>
          <w:lang w:eastAsia="zh-CN"/>
        </w:rPr>
        <w:t>，格式自拟</w:t>
      </w:r>
      <w:r>
        <w:rPr>
          <w:rFonts w:hint="eastAsia" w:ascii="仿宋" w:hAnsi="仿宋" w:eastAsia="仿宋" w:cs="仿宋"/>
          <w:color w:val="auto"/>
          <w:sz w:val="24"/>
          <w:szCs w:val="24"/>
        </w:rPr>
        <w:t>）</w:t>
      </w:r>
    </w:p>
    <w:p w14:paraId="779806EE">
      <w:pPr>
        <w:pStyle w:val="61"/>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br w:type="page"/>
      </w:r>
    </w:p>
    <w:p w14:paraId="7F960FBA">
      <w:pPr>
        <w:tabs>
          <w:tab w:val="left" w:pos="6300"/>
        </w:tabs>
        <w:snapToGrid w:val="0"/>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（二）技术响应偏离表</w:t>
      </w:r>
    </w:p>
    <w:p w14:paraId="2C052890">
      <w:pPr>
        <w:snapToGrid w:val="0"/>
        <w:spacing w:line="360" w:lineRule="auto"/>
        <w:jc w:val="center"/>
        <w:rPr>
          <w:rFonts w:hint="eastAsia" w:ascii="仿宋" w:hAnsi="仿宋" w:eastAsia="仿宋" w:cs="仿宋"/>
          <w:b/>
          <w:color w:val="auto"/>
          <w:sz w:val="24"/>
          <w:szCs w:val="24"/>
        </w:rPr>
      </w:pPr>
      <w:r>
        <w:rPr>
          <w:rFonts w:hint="eastAsia" w:ascii="仿宋" w:hAnsi="仿宋" w:eastAsia="仿宋" w:cs="仿宋"/>
          <w:b/>
          <w:color w:val="auto"/>
          <w:sz w:val="24"/>
          <w:szCs w:val="24"/>
        </w:rPr>
        <w:t>技术响应偏离表</w:t>
      </w:r>
    </w:p>
    <w:p w14:paraId="17ACC271">
      <w:pPr>
        <w:snapToGrid w:val="0"/>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对于采购文件的技术要求，如有任何偏离请如实填写下表：</w:t>
      </w:r>
    </w:p>
    <w:tbl>
      <w:tblPr>
        <w:tblStyle w:val="63"/>
        <w:tblW w:w="947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0"/>
        <w:gridCol w:w="3179"/>
        <w:gridCol w:w="2434"/>
        <w:gridCol w:w="2355"/>
      </w:tblGrid>
      <w:tr w14:paraId="3BA7EE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1510" w:type="dxa"/>
            <w:vAlign w:val="center"/>
          </w:tcPr>
          <w:p w14:paraId="6634D49E">
            <w:pPr>
              <w:tabs>
                <w:tab w:val="left" w:pos="6300"/>
              </w:tabs>
              <w:snapToGrid w:val="0"/>
              <w:spacing w:line="360" w:lineRule="auto"/>
              <w:jc w:val="center"/>
              <w:outlineLvl w:val="0"/>
              <w:rPr>
                <w:rFonts w:hint="eastAsia" w:ascii="仿宋" w:hAnsi="仿宋" w:eastAsia="仿宋" w:cs="仿宋"/>
                <w:color w:val="auto"/>
                <w:sz w:val="24"/>
                <w:szCs w:val="24"/>
              </w:rPr>
            </w:pPr>
            <w:r>
              <w:rPr>
                <w:rFonts w:hint="eastAsia" w:ascii="仿宋" w:hAnsi="仿宋" w:eastAsia="仿宋" w:cs="仿宋"/>
                <w:color w:val="auto"/>
                <w:sz w:val="24"/>
                <w:szCs w:val="24"/>
              </w:rPr>
              <w:t>序号</w:t>
            </w:r>
          </w:p>
        </w:tc>
        <w:tc>
          <w:tcPr>
            <w:tcW w:w="3179" w:type="dxa"/>
            <w:vAlign w:val="center"/>
          </w:tcPr>
          <w:p w14:paraId="034AF628">
            <w:pPr>
              <w:tabs>
                <w:tab w:val="left" w:pos="6300"/>
              </w:tabs>
              <w:snapToGrid w:val="0"/>
              <w:spacing w:line="360" w:lineRule="auto"/>
              <w:jc w:val="center"/>
              <w:outlineLvl w:val="0"/>
              <w:rPr>
                <w:rFonts w:hint="eastAsia" w:ascii="仿宋" w:hAnsi="仿宋" w:eastAsia="仿宋" w:cs="仿宋"/>
                <w:color w:val="auto"/>
                <w:sz w:val="24"/>
                <w:szCs w:val="24"/>
              </w:rPr>
            </w:pPr>
            <w:r>
              <w:rPr>
                <w:rFonts w:hint="eastAsia" w:ascii="仿宋" w:hAnsi="仿宋" w:eastAsia="仿宋" w:cs="仿宋"/>
                <w:color w:val="auto"/>
                <w:sz w:val="24"/>
                <w:szCs w:val="24"/>
              </w:rPr>
              <w:t>项目</w:t>
            </w:r>
            <w:r>
              <w:rPr>
                <w:rFonts w:hint="eastAsia" w:ascii="仿宋" w:hAnsi="仿宋" w:eastAsia="仿宋" w:cs="仿宋"/>
                <w:color w:val="auto"/>
                <w:sz w:val="24"/>
                <w:szCs w:val="24"/>
                <w:lang w:eastAsia="zh-CN"/>
              </w:rPr>
              <w:t>技术</w:t>
            </w:r>
            <w:r>
              <w:rPr>
                <w:rFonts w:hint="eastAsia" w:ascii="仿宋" w:hAnsi="仿宋" w:eastAsia="仿宋" w:cs="仿宋"/>
                <w:color w:val="auto"/>
                <w:sz w:val="24"/>
                <w:szCs w:val="24"/>
              </w:rPr>
              <w:t>需求</w:t>
            </w:r>
          </w:p>
        </w:tc>
        <w:tc>
          <w:tcPr>
            <w:tcW w:w="2434" w:type="dxa"/>
            <w:vAlign w:val="center"/>
          </w:tcPr>
          <w:p w14:paraId="6E052BB6">
            <w:pPr>
              <w:tabs>
                <w:tab w:val="left" w:pos="6300"/>
              </w:tabs>
              <w:snapToGrid w:val="0"/>
              <w:spacing w:line="360" w:lineRule="auto"/>
              <w:jc w:val="center"/>
              <w:outlineLvl w:val="0"/>
              <w:rPr>
                <w:rFonts w:hint="eastAsia" w:ascii="仿宋" w:hAnsi="仿宋" w:eastAsia="仿宋" w:cs="仿宋"/>
                <w:color w:val="auto"/>
                <w:sz w:val="24"/>
                <w:szCs w:val="24"/>
              </w:rPr>
            </w:pPr>
            <w:r>
              <w:rPr>
                <w:rFonts w:hint="eastAsia" w:ascii="仿宋" w:hAnsi="仿宋" w:eastAsia="仿宋" w:cs="仿宋"/>
                <w:color w:val="auto"/>
                <w:sz w:val="24"/>
                <w:szCs w:val="24"/>
              </w:rPr>
              <w:t>响应情况</w:t>
            </w:r>
          </w:p>
        </w:tc>
        <w:tc>
          <w:tcPr>
            <w:tcW w:w="2355" w:type="dxa"/>
            <w:vAlign w:val="center"/>
          </w:tcPr>
          <w:p w14:paraId="5374153A">
            <w:pPr>
              <w:tabs>
                <w:tab w:val="left" w:pos="6300"/>
              </w:tabs>
              <w:snapToGrid w:val="0"/>
              <w:spacing w:line="360" w:lineRule="auto"/>
              <w:jc w:val="center"/>
              <w:outlineLvl w:val="0"/>
              <w:rPr>
                <w:rFonts w:hint="eastAsia" w:ascii="仿宋" w:hAnsi="仿宋" w:eastAsia="仿宋" w:cs="仿宋"/>
                <w:color w:val="auto"/>
                <w:sz w:val="24"/>
                <w:szCs w:val="24"/>
              </w:rPr>
            </w:pPr>
            <w:r>
              <w:rPr>
                <w:rFonts w:hint="eastAsia" w:ascii="仿宋" w:hAnsi="仿宋" w:eastAsia="仿宋" w:cs="仿宋"/>
                <w:color w:val="auto"/>
                <w:sz w:val="24"/>
                <w:szCs w:val="24"/>
              </w:rPr>
              <w:t>差异说明</w:t>
            </w:r>
          </w:p>
        </w:tc>
      </w:tr>
      <w:tr w14:paraId="080F57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4DB830AA">
            <w:pPr>
              <w:tabs>
                <w:tab w:val="left" w:pos="6300"/>
              </w:tabs>
              <w:snapToGrid w:val="0"/>
              <w:spacing w:line="360" w:lineRule="auto"/>
              <w:jc w:val="center"/>
              <w:outlineLvl w:val="0"/>
              <w:rPr>
                <w:rFonts w:hint="eastAsia" w:ascii="仿宋" w:hAnsi="仿宋" w:eastAsia="仿宋" w:cs="仿宋"/>
                <w:color w:val="auto"/>
                <w:sz w:val="24"/>
                <w:szCs w:val="24"/>
              </w:rPr>
            </w:pPr>
          </w:p>
        </w:tc>
        <w:tc>
          <w:tcPr>
            <w:tcW w:w="3179" w:type="dxa"/>
            <w:vAlign w:val="center"/>
          </w:tcPr>
          <w:p w14:paraId="152CE0E0">
            <w:pPr>
              <w:tabs>
                <w:tab w:val="left" w:pos="6300"/>
              </w:tabs>
              <w:snapToGrid w:val="0"/>
              <w:spacing w:line="360" w:lineRule="auto"/>
              <w:jc w:val="center"/>
              <w:outlineLvl w:val="0"/>
              <w:rPr>
                <w:rFonts w:hint="eastAsia" w:ascii="仿宋" w:hAnsi="仿宋" w:eastAsia="仿宋" w:cs="仿宋"/>
                <w:color w:val="auto"/>
                <w:sz w:val="24"/>
                <w:szCs w:val="24"/>
              </w:rPr>
            </w:pPr>
          </w:p>
        </w:tc>
        <w:tc>
          <w:tcPr>
            <w:tcW w:w="2434" w:type="dxa"/>
            <w:vAlign w:val="center"/>
          </w:tcPr>
          <w:p w14:paraId="43CB794F">
            <w:pPr>
              <w:tabs>
                <w:tab w:val="left" w:pos="6300"/>
              </w:tabs>
              <w:snapToGrid w:val="0"/>
              <w:spacing w:line="360" w:lineRule="auto"/>
              <w:jc w:val="center"/>
              <w:outlineLvl w:val="0"/>
              <w:rPr>
                <w:rFonts w:hint="eastAsia" w:ascii="仿宋" w:hAnsi="仿宋" w:eastAsia="仿宋" w:cs="仿宋"/>
                <w:color w:val="auto"/>
                <w:sz w:val="24"/>
                <w:szCs w:val="24"/>
              </w:rPr>
            </w:pPr>
          </w:p>
        </w:tc>
        <w:tc>
          <w:tcPr>
            <w:tcW w:w="2355" w:type="dxa"/>
            <w:vAlign w:val="center"/>
          </w:tcPr>
          <w:p w14:paraId="56FE67E7">
            <w:pPr>
              <w:tabs>
                <w:tab w:val="left" w:pos="6300"/>
              </w:tabs>
              <w:snapToGrid w:val="0"/>
              <w:spacing w:line="360" w:lineRule="auto"/>
              <w:jc w:val="center"/>
              <w:outlineLvl w:val="0"/>
              <w:rPr>
                <w:rFonts w:hint="eastAsia" w:ascii="仿宋" w:hAnsi="仿宋" w:eastAsia="仿宋" w:cs="仿宋"/>
                <w:color w:val="auto"/>
                <w:sz w:val="24"/>
                <w:szCs w:val="24"/>
              </w:rPr>
            </w:pPr>
          </w:p>
        </w:tc>
      </w:tr>
      <w:tr w14:paraId="1EEE8A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2CD71109">
            <w:pPr>
              <w:tabs>
                <w:tab w:val="left" w:pos="6300"/>
              </w:tabs>
              <w:snapToGrid w:val="0"/>
              <w:spacing w:line="360" w:lineRule="auto"/>
              <w:jc w:val="center"/>
              <w:outlineLvl w:val="0"/>
              <w:rPr>
                <w:rFonts w:hint="eastAsia" w:ascii="仿宋" w:hAnsi="仿宋" w:eastAsia="仿宋" w:cs="仿宋"/>
                <w:color w:val="auto"/>
                <w:sz w:val="24"/>
                <w:szCs w:val="24"/>
              </w:rPr>
            </w:pPr>
          </w:p>
        </w:tc>
        <w:tc>
          <w:tcPr>
            <w:tcW w:w="3179" w:type="dxa"/>
            <w:vAlign w:val="center"/>
          </w:tcPr>
          <w:p w14:paraId="473AA8D9">
            <w:pPr>
              <w:tabs>
                <w:tab w:val="left" w:pos="6300"/>
              </w:tabs>
              <w:snapToGrid w:val="0"/>
              <w:spacing w:line="360" w:lineRule="auto"/>
              <w:jc w:val="center"/>
              <w:outlineLvl w:val="0"/>
              <w:rPr>
                <w:rFonts w:hint="eastAsia" w:ascii="仿宋" w:hAnsi="仿宋" w:eastAsia="仿宋" w:cs="仿宋"/>
                <w:color w:val="auto"/>
                <w:sz w:val="24"/>
                <w:szCs w:val="24"/>
              </w:rPr>
            </w:pPr>
          </w:p>
        </w:tc>
        <w:tc>
          <w:tcPr>
            <w:tcW w:w="2434" w:type="dxa"/>
            <w:vAlign w:val="center"/>
          </w:tcPr>
          <w:p w14:paraId="00A8E948">
            <w:pPr>
              <w:tabs>
                <w:tab w:val="left" w:pos="6300"/>
              </w:tabs>
              <w:snapToGrid w:val="0"/>
              <w:spacing w:line="360" w:lineRule="auto"/>
              <w:jc w:val="center"/>
              <w:outlineLvl w:val="0"/>
              <w:rPr>
                <w:rFonts w:hint="eastAsia" w:ascii="仿宋" w:hAnsi="仿宋" w:eastAsia="仿宋" w:cs="仿宋"/>
                <w:color w:val="auto"/>
                <w:sz w:val="24"/>
                <w:szCs w:val="24"/>
              </w:rPr>
            </w:pPr>
          </w:p>
        </w:tc>
        <w:tc>
          <w:tcPr>
            <w:tcW w:w="2355" w:type="dxa"/>
            <w:vAlign w:val="center"/>
          </w:tcPr>
          <w:p w14:paraId="6BF92126">
            <w:pPr>
              <w:tabs>
                <w:tab w:val="left" w:pos="6300"/>
              </w:tabs>
              <w:snapToGrid w:val="0"/>
              <w:spacing w:line="360" w:lineRule="auto"/>
              <w:jc w:val="center"/>
              <w:outlineLvl w:val="0"/>
              <w:rPr>
                <w:rFonts w:hint="eastAsia" w:ascii="仿宋" w:hAnsi="仿宋" w:eastAsia="仿宋" w:cs="仿宋"/>
                <w:color w:val="auto"/>
                <w:sz w:val="24"/>
                <w:szCs w:val="24"/>
              </w:rPr>
            </w:pPr>
          </w:p>
        </w:tc>
      </w:tr>
      <w:tr w14:paraId="57CDFC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7253E488">
            <w:pPr>
              <w:tabs>
                <w:tab w:val="left" w:pos="6300"/>
              </w:tabs>
              <w:snapToGrid w:val="0"/>
              <w:spacing w:line="360" w:lineRule="auto"/>
              <w:jc w:val="center"/>
              <w:outlineLvl w:val="0"/>
              <w:rPr>
                <w:rFonts w:hint="eastAsia" w:ascii="仿宋" w:hAnsi="仿宋" w:eastAsia="仿宋" w:cs="仿宋"/>
                <w:color w:val="auto"/>
                <w:sz w:val="24"/>
                <w:szCs w:val="24"/>
              </w:rPr>
            </w:pPr>
          </w:p>
        </w:tc>
        <w:tc>
          <w:tcPr>
            <w:tcW w:w="3179" w:type="dxa"/>
            <w:vAlign w:val="center"/>
          </w:tcPr>
          <w:p w14:paraId="24E64964">
            <w:pPr>
              <w:tabs>
                <w:tab w:val="left" w:pos="6300"/>
              </w:tabs>
              <w:snapToGrid w:val="0"/>
              <w:spacing w:line="360" w:lineRule="auto"/>
              <w:jc w:val="center"/>
              <w:outlineLvl w:val="0"/>
              <w:rPr>
                <w:rFonts w:hint="eastAsia" w:ascii="仿宋" w:hAnsi="仿宋" w:eastAsia="仿宋" w:cs="仿宋"/>
                <w:color w:val="auto"/>
                <w:sz w:val="24"/>
                <w:szCs w:val="24"/>
              </w:rPr>
            </w:pPr>
          </w:p>
        </w:tc>
        <w:tc>
          <w:tcPr>
            <w:tcW w:w="2434" w:type="dxa"/>
            <w:vAlign w:val="center"/>
          </w:tcPr>
          <w:p w14:paraId="33BF06F6">
            <w:pPr>
              <w:tabs>
                <w:tab w:val="left" w:pos="6300"/>
              </w:tabs>
              <w:snapToGrid w:val="0"/>
              <w:spacing w:line="360" w:lineRule="auto"/>
              <w:jc w:val="center"/>
              <w:outlineLvl w:val="0"/>
              <w:rPr>
                <w:rFonts w:hint="eastAsia" w:ascii="仿宋" w:hAnsi="仿宋" w:eastAsia="仿宋" w:cs="仿宋"/>
                <w:color w:val="auto"/>
                <w:sz w:val="24"/>
                <w:szCs w:val="24"/>
              </w:rPr>
            </w:pPr>
          </w:p>
        </w:tc>
        <w:tc>
          <w:tcPr>
            <w:tcW w:w="2355" w:type="dxa"/>
            <w:vAlign w:val="center"/>
          </w:tcPr>
          <w:p w14:paraId="6E490E40">
            <w:pPr>
              <w:tabs>
                <w:tab w:val="left" w:pos="6300"/>
              </w:tabs>
              <w:snapToGrid w:val="0"/>
              <w:spacing w:line="360" w:lineRule="auto"/>
              <w:jc w:val="center"/>
              <w:outlineLvl w:val="0"/>
              <w:rPr>
                <w:rFonts w:hint="eastAsia" w:ascii="仿宋" w:hAnsi="仿宋" w:eastAsia="仿宋" w:cs="仿宋"/>
                <w:color w:val="auto"/>
                <w:sz w:val="24"/>
                <w:szCs w:val="24"/>
              </w:rPr>
            </w:pPr>
          </w:p>
        </w:tc>
      </w:tr>
      <w:tr w14:paraId="3C706E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025F6400">
            <w:pPr>
              <w:tabs>
                <w:tab w:val="left" w:pos="6300"/>
              </w:tabs>
              <w:snapToGrid w:val="0"/>
              <w:spacing w:line="360" w:lineRule="auto"/>
              <w:jc w:val="center"/>
              <w:outlineLvl w:val="0"/>
              <w:rPr>
                <w:rFonts w:hint="eastAsia" w:ascii="仿宋" w:hAnsi="仿宋" w:eastAsia="仿宋" w:cs="仿宋"/>
                <w:color w:val="auto"/>
                <w:sz w:val="24"/>
                <w:szCs w:val="24"/>
              </w:rPr>
            </w:pPr>
          </w:p>
        </w:tc>
        <w:tc>
          <w:tcPr>
            <w:tcW w:w="3179" w:type="dxa"/>
            <w:vAlign w:val="center"/>
          </w:tcPr>
          <w:p w14:paraId="32E992C5">
            <w:pPr>
              <w:tabs>
                <w:tab w:val="left" w:pos="6300"/>
              </w:tabs>
              <w:snapToGrid w:val="0"/>
              <w:spacing w:line="360" w:lineRule="auto"/>
              <w:jc w:val="center"/>
              <w:outlineLvl w:val="0"/>
              <w:rPr>
                <w:rFonts w:hint="eastAsia" w:ascii="仿宋" w:hAnsi="仿宋" w:eastAsia="仿宋" w:cs="仿宋"/>
                <w:color w:val="auto"/>
                <w:sz w:val="24"/>
                <w:szCs w:val="24"/>
              </w:rPr>
            </w:pPr>
          </w:p>
        </w:tc>
        <w:tc>
          <w:tcPr>
            <w:tcW w:w="2434" w:type="dxa"/>
            <w:vAlign w:val="center"/>
          </w:tcPr>
          <w:p w14:paraId="17D48BFA">
            <w:pPr>
              <w:tabs>
                <w:tab w:val="left" w:pos="6300"/>
              </w:tabs>
              <w:snapToGrid w:val="0"/>
              <w:spacing w:line="360" w:lineRule="auto"/>
              <w:jc w:val="center"/>
              <w:outlineLvl w:val="0"/>
              <w:rPr>
                <w:rFonts w:hint="eastAsia" w:ascii="仿宋" w:hAnsi="仿宋" w:eastAsia="仿宋" w:cs="仿宋"/>
                <w:color w:val="auto"/>
                <w:sz w:val="24"/>
                <w:szCs w:val="24"/>
              </w:rPr>
            </w:pPr>
          </w:p>
        </w:tc>
        <w:tc>
          <w:tcPr>
            <w:tcW w:w="2355" w:type="dxa"/>
            <w:vAlign w:val="center"/>
          </w:tcPr>
          <w:p w14:paraId="287A25BC">
            <w:pPr>
              <w:tabs>
                <w:tab w:val="left" w:pos="6300"/>
              </w:tabs>
              <w:snapToGrid w:val="0"/>
              <w:spacing w:line="360" w:lineRule="auto"/>
              <w:jc w:val="center"/>
              <w:outlineLvl w:val="0"/>
              <w:rPr>
                <w:rFonts w:hint="eastAsia" w:ascii="仿宋" w:hAnsi="仿宋" w:eastAsia="仿宋" w:cs="仿宋"/>
                <w:color w:val="auto"/>
                <w:sz w:val="24"/>
                <w:szCs w:val="24"/>
              </w:rPr>
            </w:pPr>
          </w:p>
        </w:tc>
      </w:tr>
      <w:tr w14:paraId="31C228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3CCC856A">
            <w:pPr>
              <w:tabs>
                <w:tab w:val="left" w:pos="6300"/>
              </w:tabs>
              <w:snapToGrid w:val="0"/>
              <w:spacing w:line="360" w:lineRule="auto"/>
              <w:jc w:val="center"/>
              <w:outlineLvl w:val="0"/>
              <w:rPr>
                <w:rFonts w:hint="eastAsia" w:ascii="仿宋" w:hAnsi="仿宋" w:eastAsia="仿宋" w:cs="仿宋"/>
                <w:color w:val="auto"/>
                <w:sz w:val="24"/>
                <w:szCs w:val="24"/>
              </w:rPr>
            </w:pPr>
          </w:p>
        </w:tc>
        <w:tc>
          <w:tcPr>
            <w:tcW w:w="3179" w:type="dxa"/>
            <w:vAlign w:val="center"/>
          </w:tcPr>
          <w:p w14:paraId="0FEDDA5C">
            <w:pPr>
              <w:tabs>
                <w:tab w:val="left" w:pos="6300"/>
              </w:tabs>
              <w:snapToGrid w:val="0"/>
              <w:spacing w:line="360" w:lineRule="auto"/>
              <w:jc w:val="center"/>
              <w:outlineLvl w:val="0"/>
              <w:rPr>
                <w:rFonts w:hint="eastAsia" w:ascii="仿宋" w:hAnsi="仿宋" w:eastAsia="仿宋" w:cs="仿宋"/>
                <w:color w:val="auto"/>
                <w:sz w:val="24"/>
                <w:szCs w:val="24"/>
              </w:rPr>
            </w:pPr>
          </w:p>
        </w:tc>
        <w:tc>
          <w:tcPr>
            <w:tcW w:w="2434" w:type="dxa"/>
            <w:vAlign w:val="center"/>
          </w:tcPr>
          <w:p w14:paraId="155A2F06">
            <w:pPr>
              <w:tabs>
                <w:tab w:val="left" w:pos="6300"/>
              </w:tabs>
              <w:snapToGrid w:val="0"/>
              <w:spacing w:line="360" w:lineRule="auto"/>
              <w:jc w:val="center"/>
              <w:outlineLvl w:val="0"/>
              <w:rPr>
                <w:rFonts w:hint="eastAsia" w:ascii="仿宋" w:hAnsi="仿宋" w:eastAsia="仿宋" w:cs="仿宋"/>
                <w:color w:val="auto"/>
                <w:sz w:val="24"/>
                <w:szCs w:val="24"/>
              </w:rPr>
            </w:pPr>
          </w:p>
        </w:tc>
        <w:tc>
          <w:tcPr>
            <w:tcW w:w="2355" w:type="dxa"/>
            <w:vAlign w:val="center"/>
          </w:tcPr>
          <w:p w14:paraId="1F17FCF0">
            <w:pPr>
              <w:tabs>
                <w:tab w:val="left" w:pos="6300"/>
              </w:tabs>
              <w:snapToGrid w:val="0"/>
              <w:spacing w:line="360" w:lineRule="auto"/>
              <w:jc w:val="center"/>
              <w:outlineLvl w:val="0"/>
              <w:rPr>
                <w:rFonts w:hint="eastAsia" w:ascii="仿宋" w:hAnsi="仿宋" w:eastAsia="仿宋" w:cs="仿宋"/>
                <w:color w:val="auto"/>
                <w:sz w:val="24"/>
                <w:szCs w:val="24"/>
              </w:rPr>
            </w:pPr>
          </w:p>
        </w:tc>
      </w:tr>
      <w:tr w14:paraId="7D5D00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0350069F">
            <w:pPr>
              <w:tabs>
                <w:tab w:val="left" w:pos="6300"/>
              </w:tabs>
              <w:snapToGrid w:val="0"/>
              <w:spacing w:line="360" w:lineRule="auto"/>
              <w:jc w:val="center"/>
              <w:outlineLvl w:val="0"/>
              <w:rPr>
                <w:rFonts w:hint="eastAsia" w:ascii="仿宋" w:hAnsi="仿宋" w:eastAsia="仿宋" w:cs="仿宋"/>
                <w:color w:val="auto"/>
                <w:sz w:val="24"/>
                <w:szCs w:val="24"/>
              </w:rPr>
            </w:pPr>
          </w:p>
        </w:tc>
        <w:tc>
          <w:tcPr>
            <w:tcW w:w="3179" w:type="dxa"/>
            <w:vAlign w:val="center"/>
          </w:tcPr>
          <w:p w14:paraId="75472DDE">
            <w:pPr>
              <w:tabs>
                <w:tab w:val="left" w:pos="6300"/>
              </w:tabs>
              <w:snapToGrid w:val="0"/>
              <w:spacing w:line="360" w:lineRule="auto"/>
              <w:jc w:val="center"/>
              <w:outlineLvl w:val="0"/>
              <w:rPr>
                <w:rFonts w:hint="eastAsia" w:ascii="仿宋" w:hAnsi="仿宋" w:eastAsia="仿宋" w:cs="仿宋"/>
                <w:color w:val="auto"/>
                <w:sz w:val="24"/>
                <w:szCs w:val="24"/>
              </w:rPr>
            </w:pPr>
          </w:p>
        </w:tc>
        <w:tc>
          <w:tcPr>
            <w:tcW w:w="2434" w:type="dxa"/>
            <w:vAlign w:val="center"/>
          </w:tcPr>
          <w:p w14:paraId="7749EDE4">
            <w:pPr>
              <w:tabs>
                <w:tab w:val="left" w:pos="6300"/>
              </w:tabs>
              <w:snapToGrid w:val="0"/>
              <w:spacing w:line="360" w:lineRule="auto"/>
              <w:jc w:val="center"/>
              <w:outlineLvl w:val="0"/>
              <w:rPr>
                <w:rFonts w:hint="eastAsia" w:ascii="仿宋" w:hAnsi="仿宋" w:eastAsia="仿宋" w:cs="仿宋"/>
                <w:color w:val="auto"/>
                <w:sz w:val="24"/>
                <w:szCs w:val="24"/>
              </w:rPr>
            </w:pPr>
          </w:p>
        </w:tc>
        <w:tc>
          <w:tcPr>
            <w:tcW w:w="2355" w:type="dxa"/>
            <w:vAlign w:val="center"/>
          </w:tcPr>
          <w:p w14:paraId="281CDB93">
            <w:pPr>
              <w:tabs>
                <w:tab w:val="left" w:pos="6300"/>
              </w:tabs>
              <w:snapToGrid w:val="0"/>
              <w:spacing w:line="360" w:lineRule="auto"/>
              <w:jc w:val="center"/>
              <w:outlineLvl w:val="0"/>
              <w:rPr>
                <w:rFonts w:hint="eastAsia" w:ascii="仿宋" w:hAnsi="仿宋" w:eastAsia="仿宋" w:cs="仿宋"/>
                <w:color w:val="auto"/>
                <w:sz w:val="24"/>
                <w:szCs w:val="24"/>
              </w:rPr>
            </w:pPr>
          </w:p>
        </w:tc>
      </w:tr>
    </w:tbl>
    <w:p w14:paraId="1E2AB0FD">
      <w:pPr>
        <w:snapToGrid w:val="0"/>
        <w:spacing w:line="360" w:lineRule="auto"/>
        <w:ind w:firstLine="465"/>
        <w:rPr>
          <w:rFonts w:hint="eastAsia" w:ascii="仿宋" w:hAnsi="仿宋" w:eastAsia="仿宋" w:cs="仿宋"/>
          <w:color w:val="auto"/>
          <w:sz w:val="24"/>
          <w:szCs w:val="24"/>
        </w:rPr>
      </w:pPr>
    </w:p>
    <w:p w14:paraId="0AE118D6">
      <w:pPr>
        <w:spacing w:line="360" w:lineRule="auto"/>
        <w:ind w:firstLine="600" w:firstLineChars="250"/>
        <w:rPr>
          <w:rFonts w:hint="eastAsia" w:ascii="仿宋" w:hAnsi="仿宋" w:eastAsia="仿宋" w:cs="仿宋"/>
          <w:color w:val="auto"/>
          <w:sz w:val="24"/>
          <w:szCs w:val="24"/>
          <w:lang w:eastAsia="zh-CN"/>
        </w:rPr>
      </w:pPr>
      <w:r>
        <w:rPr>
          <w:rFonts w:hint="eastAsia" w:ascii="仿宋" w:hAnsi="仿宋" w:eastAsia="仿宋" w:cs="仿宋"/>
          <w:color w:val="auto"/>
          <w:sz w:val="24"/>
          <w:szCs w:val="24"/>
        </w:rPr>
        <w:t>供应商名称：                                 法定代表人或其委托代理人</w:t>
      </w:r>
      <w:r>
        <w:rPr>
          <w:rFonts w:hint="eastAsia" w:ascii="仿宋" w:hAnsi="仿宋" w:eastAsia="仿宋" w:cs="仿宋"/>
          <w:color w:val="auto"/>
          <w:sz w:val="24"/>
          <w:szCs w:val="24"/>
          <w:lang w:eastAsia="zh-CN"/>
        </w:rPr>
        <w:t>：</w:t>
      </w:r>
    </w:p>
    <w:p w14:paraId="77FCAF45">
      <w:pPr>
        <w:spacing w:line="360" w:lineRule="auto"/>
        <w:ind w:firstLine="360" w:firstLineChars="150"/>
        <w:rPr>
          <w:rFonts w:hint="eastAsia" w:ascii="仿宋" w:hAnsi="仿宋" w:eastAsia="仿宋" w:cs="仿宋"/>
          <w:color w:val="auto"/>
          <w:sz w:val="24"/>
          <w:szCs w:val="24"/>
        </w:rPr>
      </w:pPr>
      <w:r>
        <w:rPr>
          <w:rFonts w:hint="eastAsia" w:ascii="仿宋" w:hAnsi="仿宋" w:eastAsia="仿宋" w:cs="仿宋"/>
          <w:color w:val="auto"/>
          <w:sz w:val="24"/>
          <w:szCs w:val="24"/>
        </w:rPr>
        <w:t xml:space="preserve">（供应商公章）                                 </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（签字或盖章）</w:t>
      </w:r>
    </w:p>
    <w:p w14:paraId="28B04664">
      <w:pPr>
        <w:tabs>
          <w:tab w:val="left" w:pos="6300"/>
        </w:tabs>
        <w:snapToGrid w:val="0"/>
        <w:spacing w:line="360" w:lineRule="auto"/>
        <w:ind w:firstLine="57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rPr>
        <w:t xml:space="preserve">                                            </w:t>
      </w:r>
      <w:r>
        <w:rPr>
          <w:rFonts w:hint="eastAsia" w:ascii="仿宋" w:hAnsi="仿宋" w:eastAsia="仿宋" w:cs="仿宋"/>
          <w:color w:val="auto"/>
          <w:sz w:val="24"/>
          <w:szCs w:val="24"/>
          <w:lang w:val="en-US" w:eastAsia="zh-CN"/>
        </w:rPr>
        <w:t xml:space="preserve">       </w:t>
      </w:r>
    </w:p>
    <w:p w14:paraId="7CF9A248">
      <w:pPr>
        <w:tabs>
          <w:tab w:val="left" w:pos="6300"/>
        </w:tabs>
        <w:snapToGrid w:val="0"/>
        <w:spacing w:line="360" w:lineRule="auto"/>
        <w:ind w:firstLine="7202" w:firstLineChars="3001"/>
        <w:rPr>
          <w:rFonts w:hint="eastAsia" w:ascii="仿宋" w:hAnsi="仿宋" w:eastAsia="仿宋" w:cs="仿宋"/>
          <w:color w:val="auto"/>
          <w:sz w:val="24"/>
          <w:szCs w:val="24"/>
        </w:rPr>
      </w:pPr>
      <w:r>
        <w:rPr>
          <w:rFonts w:hint="eastAsia" w:ascii="仿宋" w:hAnsi="仿宋" w:eastAsia="仿宋" w:cs="仿宋"/>
          <w:color w:val="auto"/>
          <w:sz w:val="24"/>
          <w:szCs w:val="24"/>
        </w:rPr>
        <w:t>年     月     日</w:t>
      </w:r>
    </w:p>
    <w:p w14:paraId="408C7084">
      <w:pPr>
        <w:tabs>
          <w:tab w:val="left" w:pos="6300"/>
        </w:tabs>
        <w:snapToGrid w:val="0"/>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注：</w:t>
      </w:r>
    </w:p>
    <w:p w14:paraId="08BD89DF">
      <w:pPr>
        <w:tabs>
          <w:tab w:val="left" w:pos="6300"/>
        </w:tabs>
        <w:snapToGrid w:val="0"/>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1.本表即为对本项目“第二篇 项目技术需求”中所列技术要求进行比较和响应；</w:t>
      </w:r>
    </w:p>
    <w:p w14:paraId="3D5C68AA">
      <w:pPr>
        <w:tabs>
          <w:tab w:val="left" w:pos="6300"/>
        </w:tabs>
        <w:snapToGrid w:val="0"/>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2.该表必须按照采购要求逐条如实填写，根据响应情况在“差异说明”项填写正偏离或负偏离及原因，完全符合的填写“无差异”；</w:t>
      </w:r>
    </w:p>
    <w:p w14:paraId="58C3E6D9">
      <w:pPr>
        <w:tabs>
          <w:tab w:val="left" w:pos="6300"/>
        </w:tabs>
        <w:snapToGrid w:val="0"/>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3.该表可扩展，并逐页签字或盖章。</w:t>
      </w:r>
    </w:p>
    <w:p w14:paraId="74C6C9CF">
      <w:pPr>
        <w:pStyle w:val="61"/>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br w:type="page"/>
      </w:r>
    </w:p>
    <w:p w14:paraId="4D582940">
      <w:pPr>
        <w:pStyle w:val="5"/>
        <w:spacing w:line="360" w:lineRule="auto"/>
        <w:rPr>
          <w:rFonts w:hint="eastAsia" w:ascii="仿宋" w:hAnsi="仿宋" w:eastAsia="仿宋" w:cs="仿宋"/>
          <w:color w:val="auto"/>
          <w:sz w:val="24"/>
          <w:szCs w:val="24"/>
        </w:rPr>
      </w:pPr>
      <w:bookmarkStart w:id="186" w:name="_Toc12464"/>
      <w:r>
        <w:rPr>
          <w:rFonts w:hint="eastAsia" w:ascii="仿宋" w:hAnsi="仿宋" w:eastAsia="仿宋" w:cs="仿宋"/>
          <w:color w:val="auto"/>
          <w:sz w:val="24"/>
          <w:szCs w:val="24"/>
          <w:lang w:eastAsia="zh-CN"/>
        </w:rPr>
        <w:t>三</w:t>
      </w:r>
      <w:r>
        <w:rPr>
          <w:rFonts w:hint="eastAsia" w:ascii="仿宋" w:hAnsi="仿宋" w:eastAsia="仿宋" w:cs="仿宋"/>
          <w:color w:val="auto"/>
          <w:sz w:val="24"/>
          <w:szCs w:val="24"/>
        </w:rPr>
        <w:t>、商务部分</w:t>
      </w:r>
      <w:bookmarkEnd w:id="186"/>
    </w:p>
    <w:p w14:paraId="6ADEF608">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w:t>
      </w:r>
      <w:r>
        <w:rPr>
          <w:rFonts w:hint="eastAsia" w:ascii="仿宋" w:hAnsi="仿宋" w:eastAsia="仿宋" w:cs="仿宋"/>
          <w:color w:val="auto"/>
          <w:sz w:val="24"/>
          <w:szCs w:val="24"/>
          <w:lang w:eastAsia="zh-CN"/>
        </w:rPr>
        <w:t>一</w:t>
      </w:r>
      <w:r>
        <w:rPr>
          <w:rFonts w:hint="eastAsia" w:ascii="仿宋" w:hAnsi="仿宋" w:eastAsia="仿宋" w:cs="仿宋"/>
          <w:color w:val="auto"/>
          <w:sz w:val="24"/>
          <w:szCs w:val="24"/>
        </w:rPr>
        <w:t>）商务响应偏离表</w:t>
      </w:r>
    </w:p>
    <w:p w14:paraId="10B17F79">
      <w:pPr>
        <w:snapToGrid w:val="0"/>
        <w:spacing w:line="360" w:lineRule="auto"/>
        <w:jc w:val="center"/>
        <w:rPr>
          <w:rFonts w:hint="eastAsia" w:ascii="仿宋" w:hAnsi="仿宋" w:eastAsia="仿宋" w:cs="仿宋"/>
          <w:b/>
          <w:color w:val="auto"/>
          <w:sz w:val="24"/>
          <w:szCs w:val="24"/>
        </w:rPr>
      </w:pPr>
      <w:r>
        <w:rPr>
          <w:rFonts w:hint="eastAsia" w:ascii="仿宋" w:hAnsi="仿宋" w:eastAsia="仿宋" w:cs="仿宋"/>
          <w:b/>
          <w:color w:val="auto"/>
          <w:sz w:val="24"/>
          <w:szCs w:val="24"/>
        </w:rPr>
        <w:t>商务响应偏离表</w:t>
      </w:r>
    </w:p>
    <w:p w14:paraId="04F9FECE">
      <w:pPr>
        <w:snapToGrid w:val="0"/>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对于采购文件的商务要求，如有任何偏离请如实填写下表：</w:t>
      </w:r>
    </w:p>
    <w:tbl>
      <w:tblPr>
        <w:tblStyle w:val="63"/>
        <w:tblW w:w="947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0"/>
        <w:gridCol w:w="3179"/>
        <w:gridCol w:w="2434"/>
        <w:gridCol w:w="2355"/>
      </w:tblGrid>
      <w:tr w14:paraId="7F24FA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1510" w:type="dxa"/>
            <w:vAlign w:val="center"/>
          </w:tcPr>
          <w:p w14:paraId="77B3C530">
            <w:pPr>
              <w:tabs>
                <w:tab w:val="left" w:pos="6300"/>
              </w:tabs>
              <w:snapToGrid w:val="0"/>
              <w:spacing w:line="360" w:lineRule="auto"/>
              <w:jc w:val="center"/>
              <w:outlineLvl w:val="0"/>
              <w:rPr>
                <w:rFonts w:hint="eastAsia" w:ascii="仿宋" w:hAnsi="仿宋" w:eastAsia="仿宋" w:cs="仿宋"/>
                <w:color w:val="auto"/>
                <w:sz w:val="24"/>
                <w:szCs w:val="24"/>
              </w:rPr>
            </w:pPr>
            <w:r>
              <w:rPr>
                <w:rFonts w:hint="eastAsia" w:ascii="仿宋" w:hAnsi="仿宋" w:eastAsia="仿宋" w:cs="仿宋"/>
                <w:color w:val="auto"/>
                <w:sz w:val="24"/>
                <w:szCs w:val="24"/>
              </w:rPr>
              <w:t>序号</w:t>
            </w:r>
          </w:p>
        </w:tc>
        <w:tc>
          <w:tcPr>
            <w:tcW w:w="3179" w:type="dxa"/>
            <w:vAlign w:val="center"/>
          </w:tcPr>
          <w:p w14:paraId="6A4F03E6">
            <w:pPr>
              <w:tabs>
                <w:tab w:val="left" w:pos="6300"/>
              </w:tabs>
              <w:snapToGrid w:val="0"/>
              <w:spacing w:line="360" w:lineRule="auto"/>
              <w:jc w:val="center"/>
              <w:outlineLvl w:val="0"/>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项目商务需求</w:t>
            </w:r>
          </w:p>
        </w:tc>
        <w:tc>
          <w:tcPr>
            <w:tcW w:w="2434" w:type="dxa"/>
            <w:vAlign w:val="center"/>
          </w:tcPr>
          <w:p w14:paraId="07DB6CEC">
            <w:pPr>
              <w:tabs>
                <w:tab w:val="left" w:pos="6300"/>
              </w:tabs>
              <w:snapToGrid w:val="0"/>
              <w:spacing w:line="360" w:lineRule="auto"/>
              <w:jc w:val="center"/>
              <w:outlineLvl w:val="0"/>
              <w:rPr>
                <w:rFonts w:hint="eastAsia" w:ascii="仿宋" w:hAnsi="仿宋" w:eastAsia="仿宋" w:cs="仿宋"/>
                <w:color w:val="auto"/>
                <w:sz w:val="24"/>
                <w:szCs w:val="24"/>
              </w:rPr>
            </w:pPr>
            <w:r>
              <w:rPr>
                <w:rFonts w:hint="eastAsia" w:ascii="仿宋" w:hAnsi="仿宋" w:eastAsia="仿宋" w:cs="仿宋"/>
                <w:color w:val="auto"/>
                <w:sz w:val="24"/>
                <w:szCs w:val="24"/>
              </w:rPr>
              <w:t>响应情况</w:t>
            </w:r>
          </w:p>
        </w:tc>
        <w:tc>
          <w:tcPr>
            <w:tcW w:w="2355" w:type="dxa"/>
            <w:vAlign w:val="center"/>
          </w:tcPr>
          <w:p w14:paraId="676A0A3D">
            <w:pPr>
              <w:tabs>
                <w:tab w:val="left" w:pos="6300"/>
              </w:tabs>
              <w:snapToGrid w:val="0"/>
              <w:spacing w:line="360" w:lineRule="auto"/>
              <w:jc w:val="center"/>
              <w:outlineLvl w:val="0"/>
              <w:rPr>
                <w:rFonts w:hint="eastAsia" w:ascii="仿宋" w:hAnsi="仿宋" w:eastAsia="仿宋" w:cs="仿宋"/>
                <w:color w:val="auto"/>
                <w:sz w:val="24"/>
                <w:szCs w:val="24"/>
              </w:rPr>
            </w:pPr>
            <w:r>
              <w:rPr>
                <w:rFonts w:hint="eastAsia" w:ascii="仿宋" w:hAnsi="仿宋" w:eastAsia="仿宋" w:cs="仿宋"/>
                <w:color w:val="auto"/>
                <w:sz w:val="24"/>
                <w:szCs w:val="24"/>
              </w:rPr>
              <w:t>差异说明</w:t>
            </w:r>
          </w:p>
        </w:tc>
      </w:tr>
      <w:tr w14:paraId="349CB1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11526C0A">
            <w:pPr>
              <w:tabs>
                <w:tab w:val="left" w:pos="6300"/>
              </w:tabs>
              <w:snapToGrid w:val="0"/>
              <w:spacing w:line="360" w:lineRule="auto"/>
              <w:jc w:val="center"/>
              <w:outlineLvl w:val="0"/>
              <w:rPr>
                <w:rFonts w:hint="eastAsia" w:ascii="仿宋" w:hAnsi="仿宋" w:eastAsia="仿宋" w:cs="仿宋"/>
                <w:color w:val="auto"/>
                <w:sz w:val="24"/>
                <w:szCs w:val="24"/>
              </w:rPr>
            </w:pPr>
          </w:p>
        </w:tc>
        <w:tc>
          <w:tcPr>
            <w:tcW w:w="3179" w:type="dxa"/>
            <w:vAlign w:val="center"/>
          </w:tcPr>
          <w:p w14:paraId="1BFF613F">
            <w:pPr>
              <w:tabs>
                <w:tab w:val="left" w:pos="6300"/>
              </w:tabs>
              <w:snapToGrid w:val="0"/>
              <w:spacing w:line="360" w:lineRule="auto"/>
              <w:jc w:val="center"/>
              <w:outlineLvl w:val="0"/>
              <w:rPr>
                <w:rFonts w:hint="eastAsia" w:ascii="仿宋" w:hAnsi="仿宋" w:eastAsia="仿宋" w:cs="仿宋"/>
                <w:color w:val="auto"/>
                <w:sz w:val="24"/>
                <w:szCs w:val="24"/>
              </w:rPr>
            </w:pPr>
          </w:p>
        </w:tc>
        <w:tc>
          <w:tcPr>
            <w:tcW w:w="2434" w:type="dxa"/>
            <w:vAlign w:val="center"/>
          </w:tcPr>
          <w:p w14:paraId="2EB61146">
            <w:pPr>
              <w:tabs>
                <w:tab w:val="left" w:pos="6300"/>
              </w:tabs>
              <w:snapToGrid w:val="0"/>
              <w:spacing w:line="360" w:lineRule="auto"/>
              <w:jc w:val="center"/>
              <w:outlineLvl w:val="0"/>
              <w:rPr>
                <w:rFonts w:hint="eastAsia" w:ascii="仿宋" w:hAnsi="仿宋" w:eastAsia="仿宋" w:cs="仿宋"/>
                <w:color w:val="auto"/>
                <w:sz w:val="24"/>
                <w:szCs w:val="24"/>
              </w:rPr>
            </w:pPr>
          </w:p>
        </w:tc>
        <w:tc>
          <w:tcPr>
            <w:tcW w:w="2355" w:type="dxa"/>
            <w:vAlign w:val="center"/>
          </w:tcPr>
          <w:p w14:paraId="3C091A3E">
            <w:pPr>
              <w:tabs>
                <w:tab w:val="left" w:pos="6300"/>
              </w:tabs>
              <w:snapToGrid w:val="0"/>
              <w:spacing w:line="360" w:lineRule="auto"/>
              <w:jc w:val="center"/>
              <w:outlineLvl w:val="0"/>
              <w:rPr>
                <w:rFonts w:hint="eastAsia" w:ascii="仿宋" w:hAnsi="仿宋" w:eastAsia="仿宋" w:cs="仿宋"/>
                <w:color w:val="auto"/>
                <w:sz w:val="24"/>
                <w:szCs w:val="24"/>
              </w:rPr>
            </w:pPr>
          </w:p>
        </w:tc>
      </w:tr>
      <w:tr w14:paraId="1F5521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36161B96">
            <w:pPr>
              <w:tabs>
                <w:tab w:val="left" w:pos="6300"/>
              </w:tabs>
              <w:snapToGrid w:val="0"/>
              <w:spacing w:line="360" w:lineRule="auto"/>
              <w:jc w:val="center"/>
              <w:outlineLvl w:val="0"/>
              <w:rPr>
                <w:rFonts w:hint="eastAsia" w:ascii="仿宋" w:hAnsi="仿宋" w:eastAsia="仿宋" w:cs="仿宋"/>
                <w:color w:val="auto"/>
                <w:sz w:val="24"/>
                <w:szCs w:val="24"/>
              </w:rPr>
            </w:pPr>
          </w:p>
        </w:tc>
        <w:tc>
          <w:tcPr>
            <w:tcW w:w="3179" w:type="dxa"/>
            <w:vAlign w:val="center"/>
          </w:tcPr>
          <w:p w14:paraId="607A8030">
            <w:pPr>
              <w:tabs>
                <w:tab w:val="left" w:pos="6300"/>
              </w:tabs>
              <w:snapToGrid w:val="0"/>
              <w:spacing w:line="360" w:lineRule="auto"/>
              <w:jc w:val="center"/>
              <w:outlineLvl w:val="0"/>
              <w:rPr>
                <w:rFonts w:hint="eastAsia" w:ascii="仿宋" w:hAnsi="仿宋" w:eastAsia="仿宋" w:cs="仿宋"/>
                <w:color w:val="auto"/>
                <w:sz w:val="24"/>
                <w:szCs w:val="24"/>
              </w:rPr>
            </w:pPr>
          </w:p>
        </w:tc>
        <w:tc>
          <w:tcPr>
            <w:tcW w:w="2434" w:type="dxa"/>
            <w:vAlign w:val="center"/>
          </w:tcPr>
          <w:p w14:paraId="59E13EB3">
            <w:pPr>
              <w:tabs>
                <w:tab w:val="left" w:pos="6300"/>
              </w:tabs>
              <w:snapToGrid w:val="0"/>
              <w:spacing w:line="360" w:lineRule="auto"/>
              <w:jc w:val="center"/>
              <w:outlineLvl w:val="0"/>
              <w:rPr>
                <w:rFonts w:hint="eastAsia" w:ascii="仿宋" w:hAnsi="仿宋" w:eastAsia="仿宋" w:cs="仿宋"/>
                <w:color w:val="auto"/>
                <w:sz w:val="24"/>
                <w:szCs w:val="24"/>
              </w:rPr>
            </w:pPr>
          </w:p>
        </w:tc>
        <w:tc>
          <w:tcPr>
            <w:tcW w:w="2355" w:type="dxa"/>
            <w:vAlign w:val="center"/>
          </w:tcPr>
          <w:p w14:paraId="7D0B4AF6">
            <w:pPr>
              <w:tabs>
                <w:tab w:val="left" w:pos="6300"/>
              </w:tabs>
              <w:snapToGrid w:val="0"/>
              <w:spacing w:line="360" w:lineRule="auto"/>
              <w:jc w:val="center"/>
              <w:outlineLvl w:val="0"/>
              <w:rPr>
                <w:rFonts w:hint="eastAsia" w:ascii="仿宋" w:hAnsi="仿宋" w:eastAsia="仿宋" w:cs="仿宋"/>
                <w:color w:val="auto"/>
                <w:sz w:val="24"/>
                <w:szCs w:val="24"/>
              </w:rPr>
            </w:pPr>
          </w:p>
        </w:tc>
      </w:tr>
      <w:tr w14:paraId="3D67D2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437D17CA">
            <w:pPr>
              <w:tabs>
                <w:tab w:val="left" w:pos="6300"/>
              </w:tabs>
              <w:snapToGrid w:val="0"/>
              <w:spacing w:line="360" w:lineRule="auto"/>
              <w:jc w:val="center"/>
              <w:outlineLvl w:val="0"/>
              <w:rPr>
                <w:rFonts w:hint="eastAsia" w:ascii="仿宋" w:hAnsi="仿宋" w:eastAsia="仿宋" w:cs="仿宋"/>
                <w:color w:val="auto"/>
                <w:sz w:val="24"/>
                <w:szCs w:val="24"/>
              </w:rPr>
            </w:pPr>
          </w:p>
        </w:tc>
        <w:tc>
          <w:tcPr>
            <w:tcW w:w="3179" w:type="dxa"/>
            <w:vAlign w:val="center"/>
          </w:tcPr>
          <w:p w14:paraId="7FADFC15">
            <w:pPr>
              <w:tabs>
                <w:tab w:val="left" w:pos="6300"/>
              </w:tabs>
              <w:snapToGrid w:val="0"/>
              <w:spacing w:line="360" w:lineRule="auto"/>
              <w:jc w:val="center"/>
              <w:outlineLvl w:val="0"/>
              <w:rPr>
                <w:rFonts w:hint="eastAsia" w:ascii="仿宋" w:hAnsi="仿宋" w:eastAsia="仿宋" w:cs="仿宋"/>
                <w:color w:val="auto"/>
                <w:sz w:val="24"/>
                <w:szCs w:val="24"/>
              </w:rPr>
            </w:pPr>
          </w:p>
        </w:tc>
        <w:tc>
          <w:tcPr>
            <w:tcW w:w="2434" w:type="dxa"/>
            <w:vAlign w:val="center"/>
          </w:tcPr>
          <w:p w14:paraId="27FD964D">
            <w:pPr>
              <w:tabs>
                <w:tab w:val="left" w:pos="6300"/>
              </w:tabs>
              <w:snapToGrid w:val="0"/>
              <w:spacing w:line="360" w:lineRule="auto"/>
              <w:jc w:val="center"/>
              <w:outlineLvl w:val="0"/>
              <w:rPr>
                <w:rFonts w:hint="eastAsia" w:ascii="仿宋" w:hAnsi="仿宋" w:eastAsia="仿宋" w:cs="仿宋"/>
                <w:color w:val="auto"/>
                <w:sz w:val="24"/>
                <w:szCs w:val="24"/>
              </w:rPr>
            </w:pPr>
          </w:p>
        </w:tc>
        <w:tc>
          <w:tcPr>
            <w:tcW w:w="2355" w:type="dxa"/>
            <w:vAlign w:val="center"/>
          </w:tcPr>
          <w:p w14:paraId="7C791607">
            <w:pPr>
              <w:tabs>
                <w:tab w:val="left" w:pos="6300"/>
              </w:tabs>
              <w:snapToGrid w:val="0"/>
              <w:spacing w:line="360" w:lineRule="auto"/>
              <w:jc w:val="center"/>
              <w:outlineLvl w:val="0"/>
              <w:rPr>
                <w:rFonts w:hint="eastAsia" w:ascii="仿宋" w:hAnsi="仿宋" w:eastAsia="仿宋" w:cs="仿宋"/>
                <w:color w:val="auto"/>
                <w:sz w:val="24"/>
                <w:szCs w:val="24"/>
              </w:rPr>
            </w:pPr>
          </w:p>
        </w:tc>
      </w:tr>
      <w:tr w14:paraId="515DEE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20C4C2F7">
            <w:pPr>
              <w:tabs>
                <w:tab w:val="left" w:pos="6300"/>
              </w:tabs>
              <w:snapToGrid w:val="0"/>
              <w:spacing w:line="360" w:lineRule="auto"/>
              <w:jc w:val="center"/>
              <w:outlineLvl w:val="0"/>
              <w:rPr>
                <w:rFonts w:hint="eastAsia" w:ascii="仿宋" w:hAnsi="仿宋" w:eastAsia="仿宋" w:cs="仿宋"/>
                <w:color w:val="auto"/>
                <w:sz w:val="24"/>
                <w:szCs w:val="24"/>
              </w:rPr>
            </w:pPr>
          </w:p>
        </w:tc>
        <w:tc>
          <w:tcPr>
            <w:tcW w:w="3179" w:type="dxa"/>
            <w:vAlign w:val="center"/>
          </w:tcPr>
          <w:p w14:paraId="4FA46E3E">
            <w:pPr>
              <w:tabs>
                <w:tab w:val="left" w:pos="6300"/>
              </w:tabs>
              <w:snapToGrid w:val="0"/>
              <w:spacing w:line="360" w:lineRule="auto"/>
              <w:jc w:val="center"/>
              <w:outlineLvl w:val="0"/>
              <w:rPr>
                <w:rFonts w:hint="eastAsia" w:ascii="仿宋" w:hAnsi="仿宋" w:eastAsia="仿宋" w:cs="仿宋"/>
                <w:color w:val="auto"/>
                <w:sz w:val="24"/>
                <w:szCs w:val="24"/>
              </w:rPr>
            </w:pPr>
          </w:p>
        </w:tc>
        <w:tc>
          <w:tcPr>
            <w:tcW w:w="2434" w:type="dxa"/>
            <w:vAlign w:val="center"/>
          </w:tcPr>
          <w:p w14:paraId="149E4EF6">
            <w:pPr>
              <w:tabs>
                <w:tab w:val="left" w:pos="6300"/>
              </w:tabs>
              <w:snapToGrid w:val="0"/>
              <w:spacing w:line="360" w:lineRule="auto"/>
              <w:jc w:val="center"/>
              <w:outlineLvl w:val="0"/>
              <w:rPr>
                <w:rFonts w:hint="eastAsia" w:ascii="仿宋" w:hAnsi="仿宋" w:eastAsia="仿宋" w:cs="仿宋"/>
                <w:color w:val="auto"/>
                <w:sz w:val="24"/>
                <w:szCs w:val="24"/>
              </w:rPr>
            </w:pPr>
          </w:p>
        </w:tc>
        <w:tc>
          <w:tcPr>
            <w:tcW w:w="2355" w:type="dxa"/>
            <w:vAlign w:val="center"/>
          </w:tcPr>
          <w:p w14:paraId="254F7F5C">
            <w:pPr>
              <w:tabs>
                <w:tab w:val="left" w:pos="6300"/>
              </w:tabs>
              <w:snapToGrid w:val="0"/>
              <w:spacing w:line="360" w:lineRule="auto"/>
              <w:jc w:val="center"/>
              <w:outlineLvl w:val="0"/>
              <w:rPr>
                <w:rFonts w:hint="eastAsia" w:ascii="仿宋" w:hAnsi="仿宋" w:eastAsia="仿宋" w:cs="仿宋"/>
                <w:color w:val="auto"/>
                <w:sz w:val="24"/>
                <w:szCs w:val="24"/>
              </w:rPr>
            </w:pPr>
          </w:p>
        </w:tc>
      </w:tr>
      <w:tr w14:paraId="116A8A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1324285E">
            <w:pPr>
              <w:tabs>
                <w:tab w:val="left" w:pos="6300"/>
              </w:tabs>
              <w:snapToGrid w:val="0"/>
              <w:spacing w:line="360" w:lineRule="auto"/>
              <w:jc w:val="center"/>
              <w:outlineLvl w:val="0"/>
              <w:rPr>
                <w:rFonts w:hint="eastAsia" w:ascii="仿宋" w:hAnsi="仿宋" w:eastAsia="仿宋" w:cs="仿宋"/>
                <w:color w:val="auto"/>
                <w:sz w:val="24"/>
                <w:szCs w:val="24"/>
              </w:rPr>
            </w:pPr>
          </w:p>
        </w:tc>
        <w:tc>
          <w:tcPr>
            <w:tcW w:w="3179" w:type="dxa"/>
            <w:vAlign w:val="center"/>
          </w:tcPr>
          <w:p w14:paraId="47754EF2">
            <w:pPr>
              <w:tabs>
                <w:tab w:val="left" w:pos="6300"/>
              </w:tabs>
              <w:snapToGrid w:val="0"/>
              <w:spacing w:line="360" w:lineRule="auto"/>
              <w:jc w:val="center"/>
              <w:outlineLvl w:val="0"/>
              <w:rPr>
                <w:rFonts w:hint="eastAsia" w:ascii="仿宋" w:hAnsi="仿宋" w:eastAsia="仿宋" w:cs="仿宋"/>
                <w:color w:val="auto"/>
                <w:sz w:val="24"/>
                <w:szCs w:val="24"/>
              </w:rPr>
            </w:pPr>
          </w:p>
        </w:tc>
        <w:tc>
          <w:tcPr>
            <w:tcW w:w="2434" w:type="dxa"/>
            <w:vAlign w:val="center"/>
          </w:tcPr>
          <w:p w14:paraId="76850DF8">
            <w:pPr>
              <w:tabs>
                <w:tab w:val="left" w:pos="6300"/>
              </w:tabs>
              <w:snapToGrid w:val="0"/>
              <w:spacing w:line="360" w:lineRule="auto"/>
              <w:jc w:val="center"/>
              <w:outlineLvl w:val="0"/>
              <w:rPr>
                <w:rFonts w:hint="eastAsia" w:ascii="仿宋" w:hAnsi="仿宋" w:eastAsia="仿宋" w:cs="仿宋"/>
                <w:color w:val="auto"/>
                <w:sz w:val="24"/>
                <w:szCs w:val="24"/>
              </w:rPr>
            </w:pPr>
          </w:p>
        </w:tc>
        <w:tc>
          <w:tcPr>
            <w:tcW w:w="2355" w:type="dxa"/>
            <w:vAlign w:val="center"/>
          </w:tcPr>
          <w:p w14:paraId="7127C935">
            <w:pPr>
              <w:tabs>
                <w:tab w:val="left" w:pos="6300"/>
              </w:tabs>
              <w:snapToGrid w:val="0"/>
              <w:spacing w:line="360" w:lineRule="auto"/>
              <w:jc w:val="center"/>
              <w:outlineLvl w:val="0"/>
              <w:rPr>
                <w:rFonts w:hint="eastAsia" w:ascii="仿宋" w:hAnsi="仿宋" w:eastAsia="仿宋" w:cs="仿宋"/>
                <w:color w:val="auto"/>
                <w:sz w:val="24"/>
                <w:szCs w:val="24"/>
              </w:rPr>
            </w:pPr>
          </w:p>
        </w:tc>
      </w:tr>
      <w:tr w14:paraId="366301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18548C65">
            <w:pPr>
              <w:tabs>
                <w:tab w:val="left" w:pos="6300"/>
              </w:tabs>
              <w:snapToGrid w:val="0"/>
              <w:spacing w:line="360" w:lineRule="auto"/>
              <w:jc w:val="center"/>
              <w:outlineLvl w:val="0"/>
              <w:rPr>
                <w:rFonts w:hint="eastAsia" w:ascii="仿宋" w:hAnsi="仿宋" w:eastAsia="仿宋" w:cs="仿宋"/>
                <w:color w:val="auto"/>
                <w:sz w:val="24"/>
                <w:szCs w:val="24"/>
              </w:rPr>
            </w:pPr>
          </w:p>
        </w:tc>
        <w:tc>
          <w:tcPr>
            <w:tcW w:w="3179" w:type="dxa"/>
            <w:vAlign w:val="center"/>
          </w:tcPr>
          <w:p w14:paraId="4899FFA1">
            <w:pPr>
              <w:tabs>
                <w:tab w:val="left" w:pos="6300"/>
              </w:tabs>
              <w:snapToGrid w:val="0"/>
              <w:spacing w:line="360" w:lineRule="auto"/>
              <w:jc w:val="center"/>
              <w:outlineLvl w:val="0"/>
              <w:rPr>
                <w:rFonts w:hint="eastAsia" w:ascii="仿宋" w:hAnsi="仿宋" w:eastAsia="仿宋" w:cs="仿宋"/>
                <w:color w:val="auto"/>
                <w:sz w:val="24"/>
                <w:szCs w:val="24"/>
              </w:rPr>
            </w:pPr>
          </w:p>
        </w:tc>
        <w:tc>
          <w:tcPr>
            <w:tcW w:w="2434" w:type="dxa"/>
            <w:vAlign w:val="center"/>
          </w:tcPr>
          <w:p w14:paraId="7DAEB17C">
            <w:pPr>
              <w:tabs>
                <w:tab w:val="left" w:pos="6300"/>
              </w:tabs>
              <w:snapToGrid w:val="0"/>
              <w:spacing w:line="360" w:lineRule="auto"/>
              <w:jc w:val="center"/>
              <w:outlineLvl w:val="0"/>
              <w:rPr>
                <w:rFonts w:hint="eastAsia" w:ascii="仿宋" w:hAnsi="仿宋" w:eastAsia="仿宋" w:cs="仿宋"/>
                <w:color w:val="auto"/>
                <w:sz w:val="24"/>
                <w:szCs w:val="24"/>
              </w:rPr>
            </w:pPr>
          </w:p>
        </w:tc>
        <w:tc>
          <w:tcPr>
            <w:tcW w:w="2355" w:type="dxa"/>
            <w:vAlign w:val="center"/>
          </w:tcPr>
          <w:p w14:paraId="47C81535">
            <w:pPr>
              <w:tabs>
                <w:tab w:val="left" w:pos="6300"/>
              </w:tabs>
              <w:snapToGrid w:val="0"/>
              <w:spacing w:line="360" w:lineRule="auto"/>
              <w:jc w:val="center"/>
              <w:outlineLvl w:val="0"/>
              <w:rPr>
                <w:rFonts w:hint="eastAsia" w:ascii="仿宋" w:hAnsi="仿宋" w:eastAsia="仿宋" w:cs="仿宋"/>
                <w:color w:val="auto"/>
                <w:sz w:val="24"/>
                <w:szCs w:val="24"/>
              </w:rPr>
            </w:pPr>
          </w:p>
        </w:tc>
      </w:tr>
    </w:tbl>
    <w:p w14:paraId="56A9B893">
      <w:pPr>
        <w:snapToGrid w:val="0"/>
        <w:spacing w:line="360" w:lineRule="auto"/>
        <w:ind w:firstLine="465"/>
        <w:rPr>
          <w:rFonts w:hint="eastAsia" w:ascii="仿宋" w:hAnsi="仿宋" w:eastAsia="仿宋" w:cs="仿宋"/>
          <w:color w:val="auto"/>
          <w:sz w:val="24"/>
          <w:szCs w:val="24"/>
        </w:rPr>
      </w:pPr>
    </w:p>
    <w:p w14:paraId="010BADF1">
      <w:pPr>
        <w:spacing w:line="360" w:lineRule="auto"/>
        <w:ind w:firstLine="600" w:firstLineChars="250"/>
        <w:rPr>
          <w:rFonts w:hint="eastAsia" w:ascii="仿宋" w:hAnsi="仿宋" w:eastAsia="仿宋" w:cs="仿宋"/>
          <w:color w:val="auto"/>
          <w:sz w:val="24"/>
          <w:szCs w:val="24"/>
        </w:rPr>
      </w:pPr>
      <w:r>
        <w:rPr>
          <w:rFonts w:hint="eastAsia" w:ascii="仿宋" w:hAnsi="仿宋" w:eastAsia="仿宋" w:cs="仿宋"/>
          <w:color w:val="auto"/>
          <w:sz w:val="24"/>
          <w:szCs w:val="24"/>
        </w:rPr>
        <w:t>供应商名称：                                 法定代表人或其委托代理人</w:t>
      </w:r>
      <w:r>
        <w:rPr>
          <w:rFonts w:hint="eastAsia" w:ascii="仿宋" w:hAnsi="仿宋" w:eastAsia="仿宋" w:cs="仿宋"/>
          <w:color w:val="auto"/>
          <w:sz w:val="24"/>
          <w:szCs w:val="24"/>
          <w:lang w:eastAsia="zh-CN"/>
        </w:rPr>
        <w:t>：</w:t>
      </w:r>
    </w:p>
    <w:p w14:paraId="226CF2AF">
      <w:pPr>
        <w:spacing w:line="360" w:lineRule="auto"/>
        <w:ind w:firstLine="360" w:firstLineChars="150"/>
        <w:rPr>
          <w:rFonts w:hint="eastAsia" w:ascii="仿宋" w:hAnsi="仿宋" w:eastAsia="仿宋" w:cs="仿宋"/>
          <w:color w:val="auto"/>
          <w:sz w:val="24"/>
          <w:szCs w:val="24"/>
        </w:rPr>
      </w:pPr>
      <w:r>
        <w:rPr>
          <w:rFonts w:hint="eastAsia" w:ascii="仿宋" w:hAnsi="仿宋" w:eastAsia="仿宋" w:cs="仿宋"/>
          <w:color w:val="auto"/>
          <w:sz w:val="24"/>
          <w:szCs w:val="24"/>
        </w:rPr>
        <w:t xml:space="preserve">（供应商公章）                                 </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（签字或盖章）</w:t>
      </w:r>
    </w:p>
    <w:p w14:paraId="2A8D97BF">
      <w:pPr>
        <w:tabs>
          <w:tab w:val="left" w:pos="6300"/>
        </w:tabs>
        <w:snapToGrid w:val="0"/>
        <w:spacing w:line="360" w:lineRule="auto"/>
        <w:ind w:firstLine="570"/>
        <w:rPr>
          <w:rFonts w:hint="eastAsia" w:ascii="仿宋" w:hAnsi="仿宋" w:eastAsia="仿宋" w:cs="仿宋"/>
          <w:color w:val="auto"/>
          <w:sz w:val="24"/>
          <w:szCs w:val="24"/>
        </w:rPr>
      </w:pPr>
      <w:r>
        <w:rPr>
          <w:rFonts w:hint="eastAsia" w:ascii="仿宋" w:hAnsi="仿宋" w:eastAsia="仿宋" w:cs="仿宋"/>
          <w:color w:val="auto"/>
          <w:sz w:val="24"/>
          <w:szCs w:val="24"/>
        </w:rPr>
        <w:t xml:space="preserve">                                       </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 xml:space="preserve">   </w:t>
      </w:r>
    </w:p>
    <w:p w14:paraId="07636432">
      <w:pPr>
        <w:tabs>
          <w:tab w:val="left" w:pos="6300"/>
        </w:tabs>
        <w:snapToGrid w:val="0"/>
        <w:spacing w:line="360" w:lineRule="auto"/>
        <w:ind w:firstLine="6002" w:firstLineChars="2501"/>
        <w:rPr>
          <w:rFonts w:hint="eastAsia" w:ascii="仿宋" w:hAnsi="仿宋" w:eastAsia="仿宋" w:cs="仿宋"/>
          <w:color w:val="auto"/>
          <w:sz w:val="24"/>
          <w:szCs w:val="24"/>
        </w:rPr>
      </w:pPr>
      <w:r>
        <w:rPr>
          <w:rFonts w:hint="eastAsia" w:ascii="仿宋" w:hAnsi="仿宋" w:eastAsia="仿宋" w:cs="仿宋"/>
          <w:color w:val="auto"/>
          <w:sz w:val="24"/>
          <w:szCs w:val="24"/>
        </w:rPr>
        <w:t xml:space="preserve">  年     月     日</w:t>
      </w:r>
    </w:p>
    <w:p w14:paraId="56D652D6">
      <w:pPr>
        <w:tabs>
          <w:tab w:val="left" w:pos="6300"/>
        </w:tabs>
        <w:snapToGrid w:val="0"/>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注：</w:t>
      </w:r>
    </w:p>
    <w:p w14:paraId="4B5E68D4">
      <w:pPr>
        <w:tabs>
          <w:tab w:val="left" w:pos="6300"/>
        </w:tabs>
        <w:snapToGrid w:val="0"/>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1.本表即为对本项目“第三篇 项目商务需求”中所列服务要求进行比较和响应；</w:t>
      </w:r>
    </w:p>
    <w:p w14:paraId="085F239F">
      <w:pPr>
        <w:tabs>
          <w:tab w:val="left" w:pos="6300"/>
        </w:tabs>
        <w:snapToGrid w:val="0"/>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2.该表必须按照采购要求逐条如实填写，根据响应情况在“差异说明”项填写正偏离或负偏离及原因，完全符合的填写“无差异”；</w:t>
      </w:r>
    </w:p>
    <w:p w14:paraId="78A17582">
      <w:pPr>
        <w:tabs>
          <w:tab w:val="left" w:pos="6300"/>
        </w:tabs>
        <w:snapToGrid w:val="0"/>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3.该表可扩展，并逐页签字或盖章。</w:t>
      </w:r>
    </w:p>
    <w:p w14:paraId="43C29B8D">
      <w:pPr>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br w:type="page"/>
      </w:r>
    </w:p>
    <w:p w14:paraId="536961D9">
      <w:pPr>
        <w:pStyle w:val="84"/>
        <w:spacing w:line="360" w:lineRule="auto"/>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（二）人员要求</w:t>
      </w:r>
    </w:p>
    <w:p w14:paraId="40F16157">
      <w:pPr>
        <w:pStyle w:val="84"/>
        <w:spacing w:line="360" w:lineRule="auto"/>
        <w:rPr>
          <w:rFonts w:hint="eastAsia" w:ascii="仿宋" w:hAnsi="仿宋" w:eastAsia="仿宋" w:cs="仿宋"/>
          <w:color w:val="auto"/>
          <w:sz w:val="24"/>
          <w:szCs w:val="24"/>
          <w:lang w:eastAsia="zh-CN"/>
        </w:rPr>
        <w:sectPr>
          <w:pgSz w:w="11906" w:h="16838"/>
          <w:pgMar w:top="1134" w:right="1134" w:bottom="1134" w:left="1134" w:header="851" w:footer="851" w:gutter="0"/>
          <w:pgNumType w:fmt="decimal"/>
          <w:cols w:space="720" w:num="1"/>
          <w:docGrid w:type="lines" w:linePitch="326" w:charSpace="0"/>
        </w:sectPr>
      </w:pPr>
      <w:r>
        <w:rPr>
          <w:rFonts w:hint="eastAsia" w:ascii="仿宋" w:hAnsi="仿宋" w:eastAsia="仿宋" w:cs="仿宋"/>
          <w:color w:val="auto"/>
          <w:sz w:val="24"/>
          <w:szCs w:val="24"/>
          <w:lang w:eastAsia="zh-CN"/>
        </w:rPr>
        <w:t>（供应商根据第三篇项目商务需求中人员要求提供相关资料</w:t>
      </w:r>
      <w:r>
        <w:rPr>
          <w:rFonts w:hint="eastAsia" w:ascii="仿宋" w:hAnsi="仿宋" w:eastAsia="仿宋" w:cs="仿宋"/>
          <w:color w:val="auto"/>
          <w:sz w:val="24"/>
          <w:szCs w:val="24"/>
          <w:lang w:val="en-US" w:eastAsia="zh-CN"/>
        </w:rPr>
        <w:t>;格式自拟</w:t>
      </w:r>
      <w:r>
        <w:rPr>
          <w:rFonts w:hint="eastAsia" w:ascii="仿宋" w:hAnsi="仿宋" w:eastAsia="仿宋" w:cs="仿宋"/>
          <w:color w:val="auto"/>
          <w:sz w:val="24"/>
          <w:szCs w:val="24"/>
          <w:lang w:eastAsia="zh-CN"/>
        </w:rPr>
        <w:t>）</w:t>
      </w:r>
    </w:p>
    <w:p w14:paraId="329051C7">
      <w:pPr>
        <w:pStyle w:val="5"/>
        <w:spacing w:line="360" w:lineRule="auto"/>
        <w:rPr>
          <w:rFonts w:hint="eastAsia" w:ascii="仿宋" w:hAnsi="仿宋" w:eastAsia="仿宋" w:cs="仿宋"/>
          <w:color w:val="auto"/>
          <w:sz w:val="24"/>
          <w:szCs w:val="24"/>
        </w:rPr>
      </w:pPr>
      <w:bookmarkStart w:id="187" w:name="_Toc28800"/>
      <w:r>
        <w:rPr>
          <w:rFonts w:hint="eastAsia" w:ascii="仿宋" w:hAnsi="仿宋" w:eastAsia="仿宋" w:cs="仿宋"/>
          <w:color w:val="auto"/>
          <w:sz w:val="24"/>
          <w:szCs w:val="24"/>
          <w:lang w:eastAsia="zh-CN"/>
        </w:rPr>
        <w:t>四</w:t>
      </w:r>
      <w:r>
        <w:rPr>
          <w:rFonts w:hint="eastAsia" w:ascii="仿宋" w:hAnsi="仿宋" w:eastAsia="仿宋" w:cs="仿宋"/>
          <w:color w:val="auto"/>
          <w:sz w:val="24"/>
          <w:szCs w:val="24"/>
        </w:rPr>
        <w:t>、资格条件及其他</w:t>
      </w:r>
      <w:bookmarkEnd w:id="174"/>
      <w:bookmarkEnd w:id="175"/>
      <w:bookmarkEnd w:id="176"/>
      <w:bookmarkEnd w:id="177"/>
      <w:bookmarkEnd w:id="178"/>
      <w:bookmarkEnd w:id="179"/>
      <w:bookmarkEnd w:id="180"/>
      <w:bookmarkEnd w:id="181"/>
      <w:bookmarkEnd w:id="182"/>
      <w:bookmarkEnd w:id="183"/>
      <w:bookmarkEnd w:id="184"/>
      <w:bookmarkEnd w:id="187"/>
    </w:p>
    <w:p w14:paraId="3E09FC73">
      <w:pPr>
        <w:numPr>
          <w:ilvl w:val="0"/>
          <w:numId w:val="0"/>
        </w:numPr>
        <w:spacing w:line="360" w:lineRule="auto"/>
        <w:rPr>
          <w:rFonts w:hint="eastAsia" w:ascii="仿宋" w:hAnsi="仿宋" w:eastAsia="仿宋" w:cs="仿宋"/>
          <w:color w:val="auto"/>
          <w:kern w:val="2"/>
          <w:sz w:val="24"/>
          <w:szCs w:val="24"/>
          <w:lang w:val="en-US" w:eastAsia="zh-CN" w:bidi="ar-SA"/>
        </w:rPr>
        <w:sectPr>
          <w:pgSz w:w="11906" w:h="16838"/>
          <w:pgMar w:top="1134" w:right="1134" w:bottom="1134" w:left="1134" w:header="851" w:footer="851" w:gutter="0"/>
          <w:pgNumType w:fmt="decimal"/>
          <w:cols w:space="720" w:num="1"/>
          <w:docGrid w:type="lines" w:linePitch="326" w:charSpace="0"/>
        </w:sectPr>
      </w:pPr>
      <w:r>
        <w:rPr>
          <w:rFonts w:hint="eastAsia" w:ascii="仿宋" w:hAnsi="仿宋" w:eastAsia="仿宋" w:cs="仿宋"/>
          <w:color w:val="auto"/>
          <w:kern w:val="2"/>
          <w:sz w:val="24"/>
          <w:szCs w:val="24"/>
          <w:lang w:val="en-US" w:eastAsia="zh-CN" w:bidi="ar-SA"/>
        </w:rPr>
        <w:t>（一）供应商法人营业执照（副本）或事业单位法人证书（副本）或个体工商户营业执照或有效的自然人身份证明或社会团体法人登记证书复印件</w:t>
      </w:r>
    </w:p>
    <w:p w14:paraId="6A30E8A1">
      <w:pPr>
        <w:numPr>
          <w:ilvl w:val="0"/>
          <w:numId w:val="0"/>
        </w:numPr>
        <w:spacing w:line="360" w:lineRule="auto"/>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kern w:val="2"/>
          <w:sz w:val="24"/>
          <w:szCs w:val="24"/>
          <w:lang w:val="en-US" w:eastAsia="zh-CN" w:bidi="ar-SA"/>
        </w:rPr>
        <w:t>（二）法定代表人身份证明书</w:t>
      </w:r>
    </w:p>
    <w:p w14:paraId="4773AA27">
      <w:pPr>
        <w:keepNext/>
        <w:keepLines/>
        <w:widowControl w:val="0"/>
        <w:spacing w:before="260" w:after="260" w:line="360" w:lineRule="auto"/>
        <w:jc w:val="both"/>
        <w:outlineLvl w:val="9"/>
        <w:rPr>
          <w:rFonts w:hint="eastAsia" w:ascii="仿宋" w:hAnsi="仿宋" w:eastAsia="仿宋" w:cs="仿宋"/>
          <w:b/>
          <w:color w:val="auto"/>
          <w:kern w:val="2"/>
          <w:sz w:val="24"/>
          <w:szCs w:val="24"/>
          <w:lang w:val="en-US" w:eastAsia="zh-CN" w:bidi="ar-SA"/>
        </w:rPr>
      </w:pPr>
    </w:p>
    <w:p w14:paraId="49D27FA6">
      <w:pPr>
        <w:widowControl w:val="0"/>
        <w:tabs>
          <w:tab w:val="left" w:pos="6300"/>
        </w:tabs>
        <w:snapToGrid w:val="0"/>
        <w:spacing w:line="360" w:lineRule="auto"/>
        <w:ind w:firstLine="480" w:firstLineChars="0"/>
        <w:jc w:val="center"/>
        <w:rPr>
          <w:rFonts w:hint="eastAsia" w:ascii="仿宋" w:hAnsi="仿宋" w:eastAsia="仿宋" w:cs="仿宋"/>
          <w:color w:val="auto"/>
          <w:sz w:val="24"/>
          <w:szCs w:val="24"/>
        </w:rPr>
      </w:pPr>
      <w:r>
        <w:rPr>
          <w:rFonts w:hint="eastAsia" w:ascii="仿宋" w:hAnsi="仿宋" w:eastAsia="仿宋" w:cs="仿宋"/>
          <w:b/>
          <w:bCs/>
          <w:color w:val="auto"/>
          <w:sz w:val="24"/>
          <w:szCs w:val="24"/>
        </w:rPr>
        <w:t>法定代表人身份证明书</w:t>
      </w:r>
    </w:p>
    <w:p w14:paraId="6A16DB00">
      <w:pPr>
        <w:widowControl w:val="0"/>
        <w:tabs>
          <w:tab w:val="left" w:pos="6300"/>
        </w:tabs>
        <w:snapToGrid w:val="0"/>
        <w:spacing w:line="360" w:lineRule="auto"/>
        <w:ind w:firstLine="480" w:firstLineChars="200"/>
        <w:jc w:val="both"/>
        <w:rPr>
          <w:rFonts w:hint="eastAsia" w:ascii="仿宋" w:hAnsi="仿宋" w:eastAsia="仿宋" w:cs="仿宋"/>
          <w:color w:val="auto"/>
          <w:sz w:val="24"/>
          <w:szCs w:val="24"/>
        </w:rPr>
      </w:pPr>
    </w:p>
    <w:p w14:paraId="5810AE44">
      <w:pPr>
        <w:spacing w:line="360" w:lineRule="auto"/>
        <w:ind w:firstLine="480"/>
        <w:rPr>
          <w:rFonts w:hint="eastAsia" w:ascii="仿宋" w:hAnsi="仿宋" w:eastAsia="仿宋" w:cs="仿宋"/>
          <w:color w:val="auto"/>
          <w:sz w:val="24"/>
          <w:szCs w:val="24"/>
          <w:u w:val="single"/>
        </w:rPr>
      </w:pPr>
      <w:r>
        <w:rPr>
          <w:rFonts w:hint="eastAsia" w:ascii="仿宋" w:hAnsi="仿宋" w:eastAsia="仿宋" w:cs="仿宋"/>
          <w:color w:val="auto"/>
          <w:sz w:val="24"/>
          <w:szCs w:val="24"/>
        </w:rPr>
        <w:t>采购项目名称：</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 xml:space="preserve">                                               </w:t>
      </w:r>
    </w:p>
    <w:p w14:paraId="54866B38">
      <w:pPr>
        <w:pStyle w:val="385"/>
        <w:spacing w:line="360" w:lineRule="auto"/>
        <w:ind w:firstLine="480"/>
        <w:rPr>
          <w:rFonts w:hint="eastAsia" w:ascii="仿宋" w:hAnsi="仿宋" w:eastAsia="仿宋" w:cs="仿宋"/>
          <w:color w:val="auto"/>
          <w:sz w:val="24"/>
          <w:szCs w:val="24"/>
        </w:rPr>
      </w:pPr>
    </w:p>
    <w:p w14:paraId="04BBA705">
      <w:pPr>
        <w:pStyle w:val="386"/>
        <w:spacing w:line="360" w:lineRule="auto"/>
        <w:ind w:firstLine="480"/>
        <w:rPr>
          <w:rFonts w:hint="eastAsia" w:ascii="仿宋" w:hAnsi="仿宋" w:eastAsia="仿宋" w:cs="仿宋"/>
          <w:color w:val="auto"/>
          <w:sz w:val="24"/>
          <w:szCs w:val="24"/>
        </w:rPr>
      </w:pPr>
      <w:r>
        <w:rPr>
          <w:rFonts w:hint="eastAsia" w:ascii="仿宋" w:hAnsi="仿宋" w:eastAsia="仿宋" w:cs="仿宋"/>
          <w:color w:val="auto"/>
          <w:sz w:val="24"/>
          <w:szCs w:val="24"/>
        </w:rPr>
        <w:t>致：</w:t>
      </w:r>
      <w:r>
        <w:rPr>
          <w:rFonts w:hint="eastAsia" w:ascii="仿宋" w:hAnsi="仿宋" w:eastAsia="仿宋" w:cs="仿宋"/>
          <w:color w:val="auto"/>
          <w:sz w:val="24"/>
          <w:szCs w:val="24"/>
          <w:u w:val="none"/>
        </w:rPr>
        <w:t>_________________</w:t>
      </w:r>
      <w:r>
        <w:rPr>
          <w:rFonts w:hint="eastAsia" w:ascii="仿宋" w:hAnsi="仿宋" w:eastAsia="仿宋" w:cs="仿宋"/>
          <w:color w:val="auto"/>
          <w:sz w:val="24"/>
          <w:szCs w:val="24"/>
        </w:rPr>
        <w:t>（采购人名称）：</w:t>
      </w:r>
    </w:p>
    <w:p w14:paraId="06D0B906">
      <w:pPr>
        <w:pStyle w:val="385"/>
        <w:spacing w:line="360" w:lineRule="auto"/>
        <w:ind w:firstLine="480"/>
        <w:rPr>
          <w:rFonts w:hint="eastAsia" w:ascii="仿宋" w:hAnsi="仿宋" w:eastAsia="仿宋" w:cs="仿宋"/>
          <w:color w:val="auto"/>
          <w:sz w:val="24"/>
          <w:szCs w:val="24"/>
        </w:rPr>
      </w:pP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（法定代表人姓名）在</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w:t>
      </w:r>
      <w:r>
        <w:rPr>
          <w:rFonts w:hint="eastAsia" w:ascii="仿宋" w:hAnsi="仿宋" w:eastAsia="仿宋" w:cs="仿宋"/>
          <w:color w:val="auto"/>
          <w:sz w:val="24"/>
          <w:szCs w:val="24"/>
          <w:lang w:eastAsia="zh-CN"/>
        </w:rPr>
        <w:t>供应商</w:t>
      </w:r>
      <w:r>
        <w:rPr>
          <w:rFonts w:hint="eastAsia" w:ascii="仿宋" w:hAnsi="仿宋" w:eastAsia="仿宋" w:cs="仿宋"/>
          <w:color w:val="auto"/>
          <w:sz w:val="24"/>
          <w:szCs w:val="24"/>
        </w:rPr>
        <w:t>名称）任</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（职务名称）职务，是（</w:t>
      </w:r>
      <w:r>
        <w:rPr>
          <w:rFonts w:hint="eastAsia" w:ascii="仿宋" w:hAnsi="仿宋" w:eastAsia="仿宋" w:cs="仿宋"/>
          <w:color w:val="auto"/>
          <w:sz w:val="24"/>
          <w:szCs w:val="24"/>
          <w:lang w:eastAsia="zh-CN"/>
        </w:rPr>
        <w:t>供应商</w:t>
      </w:r>
      <w:r>
        <w:rPr>
          <w:rFonts w:hint="eastAsia" w:ascii="仿宋" w:hAnsi="仿宋" w:eastAsia="仿宋" w:cs="仿宋"/>
          <w:color w:val="auto"/>
          <w:sz w:val="24"/>
          <w:szCs w:val="24"/>
        </w:rPr>
        <w:t>名称）</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 xml:space="preserve"> 的法定代表人。</w:t>
      </w:r>
    </w:p>
    <w:p w14:paraId="4CCCD62C">
      <w:pPr>
        <w:pStyle w:val="385"/>
        <w:spacing w:line="360" w:lineRule="auto"/>
        <w:ind w:firstLine="480"/>
        <w:rPr>
          <w:rFonts w:hint="eastAsia" w:ascii="仿宋" w:hAnsi="仿宋" w:eastAsia="仿宋" w:cs="仿宋"/>
          <w:color w:val="auto"/>
          <w:sz w:val="24"/>
          <w:szCs w:val="24"/>
        </w:rPr>
      </w:pPr>
    </w:p>
    <w:p w14:paraId="361A091C">
      <w:pPr>
        <w:spacing w:line="360" w:lineRule="auto"/>
        <w:ind w:firstLine="480"/>
        <w:rPr>
          <w:rFonts w:hint="eastAsia" w:ascii="仿宋" w:hAnsi="仿宋" w:eastAsia="仿宋" w:cs="仿宋"/>
          <w:color w:val="auto"/>
          <w:sz w:val="24"/>
          <w:szCs w:val="24"/>
        </w:rPr>
      </w:pPr>
      <w:r>
        <w:rPr>
          <w:rFonts w:hint="eastAsia" w:ascii="仿宋" w:hAnsi="仿宋" w:eastAsia="仿宋" w:cs="仿宋"/>
          <w:color w:val="auto"/>
          <w:sz w:val="24"/>
          <w:szCs w:val="24"/>
        </w:rPr>
        <w:t>特此证明。</w:t>
      </w:r>
    </w:p>
    <w:p w14:paraId="2589E88D">
      <w:pPr>
        <w:spacing w:line="360" w:lineRule="auto"/>
        <w:ind w:firstLine="480"/>
        <w:rPr>
          <w:rFonts w:hint="eastAsia" w:ascii="仿宋" w:hAnsi="仿宋" w:eastAsia="仿宋" w:cs="仿宋"/>
          <w:color w:val="auto"/>
          <w:sz w:val="24"/>
          <w:szCs w:val="24"/>
        </w:rPr>
      </w:pPr>
      <w:r>
        <w:rPr>
          <w:rFonts w:hint="eastAsia" w:ascii="仿宋" w:hAnsi="仿宋" w:eastAsia="仿宋" w:cs="仿宋"/>
          <w:color w:val="auto"/>
          <w:sz w:val="24"/>
          <w:szCs w:val="24"/>
        </w:rPr>
        <w:t>（附：法定代表人身份证正反面复印件）</w:t>
      </w:r>
    </w:p>
    <w:p w14:paraId="55186C78">
      <w:pPr>
        <w:spacing w:line="360" w:lineRule="auto"/>
        <w:ind w:firstLine="480"/>
        <w:rPr>
          <w:rFonts w:hint="eastAsia" w:ascii="仿宋" w:hAnsi="仿宋" w:eastAsia="仿宋" w:cs="仿宋"/>
          <w:color w:val="auto"/>
          <w:sz w:val="24"/>
          <w:szCs w:val="24"/>
        </w:rPr>
      </w:pPr>
    </w:p>
    <w:p w14:paraId="14169869">
      <w:pPr>
        <w:spacing w:line="360" w:lineRule="auto"/>
        <w:ind w:firstLine="480"/>
        <w:rPr>
          <w:rFonts w:hint="eastAsia" w:ascii="仿宋" w:hAnsi="仿宋" w:eastAsia="仿宋" w:cs="仿宋"/>
          <w:color w:val="auto"/>
          <w:sz w:val="24"/>
          <w:szCs w:val="24"/>
        </w:rPr>
      </w:pPr>
    </w:p>
    <w:p w14:paraId="080C5C58">
      <w:pPr>
        <w:pStyle w:val="2"/>
        <w:spacing w:line="360" w:lineRule="auto"/>
        <w:rPr>
          <w:rFonts w:hint="eastAsia" w:ascii="仿宋" w:hAnsi="仿宋" w:eastAsia="仿宋" w:cs="仿宋"/>
          <w:color w:val="auto"/>
          <w:sz w:val="24"/>
          <w:szCs w:val="24"/>
        </w:rPr>
      </w:pPr>
    </w:p>
    <w:p w14:paraId="04EAA50D">
      <w:pPr>
        <w:spacing w:line="360" w:lineRule="auto"/>
        <w:rPr>
          <w:rFonts w:hint="eastAsia" w:ascii="仿宋" w:hAnsi="仿宋" w:eastAsia="仿宋" w:cs="仿宋"/>
          <w:color w:val="auto"/>
          <w:sz w:val="24"/>
          <w:szCs w:val="24"/>
        </w:rPr>
      </w:pPr>
    </w:p>
    <w:p w14:paraId="120D1E4D">
      <w:pPr>
        <w:pStyle w:val="2"/>
        <w:spacing w:line="360" w:lineRule="auto"/>
        <w:rPr>
          <w:rFonts w:hint="eastAsia" w:ascii="仿宋" w:hAnsi="仿宋" w:eastAsia="仿宋" w:cs="仿宋"/>
          <w:color w:val="auto"/>
          <w:sz w:val="24"/>
          <w:szCs w:val="24"/>
        </w:rPr>
      </w:pPr>
    </w:p>
    <w:p w14:paraId="289614DE">
      <w:pPr>
        <w:spacing w:line="360" w:lineRule="auto"/>
        <w:rPr>
          <w:rFonts w:hint="eastAsia" w:ascii="仿宋" w:hAnsi="仿宋" w:eastAsia="仿宋" w:cs="仿宋"/>
          <w:color w:val="auto"/>
          <w:sz w:val="24"/>
          <w:szCs w:val="24"/>
        </w:rPr>
      </w:pPr>
    </w:p>
    <w:p w14:paraId="2DF0C7C5">
      <w:pPr>
        <w:pStyle w:val="2"/>
        <w:spacing w:line="360" w:lineRule="auto"/>
        <w:rPr>
          <w:rFonts w:hint="eastAsia" w:ascii="仿宋" w:hAnsi="仿宋" w:eastAsia="仿宋" w:cs="仿宋"/>
          <w:color w:val="auto"/>
          <w:sz w:val="24"/>
          <w:szCs w:val="24"/>
        </w:rPr>
      </w:pPr>
    </w:p>
    <w:p w14:paraId="1DCA16C8">
      <w:pPr>
        <w:spacing w:line="360" w:lineRule="auto"/>
        <w:ind w:firstLine="6000" w:firstLineChars="2500"/>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供应商</w:t>
      </w:r>
      <w:r>
        <w:rPr>
          <w:rFonts w:hint="eastAsia" w:ascii="仿宋" w:hAnsi="仿宋" w:eastAsia="仿宋" w:cs="仿宋"/>
          <w:color w:val="auto"/>
          <w:sz w:val="24"/>
          <w:szCs w:val="24"/>
        </w:rPr>
        <w:t>名称</w:t>
      </w:r>
      <w:r>
        <w:rPr>
          <w:rFonts w:hint="eastAsia" w:ascii="仿宋" w:hAnsi="仿宋" w:eastAsia="仿宋" w:cs="仿宋"/>
          <w:color w:val="auto"/>
          <w:sz w:val="24"/>
          <w:szCs w:val="24"/>
          <w:lang w:val="en-US" w:eastAsia="zh-CN"/>
        </w:rPr>
        <w:t>(</w:t>
      </w:r>
      <w:r>
        <w:rPr>
          <w:rFonts w:hint="eastAsia" w:ascii="仿宋" w:hAnsi="仿宋" w:eastAsia="仿宋" w:cs="仿宋"/>
          <w:color w:val="auto"/>
          <w:sz w:val="24"/>
          <w:szCs w:val="24"/>
        </w:rPr>
        <w:t>公章）</w:t>
      </w:r>
      <w:r>
        <w:rPr>
          <w:rFonts w:hint="eastAsia" w:ascii="仿宋" w:hAnsi="仿宋" w:eastAsia="仿宋" w:cs="仿宋"/>
          <w:color w:val="auto"/>
          <w:sz w:val="24"/>
          <w:szCs w:val="24"/>
          <w:lang w:eastAsia="zh-CN"/>
        </w:rPr>
        <w:t>：</w:t>
      </w:r>
    </w:p>
    <w:p w14:paraId="04EC7CAA">
      <w:pPr>
        <w:spacing w:line="360" w:lineRule="auto"/>
        <w:ind w:firstLine="6000" w:firstLineChars="2500"/>
        <w:rPr>
          <w:rFonts w:hint="eastAsia" w:ascii="仿宋" w:hAnsi="仿宋" w:eastAsia="仿宋" w:cs="仿宋"/>
          <w:color w:val="auto"/>
          <w:sz w:val="24"/>
          <w:szCs w:val="24"/>
        </w:rPr>
      </w:pPr>
      <w:r>
        <w:rPr>
          <w:rFonts w:hint="eastAsia" w:ascii="仿宋" w:hAnsi="仿宋" w:eastAsia="仿宋" w:cs="仿宋"/>
          <w:color w:val="auto"/>
          <w:sz w:val="24"/>
          <w:szCs w:val="24"/>
        </w:rPr>
        <w:t xml:space="preserve"> 年   月   日</w:t>
      </w:r>
    </w:p>
    <w:p w14:paraId="47FC01E8">
      <w:pPr>
        <w:tabs>
          <w:tab w:val="left" w:pos="6300"/>
        </w:tabs>
        <w:snapToGrid w:val="0"/>
        <w:spacing w:line="360" w:lineRule="auto"/>
        <w:ind w:firstLine="480"/>
        <w:rPr>
          <w:rFonts w:hint="eastAsia" w:ascii="仿宋" w:hAnsi="仿宋" w:eastAsia="仿宋" w:cs="仿宋"/>
          <w:color w:val="auto"/>
          <w:sz w:val="24"/>
          <w:szCs w:val="24"/>
        </w:rPr>
      </w:pPr>
    </w:p>
    <w:p w14:paraId="3237C6E0">
      <w:pPr>
        <w:widowControl w:val="0"/>
        <w:spacing w:line="360" w:lineRule="auto"/>
        <w:ind w:firstLine="0" w:firstLineChars="0"/>
        <w:jc w:val="both"/>
        <w:rPr>
          <w:rFonts w:hint="eastAsia" w:ascii="仿宋" w:hAnsi="仿宋" w:eastAsia="仿宋" w:cs="仿宋"/>
          <w:b/>
          <w:bCs/>
          <w:color w:val="auto"/>
          <w:sz w:val="24"/>
          <w:szCs w:val="24"/>
        </w:rPr>
      </w:pPr>
      <w:r>
        <w:rPr>
          <w:rFonts w:hint="eastAsia" w:ascii="仿宋" w:hAnsi="仿宋" w:eastAsia="仿宋" w:cs="仿宋"/>
          <w:b/>
          <w:bCs/>
          <w:color w:val="auto"/>
          <w:sz w:val="24"/>
          <w:szCs w:val="24"/>
        </w:rPr>
        <w:br w:type="page"/>
      </w:r>
    </w:p>
    <w:p w14:paraId="06270B71">
      <w:pPr>
        <w:numPr>
          <w:ilvl w:val="0"/>
          <w:numId w:val="0"/>
        </w:numPr>
        <w:spacing w:line="360" w:lineRule="auto"/>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kern w:val="2"/>
          <w:sz w:val="24"/>
          <w:szCs w:val="24"/>
          <w:lang w:val="en-US" w:eastAsia="zh-CN" w:bidi="ar-SA"/>
        </w:rPr>
        <w:t>（三）法定代表人授权委托书</w:t>
      </w:r>
    </w:p>
    <w:p w14:paraId="2EFAD73F">
      <w:pPr>
        <w:widowControl w:val="0"/>
        <w:tabs>
          <w:tab w:val="left" w:pos="6300"/>
        </w:tabs>
        <w:snapToGrid w:val="0"/>
        <w:spacing w:line="360" w:lineRule="auto"/>
        <w:ind w:firstLine="0" w:firstLineChars="0"/>
        <w:jc w:val="center"/>
        <w:rPr>
          <w:rFonts w:hint="eastAsia" w:ascii="仿宋" w:hAnsi="仿宋" w:eastAsia="仿宋" w:cs="仿宋"/>
          <w:color w:val="auto"/>
          <w:sz w:val="24"/>
          <w:szCs w:val="24"/>
        </w:rPr>
      </w:pPr>
    </w:p>
    <w:p w14:paraId="0201AD7D">
      <w:pPr>
        <w:pStyle w:val="6"/>
        <w:tabs>
          <w:tab w:val="left" w:pos="720"/>
        </w:tabs>
        <w:spacing w:before="32" w:after="32" w:line="360" w:lineRule="auto"/>
        <w:ind w:firstLine="527"/>
        <w:jc w:val="center"/>
        <w:rPr>
          <w:rFonts w:hint="eastAsia" w:ascii="仿宋" w:hAnsi="仿宋" w:eastAsia="仿宋" w:cs="仿宋"/>
          <w:color w:val="auto"/>
          <w:sz w:val="24"/>
          <w:szCs w:val="24"/>
        </w:rPr>
      </w:pPr>
      <w:r>
        <w:rPr>
          <w:rFonts w:hint="eastAsia" w:ascii="仿宋" w:hAnsi="仿宋" w:eastAsia="仿宋" w:cs="仿宋"/>
          <w:color w:val="auto"/>
          <w:sz w:val="24"/>
          <w:szCs w:val="24"/>
        </w:rPr>
        <w:t>法定代表人授权委托书</w:t>
      </w:r>
    </w:p>
    <w:p w14:paraId="399F0584">
      <w:pPr>
        <w:snapToGrid w:val="0"/>
        <w:spacing w:line="360" w:lineRule="auto"/>
        <w:ind w:firstLine="600"/>
        <w:rPr>
          <w:rFonts w:hint="eastAsia" w:ascii="仿宋" w:hAnsi="仿宋" w:eastAsia="仿宋" w:cs="仿宋"/>
          <w:color w:val="auto"/>
          <w:sz w:val="24"/>
          <w:szCs w:val="24"/>
        </w:rPr>
      </w:pPr>
      <w:r>
        <w:rPr>
          <w:rFonts w:hint="eastAsia" w:ascii="仿宋" w:hAnsi="仿宋" w:eastAsia="仿宋" w:cs="仿宋"/>
          <w:color w:val="auto"/>
          <w:sz w:val="24"/>
          <w:szCs w:val="24"/>
        </w:rPr>
        <w:t xml:space="preserve">    </w:t>
      </w:r>
    </w:p>
    <w:p w14:paraId="06380D38">
      <w:pPr>
        <w:spacing w:line="360" w:lineRule="auto"/>
        <w:ind w:firstLine="480"/>
        <w:rPr>
          <w:rFonts w:hint="eastAsia" w:ascii="仿宋" w:hAnsi="仿宋" w:eastAsia="仿宋" w:cs="仿宋"/>
          <w:color w:val="auto"/>
          <w:sz w:val="24"/>
          <w:szCs w:val="24"/>
          <w:u w:val="single"/>
        </w:rPr>
      </w:pPr>
      <w:r>
        <w:rPr>
          <w:rFonts w:hint="eastAsia" w:ascii="仿宋" w:hAnsi="仿宋" w:eastAsia="仿宋" w:cs="仿宋"/>
          <w:color w:val="auto"/>
          <w:sz w:val="24"/>
          <w:szCs w:val="24"/>
        </w:rPr>
        <w:t>采购项目名称：</w:t>
      </w:r>
      <w:r>
        <w:rPr>
          <w:rFonts w:hint="eastAsia" w:ascii="仿宋" w:hAnsi="仿宋" w:eastAsia="仿宋" w:cs="仿宋"/>
          <w:color w:val="auto"/>
          <w:sz w:val="24"/>
          <w:szCs w:val="24"/>
          <w:u w:val="single"/>
        </w:rPr>
        <w:t xml:space="preserve">                                         </w:t>
      </w:r>
    </w:p>
    <w:p w14:paraId="5A12BED9">
      <w:pPr>
        <w:spacing w:line="360" w:lineRule="auto"/>
        <w:ind w:firstLine="480"/>
        <w:rPr>
          <w:rFonts w:hint="eastAsia" w:ascii="仿宋" w:hAnsi="仿宋" w:eastAsia="仿宋" w:cs="仿宋"/>
          <w:color w:val="auto"/>
          <w:sz w:val="24"/>
          <w:szCs w:val="24"/>
        </w:rPr>
      </w:pPr>
    </w:p>
    <w:p w14:paraId="2E2FB672">
      <w:pPr>
        <w:pStyle w:val="386"/>
        <w:spacing w:line="360" w:lineRule="auto"/>
        <w:ind w:firstLine="480"/>
        <w:rPr>
          <w:rFonts w:hint="eastAsia" w:ascii="仿宋" w:hAnsi="仿宋" w:eastAsia="仿宋" w:cs="仿宋"/>
          <w:color w:val="auto"/>
          <w:sz w:val="24"/>
          <w:szCs w:val="24"/>
        </w:rPr>
      </w:pPr>
      <w:r>
        <w:rPr>
          <w:rFonts w:hint="eastAsia" w:ascii="仿宋" w:hAnsi="仿宋" w:eastAsia="仿宋" w:cs="仿宋"/>
          <w:color w:val="auto"/>
          <w:sz w:val="24"/>
          <w:szCs w:val="24"/>
        </w:rPr>
        <w:t>致：_________________（采购人名称）：</w:t>
      </w:r>
    </w:p>
    <w:p w14:paraId="6D150516">
      <w:pPr>
        <w:pStyle w:val="386"/>
        <w:spacing w:line="360" w:lineRule="auto"/>
        <w:ind w:firstLine="480"/>
        <w:rPr>
          <w:rFonts w:hint="eastAsia" w:ascii="仿宋" w:hAnsi="仿宋" w:eastAsia="仿宋" w:cs="仿宋"/>
          <w:color w:val="auto"/>
          <w:sz w:val="24"/>
          <w:szCs w:val="24"/>
          <w:lang w:eastAsia="zh-CN"/>
        </w:rPr>
      </w:pP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（法定代表人姓名）是</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w:t>
      </w:r>
      <w:r>
        <w:rPr>
          <w:rFonts w:hint="eastAsia" w:ascii="仿宋" w:hAnsi="仿宋" w:eastAsia="仿宋" w:cs="仿宋"/>
          <w:color w:val="auto"/>
          <w:sz w:val="24"/>
          <w:szCs w:val="24"/>
          <w:lang w:eastAsia="zh-CN"/>
        </w:rPr>
        <w:t>供应商</w:t>
      </w:r>
      <w:r>
        <w:rPr>
          <w:rFonts w:hint="eastAsia" w:ascii="仿宋" w:hAnsi="仿宋" w:eastAsia="仿宋" w:cs="仿宋"/>
          <w:color w:val="auto"/>
          <w:sz w:val="24"/>
          <w:szCs w:val="24"/>
        </w:rPr>
        <w:t>名称）的法定代表人，特授权</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（被授权人姓名及身份证代码）电话</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eastAsia="zh-CN"/>
        </w:rPr>
        <w:t>；</w:t>
      </w:r>
      <w:r>
        <w:rPr>
          <w:rFonts w:hint="eastAsia" w:ascii="仿宋" w:hAnsi="仿宋" w:eastAsia="仿宋" w:cs="仿宋"/>
          <w:color w:val="auto"/>
          <w:sz w:val="24"/>
          <w:szCs w:val="24"/>
        </w:rPr>
        <w:t>代表</w:t>
      </w:r>
      <w:r>
        <w:rPr>
          <w:rFonts w:hint="eastAsia" w:ascii="仿宋" w:hAnsi="仿宋" w:eastAsia="仿宋" w:cs="仿宋"/>
          <w:color w:val="auto"/>
        </w:rPr>
        <w:t>单位全权办理上述项目的</w:t>
      </w:r>
      <w:r>
        <w:rPr>
          <w:rFonts w:hint="eastAsia" w:ascii="仿宋" w:hAnsi="仿宋" w:eastAsia="仿宋" w:cs="仿宋"/>
          <w:color w:val="auto"/>
          <w:lang w:eastAsia="zh-CN"/>
        </w:rPr>
        <w:t>竞采</w:t>
      </w:r>
      <w:r>
        <w:rPr>
          <w:rFonts w:hint="eastAsia" w:ascii="仿宋" w:hAnsi="仿宋" w:eastAsia="仿宋" w:cs="仿宋"/>
          <w:color w:val="auto"/>
        </w:rPr>
        <w:t>、签约等具体工作，并签署全部有关文件、协议及合同</w:t>
      </w:r>
      <w:r>
        <w:rPr>
          <w:rFonts w:hint="eastAsia" w:ascii="仿宋" w:hAnsi="仿宋" w:eastAsia="仿宋" w:cs="仿宋"/>
          <w:color w:val="auto"/>
          <w:lang w:eastAsia="zh-CN"/>
        </w:rPr>
        <w:t>。</w:t>
      </w:r>
    </w:p>
    <w:p w14:paraId="5AC13647">
      <w:pPr>
        <w:pStyle w:val="386"/>
        <w:spacing w:line="360" w:lineRule="auto"/>
        <w:ind w:firstLine="480"/>
        <w:rPr>
          <w:rFonts w:hint="eastAsia" w:ascii="仿宋" w:hAnsi="仿宋" w:eastAsia="仿宋" w:cs="仿宋"/>
          <w:color w:val="auto"/>
          <w:sz w:val="24"/>
          <w:szCs w:val="24"/>
        </w:rPr>
      </w:pPr>
      <w:r>
        <w:rPr>
          <w:rFonts w:hint="eastAsia" w:ascii="仿宋" w:hAnsi="仿宋" w:eastAsia="仿宋" w:cs="仿宋"/>
          <w:color w:val="auto"/>
          <w:sz w:val="24"/>
          <w:szCs w:val="24"/>
        </w:rPr>
        <w:t>我单位对被授权人的签名负全部责任。</w:t>
      </w:r>
    </w:p>
    <w:p w14:paraId="78C87A89">
      <w:pPr>
        <w:pStyle w:val="386"/>
        <w:spacing w:line="360" w:lineRule="auto"/>
        <w:ind w:firstLine="480"/>
        <w:rPr>
          <w:rFonts w:hint="eastAsia" w:ascii="仿宋" w:hAnsi="仿宋" w:eastAsia="仿宋" w:cs="仿宋"/>
          <w:color w:val="auto"/>
          <w:sz w:val="24"/>
          <w:szCs w:val="24"/>
        </w:rPr>
      </w:pPr>
      <w:r>
        <w:rPr>
          <w:rFonts w:hint="eastAsia" w:ascii="仿宋" w:hAnsi="仿宋" w:eastAsia="仿宋" w:cs="仿宋"/>
          <w:color w:val="auto"/>
          <w:sz w:val="24"/>
          <w:szCs w:val="24"/>
        </w:rPr>
        <w:t>在撤销授权的书面通知以前，本授权书一直有效。被授权人在授权书有效期内签署的所有文件不因授权的撤销而失效。</w:t>
      </w:r>
    </w:p>
    <w:p w14:paraId="09F3EB50">
      <w:pPr>
        <w:pStyle w:val="386"/>
        <w:spacing w:line="360" w:lineRule="auto"/>
        <w:rPr>
          <w:rFonts w:hint="eastAsia" w:ascii="仿宋" w:hAnsi="仿宋" w:eastAsia="仿宋" w:cs="仿宋"/>
          <w:color w:val="auto"/>
          <w:sz w:val="24"/>
          <w:szCs w:val="24"/>
        </w:rPr>
      </w:pPr>
    </w:p>
    <w:p w14:paraId="2A4DA577">
      <w:pPr>
        <w:pStyle w:val="386"/>
        <w:spacing w:line="360" w:lineRule="auto"/>
        <w:ind w:firstLine="960" w:firstLineChars="400"/>
        <w:rPr>
          <w:rFonts w:hint="eastAsia" w:ascii="仿宋" w:hAnsi="仿宋" w:eastAsia="仿宋" w:cs="仿宋"/>
          <w:color w:val="auto"/>
          <w:sz w:val="24"/>
          <w:szCs w:val="24"/>
        </w:rPr>
      </w:pPr>
      <w:r>
        <w:rPr>
          <w:rFonts w:hint="eastAsia" w:ascii="仿宋" w:hAnsi="仿宋" w:eastAsia="仿宋" w:cs="仿宋"/>
          <w:color w:val="auto"/>
          <w:sz w:val="24"/>
          <w:szCs w:val="24"/>
        </w:rPr>
        <w:t>委托代理人</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 xml:space="preserve">                            </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lang w:eastAsia="zh-CN"/>
        </w:rPr>
        <w:t>供应商</w:t>
      </w:r>
      <w:r>
        <w:rPr>
          <w:rFonts w:hint="eastAsia" w:ascii="仿宋" w:hAnsi="仿宋" w:eastAsia="仿宋" w:cs="仿宋"/>
          <w:color w:val="auto"/>
          <w:sz w:val="24"/>
          <w:szCs w:val="24"/>
        </w:rPr>
        <w:t>法定代表人：</w:t>
      </w:r>
    </w:p>
    <w:p w14:paraId="166E17E3">
      <w:pPr>
        <w:pStyle w:val="386"/>
        <w:spacing w:line="360" w:lineRule="auto"/>
        <w:ind w:left="480" w:hanging="480"/>
        <w:rPr>
          <w:rFonts w:hint="eastAsia" w:ascii="仿宋" w:hAnsi="仿宋" w:eastAsia="仿宋" w:cs="仿宋"/>
          <w:color w:val="auto"/>
          <w:sz w:val="24"/>
          <w:szCs w:val="24"/>
        </w:rPr>
      </w:pPr>
      <w:r>
        <w:rPr>
          <w:rFonts w:hint="eastAsia" w:ascii="仿宋" w:hAnsi="仿宋" w:eastAsia="仿宋" w:cs="仿宋"/>
          <w:color w:val="auto"/>
          <w:sz w:val="24"/>
          <w:szCs w:val="24"/>
        </w:rPr>
        <w:t xml:space="preserve">     </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（签字或盖章）                                （签字或盖章）</w:t>
      </w:r>
    </w:p>
    <w:p w14:paraId="3502A46D">
      <w:pPr>
        <w:spacing w:line="360" w:lineRule="auto"/>
        <w:ind w:firstLine="480"/>
        <w:rPr>
          <w:rFonts w:hint="eastAsia" w:ascii="仿宋" w:hAnsi="仿宋" w:eastAsia="仿宋" w:cs="仿宋"/>
          <w:color w:val="auto"/>
          <w:sz w:val="24"/>
          <w:szCs w:val="24"/>
        </w:rPr>
      </w:pPr>
    </w:p>
    <w:p w14:paraId="5E972A71">
      <w:pPr>
        <w:spacing w:line="360" w:lineRule="auto"/>
        <w:ind w:firstLine="480"/>
        <w:rPr>
          <w:rFonts w:hint="eastAsia" w:ascii="仿宋" w:hAnsi="仿宋" w:eastAsia="仿宋" w:cs="仿宋"/>
          <w:color w:val="auto"/>
          <w:sz w:val="24"/>
          <w:szCs w:val="24"/>
        </w:rPr>
      </w:pPr>
      <w:r>
        <w:rPr>
          <w:rFonts w:hint="eastAsia" w:ascii="仿宋" w:hAnsi="仿宋" w:eastAsia="仿宋" w:cs="仿宋"/>
          <w:color w:val="auto"/>
          <w:sz w:val="24"/>
          <w:szCs w:val="24"/>
        </w:rPr>
        <w:t>（附：被授权人身份证正反面复印件）</w:t>
      </w:r>
    </w:p>
    <w:p w14:paraId="48CE7C6A">
      <w:pPr>
        <w:spacing w:line="360" w:lineRule="auto"/>
        <w:ind w:firstLine="480"/>
        <w:rPr>
          <w:rFonts w:hint="eastAsia" w:ascii="仿宋" w:hAnsi="仿宋" w:eastAsia="仿宋" w:cs="仿宋"/>
          <w:color w:val="auto"/>
          <w:sz w:val="24"/>
          <w:szCs w:val="24"/>
        </w:rPr>
      </w:pPr>
    </w:p>
    <w:p w14:paraId="604DD99E">
      <w:pPr>
        <w:spacing w:line="360" w:lineRule="auto"/>
        <w:ind w:firstLine="480"/>
        <w:rPr>
          <w:rFonts w:hint="eastAsia" w:ascii="仿宋" w:hAnsi="仿宋" w:eastAsia="仿宋" w:cs="仿宋"/>
          <w:color w:val="auto"/>
          <w:sz w:val="24"/>
          <w:szCs w:val="24"/>
        </w:rPr>
      </w:pPr>
    </w:p>
    <w:p w14:paraId="2B76252A">
      <w:pPr>
        <w:spacing w:line="360" w:lineRule="auto"/>
        <w:ind w:firstLine="480"/>
        <w:rPr>
          <w:rFonts w:hint="eastAsia" w:ascii="仿宋" w:hAnsi="仿宋" w:eastAsia="仿宋" w:cs="仿宋"/>
          <w:color w:val="auto"/>
          <w:sz w:val="24"/>
          <w:szCs w:val="24"/>
        </w:rPr>
      </w:pPr>
    </w:p>
    <w:p w14:paraId="71C881AF">
      <w:pPr>
        <w:spacing w:line="360" w:lineRule="auto"/>
        <w:ind w:firstLine="480"/>
        <w:rPr>
          <w:rFonts w:hint="eastAsia" w:ascii="仿宋" w:hAnsi="仿宋" w:eastAsia="仿宋" w:cs="仿宋"/>
          <w:color w:val="auto"/>
          <w:sz w:val="24"/>
          <w:szCs w:val="24"/>
        </w:rPr>
      </w:pPr>
      <w:r>
        <w:rPr>
          <w:rFonts w:hint="eastAsia" w:ascii="仿宋" w:hAnsi="仿宋" w:eastAsia="仿宋" w:cs="仿宋"/>
          <w:color w:val="auto"/>
          <w:sz w:val="24"/>
          <w:szCs w:val="24"/>
        </w:rPr>
        <w:t xml:space="preserve">                                        </w:t>
      </w:r>
    </w:p>
    <w:p w14:paraId="01434B3E">
      <w:pPr>
        <w:pStyle w:val="2"/>
        <w:spacing w:line="360" w:lineRule="auto"/>
        <w:rPr>
          <w:rFonts w:hint="eastAsia" w:ascii="仿宋" w:hAnsi="仿宋" w:eastAsia="仿宋" w:cs="仿宋"/>
          <w:color w:val="auto"/>
          <w:sz w:val="24"/>
          <w:szCs w:val="24"/>
        </w:rPr>
      </w:pPr>
    </w:p>
    <w:p w14:paraId="3AFB7F31">
      <w:pPr>
        <w:spacing w:line="360" w:lineRule="auto"/>
        <w:rPr>
          <w:rFonts w:hint="eastAsia" w:ascii="仿宋" w:hAnsi="仿宋" w:eastAsia="仿宋" w:cs="仿宋"/>
          <w:color w:val="auto"/>
          <w:sz w:val="24"/>
          <w:szCs w:val="24"/>
        </w:rPr>
      </w:pPr>
    </w:p>
    <w:p w14:paraId="7626B8B8">
      <w:pPr>
        <w:pStyle w:val="2"/>
        <w:spacing w:line="360" w:lineRule="auto"/>
        <w:rPr>
          <w:rFonts w:hint="eastAsia" w:ascii="仿宋" w:hAnsi="仿宋" w:eastAsia="仿宋" w:cs="仿宋"/>
          <w:color w:val="auto"/>
          <w:sz w:val="24"/>
          <w:szCs w:val="24"/>
        </w:rPr>
      </w:pPr>
    </w:p>
    <w:p w14:paraId="0593D5D7">
      <w:pPr>
        <w:spacing w:line="360" w:lineRule="auto"/>
        <w:rPr>
          <w:rFonts w:hint="eastAsia"/>
          <w:color w:val="auto"/>
        </w:rPr>
      </w:pPr>
    </w:p>
    <w:p w14:paraId="7D8A2C00">
      <w:pPr>
        <w:spacing w:line="360" w:lineRule="auto"/>
        <w:ind w:firstLine="6120" w:firstLineChars="2550"/>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供应商</w:t>
      </w:r>
      <w:r>
        <w:rPr>
          <w:rFonts w:hint="eastAsia" w:ascii="仿宋" w:hAnsi="仿宋" w:eastAsia="仿宋" w:cs="仿宋"/>
          <w:color w:val="auto"/>
          <w:sz w:val="24"/>
          <w:szCs w:val="24"/>
        </w:rPr>
        <w:t>名称</w:t>
      </w:r>
      <w:r>
        <w:rPr>
          <w:rFonts w:hint="eastAsia" w:ascii="仿宋" w:hAnsi="仿宋" w:eastAsia="仿宋" w:cs="仿宋"/>
          <w:color w:val="auto"/>
          <w:sz w:val="24"/>
          <w:szCs w:val="24"/>
          <w:lang w:val="en-US" w:eastAsia="zh-CN"/>
        </w:rPr>
        <w:t>(</w:t>
      </w:r>
      <w:r>
        <w:rPr>
          <w:rFonts w:hint="eastAsia" w:ascii="仿宋" w:hAnsi="仿宋" w:eastAsia="仿宋" w:cs="仿宋"/>
          <w:color w:val="auto"/>
          <w:sz w:val="24"/>
          <w:szCs w:val="24"/>
        </w:rPr>
        <w:t>公章）</w:t>
      </w:r>
      <w:r>
        <w:rPr>
          <w:rFonts w:hint="eastAsia" w:ascii="仿宋" w:hAnsi="仿宋" w:eastAsia="仿宋" w:cs="仿宋"/>
          <w:color w:val="auto"/>
          <w:sz w:val="24"/>
          <w:szCs w:val="24"/>
          <w:lang w:eastAsia="zh-CN"/>
        </w:rPr>
        <w:t>：</w:t>
      </w:r>
    </w:p>
    <w:p w14:paraId="3C74AA9D">
      <w:pPr>
        <w:spacing w:line="360" w:lineRule="auto"/>
        <w:ind w:firstLine="480"/>
        <w:rPr>
          <w:rFonts w:hint="eastAsia" w:ascii="仿宋" w:hAnsi="仿宋" w:eastAsia="仿宋" w:cs="仿宋"/>
          <w:color w:val="auto"/>
          <w:sz w:val="24"/>
          <w:szCs w:val="24"/>
        </w:rPr>
      </w:pPr>
      <w:r>
        <w:rPr>
          <w:rFonts w:hint="eastAsia" w:ascii="仿宋" w:hAnsi="仿宋" w:eastAsia="仿宋" w:cs="仿宋"/>
          <w:color w:val="auto"/>
          <w:sz w:val="24"/>
          <w:szCs w:val="24"/>
        </w:rPr>
        <w:t xml:space="preserve">                                                年   月   日                                       </w:t>
      </w:r>
    </w:p>
    <w:p w14:paraId="354EB341">
      <w:pPr>
        <w:widowControl w:val="0"/>
        <w:tabs>
          <w:tab w:val="left" w:pos="6300"/>
        </w:tabs>
        <w:snapToGrid w:val="0"/>
        <w:spacing w:line="360" w:lineRule="auto"/>
        <w:ind w:right="480"/>
        <w:jc w:val="both"/>
        <w:rPr>
          <w:rFonts w:hint="eastAsia" w:ascii="仿宋" w:hAnsi="仿宋" w:eastAsia="仿宋" w:cs="仿宋"/>
          <w:color w:val="auto"/>
          <w:sz w:val="24"/>
          <w:szCs w:val="24"/>
        </w:rPr>
      </w:pPr>
    </w:p>
    <w:p w14:paraId="05AC5382">
      <w:pPr>
        <w:pStyle w:val="5"/>
        <w:spacing w:before="48" w:after="48"/>
        <w:ind w:firstLine="161"/>
        <w:rPr>
          <w:rFonts w:eastAsia="方正仿宋_GBK"/>
          <w:color w:val="auto"/>
        </w:rPr>
      </w:pPr>
      <w:bookmarkStart w:id="188" w:name="_Toc8074"/>
      <w:bookmarkStart w:id="189" w:name="_Toc31024"/>
      <w:bookmarkStart w:id="190" w:name="_Toc16210"/>
      <w:r>
        <w:rPr>
          <w:rFonts w:hint="eastAsia" w:ascii="仿宋" w:hAnsi="仿宋" w:eastAsia="仿宋" w:cs="仿宋"/>
          <w:color w:val="auto"/>
          <w:sz w:val="24"/>
          <w:szCs w:val="24"/>
        </w:rPr>
        <w:t>（四）</w:t>
      </w:r>
      <w:bookmarkStart w:id="191" w:name="_Toc16943"/>
      <w:r>
        <w:rPr>
          <w:rFonts w:hint="eastAsia" w:ascii="仿宋" w:hAnsi="仿宋" w:eastAsia="仿宋" w:cs="仿宋"/>
          <w:color w:val="auto"/>
          <w:sz w:val="24"/>
          <w:szCs w:val="24"/>
        </w:rPr>
        <w:t>基本资格条件承诺函</w:t>
      </w:r>
      <w:bookmarkEnd w:id="188"/>
      <w:bookmarkEnd w:id="189"/>
      <w:bookmarkEnd w:id="190"/>
    </w:p>
    <w:p w14:paraId="4AD6F1EE">
      <w:pPr>
        <w:spacing w:line="530" w:lineRule="exact"/>
        <w:ind w:firstLine="0" w:firstLineChars="0"/>
        <w:jc w:val="center"/>
        <w:outlineLvl w:val="0"/>
        <w:rPr>
          <w:rFonts w:hint="eastAsia" w:ascii="黑体" w:hAnsi="黑体" w:eastAsia="黑体" w:cs="宋体"/>
          <w:b/>
          <w:bCs/>
          <w:color w:val="auto"/>
          <w:sz w:val="32"/>
          <w:szCs w:val="32"/>
        </w:rPr>
      </w:pPr>
    </w:p>
    <w:p w14:paraId="28E0663B">
      <w:pPr>
        <w:spacing w:line="530" w:lineRule="exact"/>
        <w:ind w:firstLine="0" w:firstLineChars="0"/>
        <w:jc w:val="center"/>
        <w:outlineLvl w:val="0"/>
        <w:rPr>
          <w:rFonts w:hint="eastAsia" w:ascii="黑体" w:hAnsi="黑体" w:eastAsia="黑体" w:cs="宋体"/>
          <w:b/>
          <w:bCs/>
          <w:color w:val="auto"/>
          <w:sz w:val="32"/>
          <w:szCs w:val="32"/>
        </w:rPr>
      </w:pPr>
      <w:r>
        <w:rPr>
          <w:rFonts w:hint="eastAsia" w:ascii="黑体" w:hAnsi="黑体" w:eastAsia="黑体" w:cs="宋体"/>
          <w:b/>
          <w:bCs/>
          <w:color w:val="auto"/>
          <w:sz w:val="32"/>
          <w:szCs w:val="32"/>
        </w:rPr>
        <w:t>基本资格条件承诺函</w:t>
      </w:r>
    </w:p>
    <w:p w14:paraId="69B07885">
      <w:pPr>
        <w:tabs>
          <w:tab w:val="left" w:pos="6300"/>
        </w:tabs>
        <w:snapToGrid w:val="0"/>
        <w:spacing w:line="530" w:lineRule="exact"/>
        <w:ind w:firstLine="480"/>
        <w:rPr>
          <w:color w:val="auto"/>
        </w:rPr>
      </w:pPr>
    </w:p>
    <w:p w14:paraId="2AC83492">
      <w:pPr>
        <w:tabs>
          <w:tab w:val="left" w:pos="6300"/>
        </w:tabs>
        <w:snapToGrid w:val="0"/>
        <w:spacing w:line="530" w:lineRule="exact"/>
        <w:ind w:firstLine="480"/>
        <w:rPr>
          <w:rFonts w:hint="eastAsia" w:ascii="仿宋" w:hAnsi="仿宋" w:eastAsia="仿宋" w:cs="仿宋"/>
          <w:color w:val="auto"/>
          <w:sz w:val="24"/>
          <w:szCs w:val="24"/>
        </w:rPr>
      </w:pPr>
      <w:r>
        <w:rPr>
          <w:rFonts w:hint="eastAsia" w:ascii="仿宋" w:hAnsi="仿宋" w:eastAsia="仿宋" w:cs="仿宋"/>
          <w:color w:val="auto"/>
          <w:sz w:val="24"/>
          <w:szCs w:val="24"/>
        </w:rPr>
        <w:t>致</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（采购</w:t>
      </w:r>
      <w:r>
        <w:rPr>
          <w:rFonts w:hint="eastAsia" w:ascii="仿宋" w:hAnsi="仿宋" w:eastAsia="仿宋" w:cs="仿宋"/>
          <w:color w:val="auto"/>
          <w:sz w:val="24"/>
          <w:szCs w:val="24"/>
          <w:lang w:eastAsia="zh-CN"/>
        </w:rPr>
        <w:t>人</w:t>
      </w:r>
      <w:r>
        <w:rPr>
          <w:rFonts w:hint="eastAsia" w:ascii="仿宋" w:hAnsi="仿宋" w:eastAsia="仿宋" w:cs="仿宋"/>
          <w:color w:val="auto"/>
          <w:sz w:val="24"/>
          <w:szCs w:val="24"/>
        </w:rPr>
        <w:t>名称）：</w:t>
      </w:r>
    </w:p>
    <w:p w14:paraId="7506D52B">
      <w:pPr>
        <w:tabs>
          <w:tab w:val="left" w:pos="6300"/>
        </w:tabs>
        <w:snapToGrid w:val="0"/>
        <w:spacing w:line="530" w:lineRule="exact"/>
        <w:ind w:firstLine="480"/>
        <w:rPr>
          <w:rFonts w:hint="eastAsia" w:ascii="仿宋" w:hAnsi="仿宋" w:eastAsia="仿宋" w:cs="仿宋"/>
          <w:color w:val="auto"/>
          <w:sz w:val="24"/>
          <w:szCs w:val="24"/>
        </w:rPr>
      </w:pP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w:t>
      </w:r>
      <w:r>
        <w:rPr>
          <w:rFonts w:hint="eastAsia" w:ascii="仿宋" w:hAnsi="仿宋" w:eastAsia="仿宋" w:cs="仿宋"/>
          <w:color w:val="auto"/>
          <w:sz w:val="24"/>
          <w:szCs w:val="24"/>
          <w:lang w:eastAsia="zh-CN"/>
        </w:rPr>
        <w:t>供应商</w:t>
      </w:r>
      <w:r>
        <w:rPr>
          <w:rFonts w:hint="eastAsia" w:ascii="仿宋" w:hAnsi="仿宋" w:eastAsia="仿宋" w:cs="仿宋"/>
          <w:color w:val="auto"/>
          <w:sz w:val="24"/>
          <w:szCs w:val="24"/>
        </w:rPr>
        <w:t>名称）郑重承诺：</w:t>
      </w:r>
    </w:p>
    <w:p w14:paraId="2E223276">
      <w:pPr>
        <w:spacing w:line="530" w:lineRule="exact"/>
        <w:ind w:firstLine="480"/>
        <w:rPr>
          <w:rFonts w:hint="eastAsia" w:ascii="仿宋" w:hAnsi="仿宋" w:eastAsia="仿宋" w:cs="仿宋"/>
          <w:color w:val="auto"/>
          <w:sz w:val="24"/>
          <w:szCs w:val="24"/>
        </w:rPr>
      </w:pPr>
      <w:r>
        <w:rPr>
          <w:rFonts w:hint="eastAsia" w:ascii="仿宋" w:hAnsi="仿宋" w:eastAsia="仿宋" w:cs="仿宋"/>
          <w:color w:val="auto"/>
          <w:sz w:val="24"/>
          <w:szCs w:val="24"/>
        </w:rPr>
        <w:t>1.我方具有良好的商业信誉和健全的财务会计制度，具有履行合同所必需的设备和专业技术能力，具</w:t>
      </w:r>
      <w:r>
        <w:rPr>
          <w:rFonts w:hint="eastAsia" w:ascii="仿宋" w:hAnsi="仿宋" w:eastAsia="仿宋" w:cs="仿宋"/>
          <w:color w:val="auto"/>
          <w:sz w:val="24"/>
          <w:szCs w:val="24"/>
          <w:lang w:val="zh-CN"/>
        </w:rPr>
        <w:t>有依法缴纳税收和社会保障金的良好记录</w:t>
      </w:r>
      <w:r>
        <w:rPr>
          <w:rFonts w:hint="eastAsia" w:ascii="仿宋" w:hAnsi="仿宋" w:eastAsia="仿宋" w:cs="仿宋"/>
          <w:color w:val="auto"/>
          <w:sz w:val="24"/>
          <w:szCs w:val="24"/>
        </w:rPr>
        <w:t>，参加本项目采购活动前三年内无重大违法活动记录。</w:t>
      </w:r>
    </w:p>
    <w:p w14:paraId="05B2C966">
      <w:pPr>
        <w:spacing w:line="530" w:lineRule="exact"/>
        <w:ind w:firstLine="480"/>
        <w:rPr>
          <w:rFonts w:hint="eastAsia" w:ascii="仿宋" w:hAnsi="仿宋" w:eastAsia="仿宋" w:cs="仿宋"/>
          <w:color w:val="auto"/>
          <w:sz w:val="24"/>
          <w:szCs w:val="24"/>
        </w:rPr>
      </w:pPr>
      <w:r>
        <w:rPr>
          <w:rFonts w:hint="eastAsia" w:ascii="仿宋" w:hAnsi="仿宋" w:eastAsia="仿宋" w:cs="仿宋"/>
          <w:color w:val="auto"/>
          <w:sz w:val="24"/>
          <w:szCs w:val="24"/>
        </w:rPr>
        <w:t>2.我方未列入在信用中国网站（www.creditchina.gov.cn）“失信被执行人”、“重大税收违法案件当事人名单”中，也未列入中国政府采购网（www.ccgp.gov.cn）“政府采购严重违法失信行为记录名单”中。</w:t>
      </w:r>
    </w:p>
    <w:p w14:paraId="5D575ED9">
      <w:pPr>
        <w:spacing w:line="530" w:lineRule="exact"/>
        <w:ind w:firstLine="480"/>
        <w:rPr>
          <w:rFonts w:hint="eastAsia" w:ascii="仿宋" w:hAnsi="仿宋" w:eastAsia="仿宋" w:cs="仿宋"/>
          <w:color w:val="auto"/>
          <w:sz w:val="24"/>
          <w:szCs w:val="24"/>
        </w:rPr>
      </w:pPr>
      <w:r>
        <w:rPr>
          <w:rFonts w:hint="eastAsia" w:ascii="仿宋" w:hAnsi="仿宋" w:eastAsia="仿宋" w:cs="仿宋"/>
          <w:color w:val="auto"/>
          <w:sz w:val="24"/>
          <w:szCs w:val="24"/>
        </w:rPr>
        <w:t>3.我方在采购项目评审（评标）环节结束后，随时接受采购人、采购代理机构的检查验证，配合提供相关证明材料，证明符合《中华人民共和国政府采购法》规定的</w:t>
      </w:r>
      <w:r>
        <w:rPr>
          <w:rFonts w:hint="eastAsia" w:ascii="仿宋" w:hAnsi="仿宋" w:eastAsia="仿宋" w:cs="仿宋"/>
          <w:color w:val="auto"/>
          <w:sz w:val="24"/>
          <w:szCs w:val="24"/>
          <w:lang w:eastAsia="zh-CN"/>
        </w:rPr>
        <w:t>供应商</w:t>
      </w:r>
      <w:r>
        <w:rPr>
          <w:rFonts w:hint="eastAsia" w:ascii="仿宋" w:hAnsi="仿宋" w:eastAsia="仿宋" w:cs="仿宋"/>
          <w:color w:val="auto"/>
          <w:sz w:val="24"/>
          <w:szCs w:val="24"/>
        </w:rPr>
        <w:t>基本资格条件。</w:t>
      </w:r>
    </w:p>
    <w:p w14:paraId="61500FBD">
      <w:pPr>
        <w:tabs>
          <w:tab w:val="left" w:pos="6300"/>
        </w:tabs>
        <w:snapToGrid w:val="0"/>
        <w:spacing w:line="530" w:lineRule="exact"/>
        <w:ind w:firstLine="480"/>
        <w:rPr>
          <w:rFonts w:hint="eastAsia" w:ascii="仿宋" w:hAnsi="仿宋" w:eastAsia="仿宋" w:cs="仿宋"/>
          <w:color w:val="auto"/>
          <w:sz w:val="24"/>
          <w:szCs w:val="24"/>
        </w:rPr>
      </w:pPr>
      <w:r>
        <w:rPr>
          <w:rFonts w:hint="eastAsia" w:ascii="仿宋" w:hAnsi="仿宋" w:eastAsia="仿宋" w:cs="仿宋"/>
          <w:color w:val="auto"/>
          <w:sz w:val="24"/>
          <w:szCs w:val="24"/>
        </w:rPr>
        <w:t>我方对以上承诺负全部法律责任。</w:t>
      </w:r>
    </w:p>
    <w:p w14:paraId="4DBFC90E">
      <w:pPr>
        <w:tabs>
          <w:tab w:val="left" w:pos="6300"/>
        </w:tabs>
        <w:snapToGrid w:val="0"/>
        <w:spacing w:line="530" w:lineRule="exact"/>
        <w:ind w:firstLine="480"/>
        <w:rPr>
          <w:rFonts w:hint="eastAsia" w:ascii="仿宋" w:hAnsi="仿宋" w:eastAsia="仿宋" w:cs="仿宋"/>
          <w:color w:val="auto"/>
          <w:sz w:val="24"/>
          <w:szCs w:val="24"/>
        </w:rPr>
      </w:pPr>
      <w:r>
        <w:rPr>
          <w:rFonts w:hint="eastAsia" w:ascii="仿宋" w:hAnsi="仿宋" w:eastAsia="仿宋" w:cs="仿宋"/>
          <w:color w:val="auto"/>
          <w:sz w:val="24"/>
          <w:szCs w:val="24"/>
        </w:rPr>
        <w:t>特此承诺。</w:t>
      </w:r>
    </w:p>
    <w:p w14:paraId="0DA36426">
      <w:pPr>
        <w:tabs>
          <w:tab w:val="left" w:pos="6300"/>
        </w:tabs>
        <w:snapToGrid w:val="0"/>
        <w:spacing w:line="530" w:lineRule="exact"/>
        <w:ind w:firstLine="480"/>
        <w:rPr>
          <w:rFonts w:hint="eastAsia" w:ascii="仿宋" w:hAnsi="仿宋" w:eastAsia="仿宋" w:cs="仿宋"/>
          <w:color w:val="auto"/>
          <w:sz w:val="24"/>
          <w:szCs w:val="24"/>
        </w:rPr>
      </w:pPr>
    </w:p>
    <w:p w14:paraId="7F38476E">
      <w:pPr>
        <w:tabs>
          <w:tab w:val="left" w:pos="6300"/>
        </w:tabs>
        <w:snapToGrid w:val="0"/>
        <w:spacing w:line="530" w:lineRule="exact"/>
        <w:ind w:right="424" w:firstLine="480"/>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lang w:eastAsia="zh-CN"/>
        </w:rPr>
        <w:t>供应商</w:t>
      </w:r>
      <w:r>
        <w:rPr>
          <w:rFonts w:hint="eastAsia" w:ascii="仿宋" w:hAnsi="仿宋" w:eastAsia="仿宋" w:cs="仿宋"/>
          <w:color w:val="auto"/>
          <w:sz w:val="24"/>
          <w:szCs w:val="24"/>
        </w:rPr>
        <w:t>名称</w:t>
      </w:r>
      <w:r>
        <w:rPr>
          <w:rFonts w:hint="eastAsia" w:ascii="仿宋" w:hAnsi="仿宋" w:eastAsia="仿宋" w:cs="仿宋"/>
          <w:color w:val="auto"/>
          <w:sz w:val="24"/>
          <w:szCs w:val="24"/>
          <w:lang w:val="en-US" w:eastAsia="zh-CN"/>
        </w:rPr>
        <w:t>(</w:t>
      </w:r>
      <w:r>
        <w:rPr>
          <w:rFonts w:hint="eastAsia" w:ascii="仿宋" w:hAnsi="仿宋" w:eastAsia="仿宋" w:cs="仿宋"/>
          <w:color w:val="auto"/>
          <w:sz w:val="24"/>
          <w:szCs w:val="24"/>
        </w:rPr>
        <w:t>公章）</w:t>
      </w:r>
      <w:r>
        <w:rPr>
          <w:rFonts w:hint="eastAsia" w:ascii="仿宋" w:hAnsi="仿宋" w:eastAsia="仿宋" w:cs="仿宋"/>
          <w:color w:val="auto"/>
          <w:sz w:val="24"/>
          <w:szCs w:val="24"/>
          <w:lang w:eastAsia="zh-CN"/>
        </w:rPr>
        <w:t>：</w:t>
      </w:r>
    </w:p>
    <w:p w14:paraId="7DCF08FC">
      <w:pPr>
        <w:spacing w:line="400" w:lineRule="exact"/>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    </w:t>
      </w:r>
    </w:p>
    <w:p w14:paraId="3E8B1E29">
      <w:pPr>
        <w:spacing w:line="40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年   月   日</w:t>
      </w:r>
    </w:p>
    <w:p w14:paraId="57B66CA9">
      <w:pPr>
        <w:pStyle w:val="386"/>
        <w:ind w:left="560" w:leftChars="200" w:firstLine="240" w:firstLineChars="100"/>
        <w:rPr>
          <w:rFonts w:hint="eastAsia" w:ascii="仿宋_GB2312"/>
          <w:color w:val="auto"/>
        </w:rPr>
      </w:pPr>
    </w:p>
    <w:p w14:paraId="5AD34B33">
      <w:pPr>
        <w:pStyle w:val="386"/>
        <w:ind w:left="560" w:leftChars="200" w:firstLine="240" w:firstLineChars="100"/>
        <w:rPr>
          <w:rFonts w:hint="eastAsia" w:ascii="仿宋_GB2312"/>
          <w:color w:val="auto"/>
        </w:rPr>
      </w:pPr>
    </w:p>
    <w:p w14:paraId="02B341F4">
      <w:pPr>
        <w:pStyle w:val="386"/>
        <w:ind w:left="560" w:leftChars="200" w:firstLine="240" w:firstLineChars="100"/>
        <w:rPr>
          <w:rFonts w:hint="eastAsia" w:ascii="仿宋_GB2312"/>
          <w:color w:val="auto"/>
        </w:rPr>
      </w:pPr>
    </w:p>
    <w:p w14:paraId="6E6A183C">
      <w:pPr>
        <w:pStyle w:val="386"/>
        <w:ind w:left="560" w:leftChars="200" w:firstLine="240" w:firstLineChars="100"/>
        <w:rPr>
          <w:rFonts w:hint="eastAsia" w:ascii="仿宋_GB2312"/>
          <w:color w:val="auto"/>
        </w:rPr>
      </w:pPr>
    </w:p>
    <w:p w14:paraId="6C0E4EE8">
      <w:pPr>
        <w:pStyle w:val="386"/>
        <w:ind w:left="560" w:leftChars="200" w:firstLine="240" w:firstLineChars="100"/>
        <w:rPr>
          <w:rFonts w:hint="eastAsia" w:ascii="仿宋_GB2312"/>
          <w:color w:val="auto"/>
        </w:rPr>
      </w:pPr>
    </w:p>
    <w:bookmarkEnd w:id="191"/>
    <w:p w14:paraId="246D7DBC">
      <w:pPr>
        <w:widowControl w:val="0"/>
        <w:numPr>
          <w:ilvl w:val="0"/>
          <w:numId w:val="0"/>
        </w:numPr>
        <w:spacing w:line="360" w:lineRule="auto"/>
        <w:jc w:val="both"/>
        <w:rPr>
          <w:rFonts w:hint="eastAsia" w:ascii="仿宋" w:hAnsi="仿宋" w:eastAsia="仿宋" w:cs="仿宋"/>
          <w:color w:val="auto"/>
        </w:rPr>
      </w:pPr>
    </w:p>
    <w:p w14:paraId="4EAF0D34">
      <w:pPr>
        <w:widowControl w:val="0"/>
        <w:spacing w:line="360" w:lineRule="auto"/>
        <w:ind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w:t>
      </w:r>
      <w:r>
        <w:rPr>
          <w:rFonts w:hint="eastAsia" w:ascii="仿宋" w:hAnsi="仿宋" w:eastAsia="仿宋" w:cs="仿宋"/>
          <w:color w:val="auto"/>
          <w:sz w:val="24"/>
          <w:szCs w:val="24"/>
          <w:lang w:eastAsia="zh-CN"/>
        </w:rPr>
        <w:t>五</w:t>
      </w:r>
      <w:r>
        <w:rPr>
          <w:rFonts w:hint="eastAsia" w:ascii="仿宋" w:hAnsi="仿宋" w:eastAsia="仿宋" w:cs="仿宋"/>
          <w:color w:val="auto"/>
          <w:sz w:val="24"/>
          <w:szCs w:val="24"/>
        </w:rPr>
        <w:t>）特定资格条件证书或证明文件</w:t>
      </w:r>
    </w:p>
    <w:p w14:paraId="2212C78D">
      <w:pPr>
        <w:spacing w:line="360" w:lineRule="auto"/>
        <w:rPr>
          <w:rFonts w:hint="eastAsia" w:ascii="仿宋" w:hAnsi="仿宋" w:eastAsia="仿宋" w:cs="仿宋"/>
          <w:color w:val="auto"/>
          <w:sz w:val="24"/>
          <w:szCs w:val="24"/>
        </w:rPr>
      </w:pPr>
    </w:p>
    <w:p w14:paraId="3FCA7536">
      <w:pPr>
        <w:pStyle w:val="2"/>
        <w:spacing w:line="360" w:lineRule="auto"/>
        <w:rPr>
          <w:rFonts w:hint="eastAsia" w:ascii="仿宋" w:hAnsi="仿宋" w:eastAsia="仿宋" w:cs="仿宋"/>
          <w:color w:val="auto"/>
          <w:sz w:val="24"/>
          <w:szCs w:val="24"/>
        </w:rPr>
      </w:pPr>
    </w:p>
    <w:p w14:paraId="7831D0BF">
      <w:pPr>
        <w:spacing w:line="360" w:lineRule="auto"/>
        <w:rPr>
          <w:rFonts w:hint="eastAsia" w:ascii="仿宋" w:hAnsi="仿宋" w:eastAsia="仿宋" w:cs="仿宋"/>
          <w:color w:val="auto"/>
          <w:sz w:val="24"/>
          <w:szCs w:val="24"/>
        </w:rPr>
      </w:pPr>
    </w:p>
    <w:p w14:paraId="5134E7B5">
      <w:pPr>
        <w:pStyle w:val="2"/>
        <w:spacing w:line="360" w:lineRule="auto"/>
        <w:rPr>
          <w:rFonts w:hint="eastAsia" w:ascii="仿宋" w:hAnsi="仿宋" w:eastAsia="仿宋" w:cs="仿宋"/>
          <w:color w:val="auto"/>
          <w:sz w:val="24"/>
          <w:szCs w:val="24"/>
        </w:rPr>
      </w:pPr>
    </w:p>
    <w:p w14:paraId="4F48F598">
      <w:pPr>
        <w:spacing w:line="360" w:lineRule="auto"/>
        <w:rPr>
          <w:rFonts w:hint="eastAsia" w:ascii="仿宋" w:hAnsi="仿宋" w:eastAsia="仿宋" w:cs="仿宋"/>
          <w:color w:val="auto"/>
          <w:sz w:val="24"/>
          <w:szCs w:val="24"/>
        </w:rPr>
      </w:pPr>
    </w:p>
    <w:p w14:paraId="60C945DA">
      <w:pPr>
        <w:pStyle w:val="2"/>
        <w:spacing w:line="360" w:lineRule="auto"/>
        <w:rPr>
          <w:rFonts w:hint="eastAsia" w:ascii="仿宋" w:hAnsi="仿宋" w:eastAsia="仿宋" w:cs="仿宋"/>
          <w:color w:val="auto"/>
          <w:sz w:val="24"/>
          <w:szCs w:val="24"/>
        </w:rPr>
      </w:pPr>
    </w:p>
    <w:p w14:paraId="5EAB18CE">
      <w:pPr>
        <w:spacing w:line="360" w:lineRule="auto"/>
        <w:rPr>
          <w:rFonts w:hint="eastAsia" w:ascii="仿宋" w:hAnsi="仿宋" w:eastAsia="仿宋" w:cs="仿宋"/>
          <w:color w:val="auto"/>
          <w:sz w:val="24"/>
          <w:szCs w:val="24"/>
        </w:rPr>
      </w:pPr>
    </w:p>
    <w:p w14:paraId="72DF8D0A">
      <w:pPr>
        <w:pStyle w:val="2"/>
        <w:spacing w:line="360" w:lineRule="auto"/>
        <w:rPr>
          <w:rFonts w:hint="eastAsia" w:ascii="仿宋" w:hAnsi="仿宋" w:eastAsia="仿宋" w:cs="仿宋"/>
          <w:color w:val="auto"/>
          <w:sz w:val="24"/>
          <w:szCs w:val="24"/>
        </w:rPr>
      </w:pPr>
    </w:p>
    <w:p w14:paraId="1BB03818">
      <w:pPr>
        <w:spacing w:line="360" w:lineRule="auto"/>
        <w:rPr>
          <w:rFonts w:hint="eastAsia" w:ascii="仿宋" w:hAnsi="仿宋" w:eastAsia="仿宋" w:cs="仿宋"/>
          <w:color w:val="auto"/>
          <w:sz w:val="24"/>
          <w:szCs w:val="24"/>
        </w:rPr>
      </w:pPr>
    </w:p>
    <w:p w14:paraId="37B57288">
      <w:pPr>
        <w:pStyle w:val="2"/>
        <w:spacing w:line="360" w:lineRule="auto"/>
        <w:rPr>
          <w:rFonts w:hint="eastAsia" w:ascii="仿宋" w:hAnsi="仿宋" w:eastAsia="仿宋" w:cs="仿宋"/>
          <w:color w:val="auto"/>
          <w:sz w:val="24"/>
          <w:szCs w:val="24"/>
        </w:rPr>
      </w:pPr>
    </w:p>
    <w:p w14:paraId="79D6E9BD">
      <w:pPr>
        <w:spacing w:line="360" w:lineRule="auto"/>
        <w:rPr>
          <w:rFonts w:hint="eastAsia" w:ascii="仿宋" w:hAnsi="仿宋" w:eastAsia="仿宋" w:cs="仿宋"/>
          <w:color w:val="auto"/>
          <w:sz w:val="24"/>
          <w:szCs w:val="24"/>
        </w:rPr>
      </w:pPr>
    </w:p>
    <w:p w14:paraId="22CAB943">
      <w:pPr>
        <w:pStyle w:val="2"/>
        <w:spacing w:line="360" w:lineRule="auto"/>
        <w:rPr>
          <w:rFonts w:hint="eastAsia" w:ascii="仿宋" w:hAnsi="仿宋" w:eastAsia="仿宋" w:cs="仿宋"/>
          <w:color w:val="auto"/>
          <w:sz w:val="24"/>
          <w:szCs w:val="24"/>
        </w:rPr>
      </w:pPr>
    </w:p>
    <w:p w14:paraId="7AD88164">
      <w:pPr>
        <w:spacing w:line="360" w:lineRule="auto"/>
        <w:rPr>
          <w:rFonts w:hint="eastAsia" w:ascii="仿宋" w:hAnsi="仿宋" w:eastAsia="仿宋" w:cs="仿宋"/>
          <w:color w:val="auto"/>
          <w:sz w:val="24"/>
          <w:szCs w:val="24"/>
        </w:rPr>
      </w:pPr>
    </w:p>
    <w:p w14:paraId="6AAE7C52">
      <w:pPr>
        <w:pStyle w:val="2"/>
        <w:spacing w:line="360" w:lineRule="auto"/>
        <w:rPr>
          <w:rFonts w:hint="eastAsia" w:ascii="仿宋" w:hAnsi="仿宋" w:eastAsia="仿宋" w:cs="仿宋"/>
          <w:color w:val="auto"/>
          <w:sz w:val="24"/>
          <w:szCs w:val="24"/>
        </w:rPr>
      </w:pPr>
    </w:p>
    <w:p w14:paraId="28DE1A78">
      <w:pPr>
        <w:spacing w:line="360" w:lineRule="auto"/>
        <w:rPr>
          <w:rFonts w:hint="eastAsia" w:ascii="仿宋" w:hAnsi="仿宋" w:eastAsia="仿宋" w:cs="仿宋"/>
          <w:color w:val="auto"/>
          <w:sz w:val="24"/>
          <w:szCs w:val="24"/>
        </w:rPr>
      </w:pPr>
    </w:p>
    <w:p w14:paraId="5FA2053E">
      <w:pPr>
        <w:pStyle w:val="2"/>
        <w:spacing w:line="360" w:lineRule="auto"/>
        <w:rPr>
          <w:rFonts w:hint="eastAsia" w:ascii="仿宋" w:hAnsi="仿宋" w:eastAsia="仿宋" w:cs="仿宋"/>
          <w:color w:val="auto"/>
          <w:sz w:val="24"/>
          <w:szCs w:val="24"/>
        </w:rPr>
      </w:pPr>
    </w:p>
    <w:p w14:paraId="6623865A">
      <w:pPr>
        <w:spacing w:line="360" w:lineRule="auto"/>
        <w:rPr>
          <w:rFonts w:hint="eastAsia" w:ascii="仿宋" w:hAnsi="仿宋" w:eastAsia="仿宋" w:cs="仿宋"/>
          <w:color w:val="auto"/>
          <w:sz w:val="24"/>
          <w:szCs w:val="24"/>
        </w:rPr>
      </w:pPr>
    </w:p>
    <w:p w14:paraId="2E360C45">
      <w:pPr>
        <w:pStyle w:val="2"/>
        <w:spacing w:line="360" w:lineRule="auto"/>
        <w:rPr>
          <w:rFonts w:hint="eastAsia" w:ascii="仿宋" w:hAnsi="仿宋" w:eastAsia="仿宋" w:cs="仿宋"/>
          <w:color w:val="auto"/>
          <w:sz w:val="24"/>
          <w:szCs w:val="24"/>
        </w:rPr>
      </w:pPr>
    </w:p>
    <w:p w14:paraId="1619A08D">
      <w:pPr>
        <w:spacing w:line="360" w:lineRule="auto"/>
        <w:rPr>
          <w:rFonts w:hint="eastAsia" w:ascii="仿宋" w:hAnsi="仿宋" w:eastAsia="仿宋" w:cs="仿宋"/>
          <w:color w:val="auto"/>
          <w:sz w:val="24"/>
          <w:szCs w:val="24"/>
        </w:rPr>
      </w:pPr>
    </w:p>
    <w:p w14:paraId="1AD771F1">
      <w:pPr>
        <w:pStyle w:val="2"/>
        <w:spacing w:line="360" w:lineRule="auto"/>
        <w:rPr>
          <w:rFonts w:hint="eastAsia" w:ascii="仿宋" w:hAnsi="仿宋" w:eastAsia="仿宋" w:cs="仿宋"/>
          <w:color w:val="auto"/>
          <w:sz w:val="24"/>
          <w:szCs w:val="24"/>
        </w:rPr>
      </w:pPr>
    </w:p>
    <w:p w14:paraId="6C7F51D5">
      <w:pPr>
        <w:spacing w:line="360" w:lineRule="auto"/>
        <w:rPr>
          <w:rFonts w:hint="eastAsia" w:ascii="仿宋" w:hAnsi="仿宋" w:eastAsia="仿宋" w:cs="仿宋"/>
          <w:color w:val="auto"/>
          <w:sz w:val="24"/>
          <w:szCs w:val="24"/>
        </w:rPr>
      </w:pPr>
    </w:p>
    <w:p w14:paraId="0E59E77B">
      <w:pPr>
        <w:pStyle w:val="2"/>
        <w:spacing w:line="360" w:lineRule="auto"/>
        <w:rPr>
          <w:rFonts w:hint="eastAsia" w:ascii="仿宋" w:hAnsi="仿宋" w:eastAsia="仿宋" w:cs="仿宋"/>
          <w:color w:val="auto"/>
          <w:sz w:val="24"/>
          <w:szCs w:val="24"/>
        </w:rPr>
      </w:pPr>
    </w:p>
    <w:p w14:paraId="7F23C64C">
      <w:pPr>
        <w:spacing w:line="360" w:lineRule="auto"/>
        <w:rPr>
          <w:rFonts w:hint="eastAsia" w:ascii="仿宋" w:hAnsi="仿宋" w:eastAsia="仿宋" w:cs="仿宋"/>
          <w:color w:val="auto"/>
          <w:sz w:val="24"/>
          <w:szCs w:val="24"/>
        </w:rPr>
      </w:pPr>
    </w:p>
    <w:p w14:paraId="7BE11EE7">
      <w:pPr>
        <w:pStyle w:val="2"/>
        <w:spacing w:line="360" w:lineRule="auto"/>
        <w:rPr>
          <w:rFonts w:hint="eastAsia" w:ascii="仿宋" w:hAnsi="仿宋" w:eastAsia="仿宋" w:cs="仿宋"/>
          <w:color w:val="auto"/>
          <w:sz w:val="24"/>
          <w:szCs w:val="24"/>
        </w:rPr>
      </w:pPr>
    </w:p>
    <w:p w14:paraId="62A0F47B">
      <w:pPr>
        <w:spacing w:line="360" w:lineRule="auto"/>
        <w:rPr>
          <w:rFonts w:hint="eastAsia" w:ascii="仿宋" w:hAnsi="仿宋" w:eastAsia="仿宋" w:cs="仿宋"/>
          <w:color w:val="auto"/>
          <w:sz w:val="24"/>
          <w:szCs w:val="24"/>
        </w:rPr>
      </w:pPr>
    </w:p>
    <w:p w14:paraId="2A06586E">
      <w:pPr>
        <w:pStyle w:val="2"/>
        <w:spacing w:line="360" w:lineRule="auto"/>
        <w:rPr>
          <w:rFonts w:hint="eastAsia" w:ascii="仿宋" w:hAnsi="仿宋" w:eastAsia="仿宋" w:cs="仿宋"/>
          <w:color w:val="auto"/>
          <w:sz w:val="24"/>
          <w:szCs w:val="24"/>
        </w:rPr>
      </w:pPr>
    </w:p>
    <w:p w14:paraId="764C3ECF">
      <w:pPr>
        <w:spacing w:line="360" w:lineRule="auto"/>
        <w:rPr>
          <w:rFonts w:hint="eastAsia" w:ascii="仿宋" w:hAnsi="仿宋" w:eastAsia="仿宋" w:cs="仿宋"/>
          <w:color w:val="auto"/>
          <w:sz w:val="24"/>
          <w:szCs w:val="24"/>
        </w:rPr>
      </w:pPr>
    </w:p>
    <w:p w14:paraId="3A4C96FB">
      <w:pPr>
        <w:pStyle w:val="2"/>
        <w:spacing w:line="360" w:lineRule="auto"/>
        <w:rPr>
          <w:rFonts w:hint="eastAsia" w:ascii="仿宋" w:hAnsi="仿宋" w:eastAsia="仿宋" w:cs="仿宋"/>
          <w:color w:val="auto"/>
          <w:sz w:val="24"/>
          <w:szCs w:val="24"/>
        </w:rPr>
      </w:pPr>
    </w:p>
    <w:p w14:paraId="68F7EA13">
      <w:pPr>
        <w:pStyle w:val="2"/>
        <w:spacing w:line="360" w:lineRule="auto"/>
        <w:rPr>
          <w:rFonts w:hint="eastAsia"/>
          <w:color w:val="auto"/>
        </w:rPr>
      </w:pPr>
    </w:p>
    <w:p w14:paraId="10D2AE5D">
      <w:pPr>
        <w:pStyle w:val="5"/>
        <w:spacing w:before="0" w:after="0" w:line="360" w:lineRule="auto"/>
        <w:rPr>
          <w:rFonts w:hint="eastAsia" w:ascii="仿宋" w:hAnsi="仿宋" w:eastAsia="仿宋" w:cs="仿宋"/>
          <w:color w:val="auto"/>
          <w:sz w:val="24"/>
          <w:szCs w:val="24"/>
        </w:rPr>
      </w:pPr>
      <w:bookmarkStart w:id="192" w:name="_Toc14422"/>
      <w:bookmarkStart w:id="193" w:name="_Toc7655"/>
      <w:bookmarkStart w:id="194" w:name="_Toc2668"/>
      <w:r>
        <w:rPr>
          <w:rFonts w:hint="eastAsia" w:ascii="仿宋" w:hAnsi="仿宋" w:eastAsia="仿宋" w:cs="仿宋"/>
          <w:color w:val="auto"/>
          <w:sz w:val="24"/>
          <w:szCs w:val="24"/>
          <w:lang w:eastAsia="zh-CN"/>
        </w:rPr>
        <w:t>五</w:t>
      </w:r>
      <w:r>
        <w:rPr>
          <w:rFonts w:hint="eastAsia" w:ascii="仿宋" w:hAnsi="仿宋" w:eastAsia="仿宋" w:cs="仿宋"/>
          <w:color w:val="auto"/>
          <w:sz w:val="24"/>
          <w:szCs w:val="24"/>
        </w:rPr>
        <w:t>、其他应提供的资料</w:t>
      </w:r>
      <w:bookmarkEnd w:id="192"/>
      <w:bookmarkEnd w:id="193"/>
      <w:bookmarkEnd w:id="194"/>
    </w:p>
    <w:p w14:paraId="27B9EABE">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 xml:space="preserve">其他与项目有关的资料（自附） </w:t>
      </w:r>
    </w:p>
    <w:p w14:paraId="0A829508">
      <w:pPr>
        <w:spacing w:line="360" w:lineRule="auto"/>
        <w:rPr>
          <w:rFonts w:hint="eastAsia" w:ascii="仿宋" w:hAnsi="仿宋" w:eastAsia="仿宋" w:cs="仿宋"/>
          <w:color w:val="auto"/>
          <w:sz w:val="24"/>
          <w:szCs w:val="24"/>
        </w:rPr>
      </w:pPr>
    </w:p>
    <w:p w14:paraId="3867D2EA">
      <w:pPr>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 xml:space="preserve">  </w:t>
      </w:r>
    </w:p>
    <w:p w14:paraId="06E94BEF">
      <w:pPr>
        <w:spacing w:line="360" w:lineRule="auto"/>
        <w:rPr>
          <w:rFonts w:hint="eastAsia" w:ascii="仿宋" w:hAnsi="仿宋" w:eastAsia="仿宋" w:cs="仿宋"/>
          <w:color w:val="auto"/>
          <w:sz w:val="24"/>
          <w:szCs w:val="24"/>
        </w:rPr>
      </w:pPr>
    </w:p>
    <w:p w14:paraId="4BA2E09C">
      <w:pPr>
        <w:spacing w:line="360" w:lineRule="auto"/>
        <w:rPr>
          <w:rFonts w:hint="eastAsia" w:ascii="仿宋" w:hAnsi="仿宋" w:eastAsia="仿宋" w:cs="仿宋"/>
          <w:color w:val="auto"/>
          <w:sz w:val="24"/>
          <w:szCs w:val="24"/>
        </w:rPr>
      </w:pPr>
    </w:p>
    <w:p w14:paraId="3465BBCC">
      <w:pPr>
        <w:spacing w:line="360" w:lineRule="auto"/>
        <w:rPr>
          <w:rFonts w:hint="eastAsia" w:ascii="仿宋" w:hAnsi="仿宋" w:eastAsia="仿宋" w:cs="仿宋"/>
          <w:color w:val="auto"/>
          <w:sz w:val="24"/>
          <w:szCs w:val="24"/>
        </w:rPr>
      </w:pPr>
    </w:p>
    <w:p w14:paraId="4E16632B">
      <w:pPr>
        <w:spacing w:line="360" w:lineRule="auto"/>
        <w:rPr>
          <w:rFonts w:hint="eastAsia" w:ascii="仿宋" w:hAnsi="仿宋" w:eastAsia="仿宋" w:cs="仿宋"/>
          <w:color w:val="auto"/>
          <w:sz w:val="24"/>
          <w:szCs w:val="24"/>
        </w:rPr>
      </w:pPr>
    </w:p>
    <w:p w14:paraId="4EC71815">
      <w:pPr>
        <w:spacing w:line="360" w:lineRule="auto"/>
        <w:rPr>
          <w:rFonts w:hint="eastAsia" w:ascii="仿宋" w:hAnsi="仿宋" w:eastAsia="仿宋" w:cs="仿宋"/>
          <w:color w:val="auto"/>
          <w:sz w:val="24"/>
          <w:szCs w:val="24"/>
        </w:rPr>
      </w:pPr>
    </w:p>
    <w:p w14:paraId="5976F3E0">
      <w:pPr>
        <w:spacing w:line="360" w:lineRule="auto"/>
        <w:ind w:firstLine="480" w:firstLineChars="200"/>
        <w:jc w:val="center"/>
        <w:rPr>
          <w:rFonts w:hint="eastAsia" w:ascii="仿宋" w:hAnsi="仿宋" w:eastAsia="仿宋" w:cs="仿宋"/>
          <w:color w:val="auto"/>
          <w:sz w:val="24"/>
          <w:szCs w:val="24"/>
        </w:rPr>
        <w:sectPr>
          <w:pgSz w:w="11907" w:h="16840"/>
          <w:pgMar w:top="1418" w:right="1304" w:bottom="902" w:left="1418" w:header="1077" w:footer="794" w:gutter="0"/>
          <w:pgNumType w:fmt="decimal"/>
          <w:cols w:space="720" w:num="1"/>
          <w:docGrid w:linePitch="381" w:charSpace="-5735"/>
        </w:sectPr>
      </w:pPr>
      <w:r>
        <w:rPr>
          <w:rFonts w:hint="eastAsia" w:ascii="仿宋" w:hAnsi="仿宋" w:eastAsia="仿宋" w:cs="仿宋"/>
          <w:color w:val="auto"/>
          <w:sz w:val="24"/>
          <w:szCs w:val="24"/>
        </w:rPr>
        <w:t>（结束）</w:t>
      </w:r>
    </w:p>
    <w:p w14:paraId="4BC71D21">
      <w:pPr>
        <w:pStyle w:val="5"/>
        <w:bidi w:val="0"/>
        <w:spacing w:line="360" w:lineRule="auto"/>
        <w:jc w:val="both"/>
        <w:rPr>
          <w:rFonts w:hint="eastAsia"/>
          <w:color w:val="auto"/>
        </w:rPr>
      </w:pPr>
      <w:bookmarkStart w:id="195" w:name="_Toc763"/>
    </w:p>
    <w:p w14:paraId="2A7A2D11">
      <w:pPr>
        <w:pStyle w:val="5"/>
        <w:bidi w:val="0"/>
        <w:spacing w:line="360" w:lineRule="auto"/>
        <w:jc w:val="center"/>
        <w:rPr>
          <w:rFonts w:hint="eastAsia"/>
          <w:color w:val="auto"/>
          <w:lang w:val="en-US" w:eastAsia="zh-CN"/>
        </w:rPr>
      </w:pPr>
      <w:bookmarkStart w:id="196" w:name="_Toc22387"/>
      <w:r>
        <w:rPr>
          <w:rFonts w:hint="eastAsia"/>
          <w:color w:val="auto"/>
          <w:lang w:val="en-US" w:eastAsia="zh-CN"/>
        </w:rPr>
        <w:t>附件一：采购文件发售登记表</w:t>
      </w:r>
      <w:bookmarkEnd w:id="195"/>
      <w:bookmarkEnd w:id="196"/>
    </w:p>
    <w:tbl>
      <w:tblPr>
        <w:tblStyle w:val="63"/>
        <w:tblW w:w="92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32"/>
        <w:gridCol w:w="2391"/>
        <w:gridCol w:w="1051"/>
        <w:gridCol w:w="3965"/>
      </w:tblGrid>
      <w:tr w14:paraId="4556AE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jc w:val="center"/>
        </w:trPr>
        <w:tc>
          <w:tcPr>
            <w:tcW w:w="1832" w:type="dxa"/>
            <w:vAlign w:val="center"/>
          </w:tcPr>
          <w:p w14:paraId="0C39E489">
            <w:pPr>
              <w:spacing w:line="360" w:lineRule="auto"/>
              <w:jc w:val="center"/>
              <w:rPr>
                <w:rFonts w:hint="eastAsia" w:ascii="仿宋" w:hAnsi="仿宋" w:eastAsia="仿宋" w:cs="仿宋"/>
                <w:color w:val="auto"/>
                <w:szCs w:val="21"/>
              </w:rPr>
            </w:pPr>
            <w:r>
              <w:rPr>
                <w:rFonts w:hint="eastAsia" w:ascii="仿宋" w:hAnsi="仿宋" w:eastAsia="仿宋" w:cs="仿宋"/>
                <w:color w:val="auto"/>
                <w:szCs w:val="21"/>
              </w:rPr>
              <w:t>项目名称</w:t>
            </w:r>
          </w:p>
        </w:tc>
        <w:tc>
          <w:tcPr>
            <w:tcW w:w="7407" w:type="dxa"/>
            <w:gridSpan w:val="3"/>
            <w:vAlign w:val="center"/>
          </w:tcPr>
          <w:p w14:paraId="429B31D3">
            <w:pPr>
              <w:spacing w:line="360" w:lineRule="auto"/>
              <w:jc w:val="center"/>
              <w:rPr>
                <w:rFonts w:hint="eastAsia" w:ascii="仿宋" w:hAnsi="仿宋" w:eastAsia="仿宋" w:cs="仿宋"/>
                <w:color w:val="auto"/>
                <w:szCs w:val="21"/>
              </w:rPr>
            </w:pPr>
          </w:p>
        </w:tc>
      </w:tr>
      <w:tr w14:paraId="7F063C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6" w:hRule="atLeast"/>
          <w:jc w:val="center"/>
        </w:trPr>
        <w:tc>
          <w:tcPr>
            <w:tcW w:w="1832" w:type="dxa"/>
            <w:vAlign w:val="center"/>
          </w:tcPr>
          <w:p w14:paraId="1EADFF1C">
            <w:pPr>
              <w:spacing w:line="360" w:lineRule="auto"/>
              <w:jc w:val="center"/>
              <w:rPr>
                <w:rFonts w:hint="eastAsia" w:ascii="仿宋" w:hAnsi="仿宋" w:eastAsia="仿宋" w:cs="仿宋"/>
                <w:color w:val="auto"/>
                <w:szCs w:val="21"/>
              </w:rPr>
            </w:pPr>
            <w:r>
              <w:rPr>
                <w:rFonts w:hint="eastAsia" w:ascii="仿宋" w:hAnsi="仿宋" w:eastAsia="仿宋" w:cs="仿宋"/>
                <w:color w:val="auto"/>
                <w:szCs w:val="21"/>
              </w:rPr>
              <w:t>供应商名称</w:t>
            </w:r>
          </w:p>
        </w:tc>
        <w:tc>
          <w:tcPr>
            <w:tcW w:w="7407" w:type="dxa"/>
            <w:gridSpan w:val="3"/>
            <w:vAlign w:val="center"/>
          </w:tcPr>
          <w:p w14:paraId="5876B235">
            <w:pPr>
              <w:spacing w:line="360" w:lineRule="auto"/>
              <w:jc w:val="center"/>
              <w:rPr>
                <w:rFonts w:hint="eastAsia" w:ascii="仿宋" w:hAnsi="仿宋" w:eastAsia="仿宋" w:cs="仿宋"/>
                <w:color w:val="auto"/>
                <w:szCs w:val="21"/>
              </w:rPr>
            </w:pPr>
            <w:r>
              <w:rPr>
                <w:rFonts w:hint="eastAsia" w:ascii="仿宋" w:hAnsi="仿宋" w:eastAsia="仿宋" w:cs="仿宋"/>
                <w:color w:val="auto"/>
                <w:szCs w:val="21"/>
                <w:lang w:val="en-US" w:eastAsia="zh-CN"/>
              </w:rPr>
              <w:t xml:space="preserve">                           </w:t>
            </w:r>
            <w:r>
              <w:rPr>
                <w:rFonts w:hint="eastAsia" w:ascii="仿宋" w:hAnsi="仿宋" w:eastAsia="仿宋" w:cs="仿宋"/>
                <w:color w:val="auto"/>
                <w:szCs w:val="21"/>
              </w:rPr>
              <w:t>（供应商公章）</w:t>
            </w:r>
          </w:p>
        </w:tc>
      </w:tr>
      <w:tr w14:paraId="53469D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1832" w:type="dxa"/>
            <w:vAlign w:val="center"/>
          </w:tcPr>
          <w:p w14:paraId="5DF57C0E">
            <w:pPr>
              <w:spacing w:line="360" w:lineRule="auto"/>
              <w:jc w:val="center"/>
              <w:rPr>
                <w:rFonts w:hint="eastAsia" w:ascii="仿宋" w:hAnsi="仿宋" w:eastAsia="仿宋" w:cs="仿宋"/>
                <w:color w:val="auto"/>
                <w:szCs w:val="21"/>
              </w:rPr>
            </w:pPr>
            <w:r>
              <w:rPr>
                <w:rFonts w:hint="eastAsia" w:ascii="仿宋" w:hAnsi="仿宋" w:eastAsia="仿宋" w:cs="仿宋"/>
                <w:color w:val="auto"/>
                <w:szCs w:val="21"/>
              </w:rPr>
              <w:t>联系人</w:t>
            </w:r>
          </w:p>
        </w:tc>
        <w:tc>
          <w:tcPr>
            <w:tcW w:w="2391" w:type="dxa"/>
            <w:vAlign w:val="center"/>
          </w:tcPr>
          <w:p w14:paraId="571D4B7E">
            <w:pPr>
              <w:spacing w:line="360" w:lineRule="auto"/>
              <w:jc w:val="center"/>
              <w:rPr>
                <w:rFonts w:hint="eastAsia" w:ascii="仿宋" w:hAnsi="仿宋" w:eastAsia="仿宋" w:cs="仿宋"/>
                <w:color w:val="auto"/>
                <w:szCs w:val="21"/>
              </w:rPr>
            </w:pPr>
          </w:p>
        </w:tc>
        <w:tc>
          <w:tcPr>
            <w:tcW w:w="1051" w:type="dxa"/>
            <w:vAlign w:val="center"/>
          </w:tcPr>
          <w:p w14:paraId="36C680DB">
            <w:pPr>
              <w:spacing w:line="360" w:lineRule="auto"/>
              <w:jc w:val="center"/>
              <w:rPr>
                <w:rFonts w:hint="eastAsia" w:ascii="仿宋" w:hAnsi="仿宋" w:eastAsia="仿宋" w:cs="仿宋"/>
                <w:color w:val="auto"/>
                <w:szCs w:val="21"/>
              </w:rPr>
            </w:pPr>
            <w:r>
              <w:rPr>
                <w:rFonts w:hint="eastAsia" w:ascii="仿宋" w:hAnsi="仿宋" w:eastAsia="仿宋" w:cs="仿宋"/>
                <w:color w:val="auto"/>
                <w:szCs w:val="21"/>
              </w:rPr>
              <w:t>手机</w:t>
            </w:r>
          </w:p>
        </w:tc>
        <w:tc>
          <w:tcPr>
            <w:tcW w:w="3965" w:type="dxa"/>
            <w:vAlign w:val="center"/>
          </w:tcPr>
          <w:p w14:paraId="5AD63EB8">
            <w:pPr>
              <w:spacing w:line="360" w:lineRule="auto"/>
              <w:jc w:val="center"/>
              <w:rPr>
                <w:rFonts w:hint="eastAsia" w:ascii="仿宋" w:hAnsi="仿宋" w:eastAsia="仿宋" w:cs="仿宋"/>
                <w:color w:val="auto"/>
                <w:szCs w:val="21"/>
              </w:rPr>
            </w:pPr>
          </w:p>
        </w:tc>
      </w:tr>
      <w:tr w14:paraId="39F859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jc w:val="center"/>
        </w:trPr>
        <w:tc>
          <w:tcPr>
            <w:tcW w:w="1832" w:type="dxa"/>
            <w:vAlign w:val="center"/>
          </w:tcPr>
          <w:p w14:paraId="5A8BEE8E">
            <w:pPr>
              <w:spacing w:line="360" w:lineRule="auto"/>
              <w:jc w:val="center"/>
              <w:rPr>
                <w:rFonts w:hint="eastAsia" w:ascii="仿宋" w:hAnsi="仿宋" w:eastAsia="仿宋" w:cs="仿宋"/>
                <w:color w:val="auto"/>
                <w:szCs w:val="21"/>
              </w:rPr>
            </w:pPr>
            <w:r>
              <w:rPr>
                <w:rFonts w:hint="eastAsia" w:ascii="仿宋" w:hAnsi="仿宋" w:eastAsia="仿宋" w:cs="仿宋"/>
                <w:color w:val="auto"/>
                <w:szCs w:val="21"/>
              </w:rPr>
              <w:t>办公电话</w:t>
            </w:r>
          </w:p>
        </w:tc>
        <w:tc>
          <w:tcPr>
            <w:tcW w:w="2391" w:type="dxa"/>
            <w:vAlign w:val="center"/>
          </w:tcPr>
          <w:p w14:paraId="461E08AF">
            <w:pPr>
              <w:spacing w:line="360" w:lineRule="auto"/>
              <w:jc w:val="center"/>
              <w:rPr>
                <w:rFonts w:hint="eastAsia" w:ascii="仿宋" w:hAnsi="仿宋" w:eastAsia="仿宋" w:cs="仿宋"/>
                <w:color w:val="auto"/>
                <w:szCs w:val="21"/>
              </w:rPr>
            </w:pPr>
          </w:p>
        </w:tc>
        <w:tc>
          <w:tcPr>
            <w:tcW w:w="1051" w:type="dxa"/>
            <w:vAlign w:val="center"/>
          </w:tcPr>
          <w:p w14:paraId="74116D4E">
            <w:pPr>
              <w:spacing w:line="360" w:lineRule="auto"/>
              <w:jc w:val="center"/>
              <w:rPr>
                <w:rFonts w:hint="eastAsia" w:ascii="仿宋" w:hAnsi="仿宋" w:eastAsia="仿宋" w:cs="仿宋"/>
                <w:color w:val="auto"/>
                <w:szCs w:val="21"/>
              </w:rPr>
            </w:pPr>
            <w:r>
              <w:rPr>
                <w:rFonts w:hint="eastAsia" w:ascii="仿宋" w:hAnsi="仿宋" w:eastAsia="仿宋" w:cs="仿宋"/>
                <w:color w:val="auto"/>
                <w:szCs w:val="21"/>
              </w:rPr>
              <w:t>传真</w:t>
            </w:r>
          </w:p>
        </w:tc>
        <w:tc>
          <w:tcPr>
            <w:tcW w:w="3965" w:type="dxa"/>
            <w:vAlign w:val="center"/>
          </w:tcPr>
          <w:p w14:paraId="1CE00681">
            <w:pPr>
              <w:spacing w:line="360" w:lineRule="auto"/>
              <w:jc w:val="center"/>
              <w:rPr>
                <w:rFonts w:hint="eastAsia" w:ascii="仿宋" w:hAnsi="仿宋" w:eastAsia="仿宋" w:cs="仿宋"/>
                <w:color w:val="auto"/>
                <w:szCs w:val="21"/>
              </w:rPr>
            </w:pPr>
          </w:p>
        </w:tc>
      </w:tr>
      <w:tr w14:paraId="58D7E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 w:hRule="atLeast"/>
          <w:jc w:val="center"/>
        </w:trPr>
        <w:tc>
          <w:tcPr>
            <w:tcW w:w="1832" w:type="dxa"/>
            <w:vAlign w:val="center"/>
          </w:tcPr>
          <w:p w14:paraId="3F48F619">
            <w:pPr>
              <w:spacing w:line="360" w:lineRule="auto"/>
              <w:jc w:val="center"/>
              <w:rPr>
                <w:rFonts w:hint="eastAsia" w:ascii="仿宋" w:hAnsi="仿宋" w:eastAsia="仿宋" w:cs="仿宋"/>
                <w:color w:val="auto"/>
                <w:szCs w:val="21"/>
              </w:rPr>
            </w:pPr>
            <w:r>
              <w:rPr>
                <w:rFonts w:hint="eastAsia" w:ascii="仿宋" w:hAnsi="仿宋" w:eastAsia="仿宋" w:cs="仿宋"/>
                <w:color w:val="auto"/>
                <w:szCs w:val="21"/>
              </w:rPr>
              <w:t>E-mail</w:t>
            </w:r>
          </w:p>
        </w:tc>
        <w:tc>
          <w:tcPr>
            <w:tcW w:w="7407" w:type="dxa"/>
            <w:gridSpan w:val="3"/>
            <w:vAlign w:val="center"/>
          </w:tcPr>
          <w:p w14:paraId="4FCE1D07">
            <w:pPr>
              <w:spacing w:line="360" w:lineRule="auto"/>
              <w:jc w:val="center"/>
              <w:rPr>
                <w:rFonts w:hint="eastAsia" w:ascii="仿宋" w:hAnsi="仿宋" w:eastAsia="仿宋" w:cs="仿宋"/>
                <w:color w:val="auto"/>
                <w:szCs w:val="21"/>
              </w:rPr>
            </w:pPr>
          </w:p>
        </w:tc>
      </w:tr>
      <w:tr w14:paraId="617164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4" w:hRule="atLeast"/>
          <w:jc w:val="center"/>
        </w:trPr>
        <w:tc>
          <w:tcPr>
            <w:tcW w:w="1832" w:type="dxa"/>
            <w:vAlign w:val="center"/>
          </w:tcPr>
          <w:p w14:paraId="228E1413">
            <w:pPr>
              <w:spacing w:line="360" w:lineRule="auto"/>
              <w:jc w:val="center"/>
              <w:rPr>
                <w:rFonts w:hint="eastAsia" w:ascii="仿宋" w:hAnsi="仿宋" w:eastAsia="仿宋" w:cs="仿宋"/>
                <w:color w:val="auto"/>
                <w:szCs w:val="21"/>
              </w:rPr>
            </w:pPr>
            <w:r>
              <w:rPr>
                <w:rFonts w:hint="eastAsia" w:ascii="仿宋" w:hAnsi="仿宋" w:eastAsia="仿宋" w:cs="仿宋"/>
                <w:color w:val="auto"/>
                <w:szCs w:val="21"/>
              </w:rPr>
              <w:t>单位地址</w:t>
            </w:r>
          </w:p>
        </w:tc>
        <w:tc>
          <w:tcPr>
            <w:tcW w:w="7407" w:type="dxa"/>
            <w:gridSpan w:val="3"/>
            <w:vAlign w:val="center"/>
          </w:tcPr>
          <w:p w14:paraId="4A509B20">
            <w:pPr>
              <w:spacing w:line="360" w:lineRule="auto"/>
              <w:jc w:val="center"/>
              <w:rPr>
                <w:rFonts w:hint="eastAsia" w:ascii="仿宋" w:hAnsi="仿宋" w:eastAsia="仿宋" w:cs="仿宋"/>
                <w:color w:val="auto"/>
                <w:szCs w:val="21"/>
              </w:rPr>
            </w:pPr>
          </w:p>
        </w:tc>
      </w:tr>
    </w:tbl>
    <w:p w14:paraId="33CF87BD">
      <w:pPr>
        <w:spacing w:line="360" w:lineRule="auto"/>
        <w:rPr>
          <w:rFonts w:hint="eastAsia" w:ascii="仿宋" w:hAnsi="仿宋" w:eastAsia="仿宋" w:cs="仿宋"/>
          <w:color w:val="auto"/>
          <w:highlight w:val="none"/>
        </w:rPr>
      </w:pPr>
    </w:p>
    <w:p w14:paraId="576DC5C3">
      <w:pPr>
        <w:spacing w:line="360" w:lineRule="auto"/>
        <w:rPr>
          <w:rFonts w:hint="eastAsia" w:ascii="仿宋" w:hAnsi="仿宋" w:eastAsia="仿宋" w:cs="仿宋"/>
          <w:color w:val="auto"/>
          <w:sz w:val="24"/>
          <w:szCs w:val="18"/>
          <w:highlight w:val="none"/>
        </w:rPr>
      </w:pPr>
      <w:r>
        <w:rPr>
          <w:rFonts w:hint="eastAsia" w:ascii="仿宋" w:hAnsi="仿宋" w:eastAsia="仿宋" w:cs="仿宋"/>
          <w:color w:val="auto"/>
          <w:highlight w:val="none"/>
          <w:lang w:val="en-US" w:eastAsia="zh-CN"/>
        </w:rPr>
        <w:t>竞采</w:t>
      </w:r>
      <w:r>
        <w:rPr>
          <w:rFonts w:hint="eastAsia" w:ascii="仿宋" w:hAnsi="仿宋" w:eastAsia="仿宋" w:cs="仿宋"/>
          <w:color w:val="auto"/>
          <w:highlight w:val="none"/>
        </w:rPr>
        <w:t>文件</w:t>
      </w:r>
      <w:r>
        <w:rPr>
          <w:rFonts w:hint="eastAsia" w:ascii="仿宋" w:hAnsi="仿宋" w:eastAsia="仿宋" w:cs="仿宋"/>
          <w:color w:val="auto"/>
          <w:highlight w:val="none"/>
          <w:lang w:eastAsia="zh-CN"/>
        </w:rPr>
        <w:t>发</w:t>
      </w:r>
      <w:r>
        <w:rPr>
          <w:rFonts w:hint="eastAsia" w:ascii="仿宋" w:hAnsi="仿宋" w:eastAsia="仿宋" w:cs="仿宋"/>
          <w:color w:val="auto"/>
          <w:highlight w:val="none"/>
        </w:rPr>
        <w:t>售</w:t>
      </w:r>
      <w:r>
        <w:rPr>
          <w:rFonts w:hint="eastAsia" w:ascii="仿宋" w:hAnsi="仿宋" w:eastAsia="仿宋" w:cs="仿宋"/>
          <w:color w:val="auto"/>
          <w:highlight w:val="none"/>
          <w:lang w:eastAsia="zh-CN"/>
        </w:rPr>
        <w:t>时间</w:t>
      </w:r>
      <w:r>
        <w:rPr>
          <w:rFonts w:hint="eastAsia" w:ascii="仿宋" w:hAnsi="仿宋" w:eastAsia="仿宋" w:cs="仿宋"/>
          <w:color w:val="auto"/>
          <w:highlight w:val="none"/>
        </w:rPr>
        <w:t>：</w:t>
      </w:r>
      <w:r>
        <w:rPr>
          <w:rFonts w:hint="eastAsia" w:ascii="仿宋" w:hAnsi="仿宋" w:eastAsia="仿宋" w:cs="仿宋"/>
          <w:b w:val="0"/>
          <w:smallCaps w:val="0"/>
          <w:color w:val="auto"/>
          <w:kern w:val="2"/>
          <w:sz w:val="24"/>
          <w:szCs w:val="24"/>
          <w:highlight w:val="none"/>
          <w:lang w:val="en-US" w:eastAsia="zh-CN" w:bidi="ar-SA"/>
        </w:rPr>
        <w:t xml:space="preserve">2025年   月 日至2025年   月   日17:00（工作时间） </w:t>
      </w:r>
      <w:r>
        <w:rPr>
          <w:rFonts w:hint="eastAsia" w:ascii="仿宋" w:hAnsi="仿宋" w:eastAsia="仿宋" w:cs="仿宋"/>
          <w:color w:val="auto"/>
          <w:sz w:val="24"/>
          <w:szCs w:val="18"/>
          <w:highlight w:val="none"/>
        </w:rPr>
        <w:t xml:space="preserve">   </w:t>
      </w:r>
    </w:p>
    <w:p w14:paraId="1922AFA0">
      <w:pPr>
        <w:spacing w:line="360" w:lineRule="auto"/>
        <w:rPr>
          <w:rFonts w:hint="eastAsia" w:ascii="仿宋" w:hAnsi="仿宋" w:eastAsia="仿宋" w:cs="仿宋"/>
          <w:b w:val="0"/>
          <w:smallCaps w:val="0"/>
          <w:color w:val="auto"/>
          <w:kern w:val="2"/>
          <w:sz w:val="24"/>
          <w:szCs w:val="24"/>
          <w:lang w:val="en-US" w:eastAsia="zh-CN" w:bidi="ar-SA"/>
        </w:rPr>
      </w:pPr>
      <w:r>
        <w:rPr>
          <w:rFonts w:hint="eastAsia" w:ascii="仿宋" w:hAnsi="仿宋" w:eastAsia="仿宋" w:cs="仿宋"/>
          <w:color w:val="auto"/>
        </w:rPr>
        <w:t>发</w:t>
      </w:r>
      <w:r>
        <w:rPr>
          <w:rFonts w:hint="eastAsia" w:ascii="仿宋" w:hAnsi="仿宋" w:eastAsia="仿宋" w:cs="仿宋"/>
          <w:color w:val="auto"/>
          <w:lang w:val="en-US" w:eastAsia="zh-CN"/>
        </w:rPr>
        <w:t xml:space="preserve">     </w:t>
      </w:r>
      <w:r>
        <w:rPr>
          <w:rFonts w:hint="eastAsia" w:ascii="仿宋" w:hAnsi="仿宋" w:eastAsia="仿宋" w:cs="仿宋"/>
          <w:color w:val="auto"/>
        </w:rPr>
        <w:t>售</w:t>
      </w:r>
      <w:r>
        <w:rPr>
          <w:rFonts w:hint="eastAsia" w:ascii="仿宋" w:hAnsi="仿宋" w:eastAsia="仿宋" w:cs="仿宋"/>
          <w:color w:val="auto"/>
          <w:lang w:val="en-US" w:eastAsia="zh-CN"/>
        </w:rPr>
        <w:t xml:space="preserve">     </w:t>
      </w:r>
      <w:r>
        <w:rPr>
          <w:rFonts w:hint="eastAsia" w:ascii="仿宋" w:hAnsi="仿宋" w:eastAsia="仿宋" w:cs="仿宋"/>
          <w:color w:val="auto"/>
        </w:rPr>
        <w:t>人：</w:t>
      </w:r>
      <w:r>
        <w:rPr>
          <w:rFonts w:hint="eastAsia" w:ascii="仿宋" w:hAnsi="仿宋" w:eastAsia="仿宋" w:cs="仿宋"/>
          <w:color w:val="auto"/>
          <w:lang w:eastAsia="zh-CN"/>
        </w:rPr>
        <w:t>重庆市新创工程咨询有限公司</w:t>
      </w:r>
      <w:r>
        <w:rPr>
          <w:rFonts w:hint="eastAsia" w:ascii="仿宋" w:hAnsi="仿宋" w:eastAsia="仿宋" w:cs="仿宋"/>
          <w:b w:val="0"/>
          <w:smallCaps w:val="0"/>
          <w:color w:val="auto"/>
          <w:kern w:val="2"/>
          <w:sz w:val="24"/>
          <w:szCs w:val="24"/>
          <w:lang w:val="en-US" w:eastAsia="zh-CN" w:bidi="ar-SA"/>
        </w:rPr>
        <w:t xml:space="preserve">   </w:t>
      </w:r>
    </w:p>
    <w:p w14:paraId="57CA4CB9">
      <w:pPr>
        <w:spacing w:line="360" w:lineRule="auto"/>
        <w:rPr>
          <w:rFonts w:hint="eastAsia" w:ascii="仿宋" w:hAnsi="仿宋" w:eastAsia="仿宋" w:cs="仿宋"/>
          <w:color w:val="auto"/>
          <w:sz w:val="24"/>
        </w:rPr>
      </w:pPr>
      <w:r>
        <w:rPr>
          <w:rFonts w:hint="eastAsia" w:ascii="仿宋" w:hAnsi="仿宋" w:eastAsia="仿宋" w:cs="仿宋"/>
          <w:color w:val="auto"/>
          <w:sz w:val="24"/>
        </w:rPr>
        <w:t xml:space="preserve">   </w:t>
      </w:r>
    </w:p>
    <w:p w14:paraId="691B0BF4">
      <w:pPr>
        <w:wordWrap w:val="0"/>
        <w:spacing w:line="360" w:lineRule="auto"/>
        <w:rPr>
          <w:rFonts w:hint="eastAsia" w:ascii="仿宋" w:hAnsi="仿宋" w:eastAsia="仿宋" w:cs="仿宋"/>
          <w:color w:val="auto"/>
        </w:rPr>
      </w:pPr>
      <w:r>
        <w:rPr>
          <w:rFonts w:hint="eastAsia" w:ascii="仿宋" w:hAnsi="仿宋" w:eastAsia="仿宋" w:cs="仿宋"/>
          <w:color w:val="auto"/>
        </w:rPr>
        <w:t>相关说明：</w:t>
      </w:r>
    </w:p>
    <w:p w14:paraId="5E712D8E">
      <w:pPr>
        <w:pStyle w:val="59"/>
        <w:spacing w:line="360" w:lineRule="auto"/>
        <w:ind w:firstLine="480" w:firstLineChars="200"/>
        <w:jc w:val="left"/>
        <w:rPr>
          <w:rFonts w:hint="eastAsia" w:ascii="仿宋" w:hAnsi="仿宋" w:eastAsia="仿宋" w:cs="仿宋"/>
          <w:b w:val="0"/>
          <w:smallCaps w:val="0"/>
          <w:color w:val="auto"/>
          <w:kern w:val="2"/>
          <w:sz w:val="24"/>
          <w:szCs w:val="24"/>
          <w:lang w:val="en-US" w:eastAsia="zh-CN" w:bidi="ar-SA"/>
        </w:rPr>
      </w:pPr>
      <w:r>
        <w:rPr>
          <w:rFonts w:hint="eastAsia" w:ascii="仿宋" w:hAnsi="仿宋" w:eastAsia="仿宋" w:cs="仿宋"/>
          <w:b w:val="0"/>
          <w:smallCaps w:val="0"/>
          <w:color w:val="auto"/>
          <w:kern w:val="2"/>
          <w:sz w:val="24"/>
          <w:szCs w:val="24"/>
          <w:lang w:val="en-US" w:eastAsia="zh-CN" w:bidi="ar-SA"/>
        </w:rPr>
        <w:t>在采购文件发售期内（工作时间：工作日内每天9：00-12:00，14：00-17：00），供应商请将《文件发售登记表》（加盖供应商公章）扫描发送至 135749</w:t>
      </w:r>
      <w:bookmarkStart w:id="197" w:name="_GoBack"/>
      <w:bookmarkEnd w:id="197"/>
      <w:r>
        <w:rPr>
          <w:rFonts w:hint="eastAsia" w:ascii="仿宋" w:hAnsi="仿宋" w:eastAsia="仿宋" w:cs="仿宋"/>
          <w:b w:val="0"/>
          <w:smallCaps w:val="0"/>
          <w:color w:val="auto"/>
          <w:kern w:val="2"/>
          <w:sz w:val="24"/>
          <w:szCs w:val="24"/>
          <w:lang w:val="en-US" w:eastAsia="zh-CN" w:bidi="ar-SA"/>
        </w:rPr>
        <w:t>9179@qq.com （邮箱），未满足以上说明要求，代理机构及采购人有权拒绝其报名。</w:t>
      </w:r>
    </w:p>
    <w:sectPr>
      <w:pgSz w:w="11907" w:h="16840"/>
      <w:pgMar w:top="1418" w:right="1304" w:bottom="902" w:left="1418" w:header="1077" w:footer="794" w:gutter="0"/>
      <w:pgNumType w:fmt="decimal"/>
      <w:cols w:space="720" w:num="1"/>
      <w:docGrid w:linePitch="381" w:charSpace="-57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PMingLiU">
    <w:altName w:val="PMingLiU-ExtB"/>
    <w:panose1 w:val="02020500000000000000"/>
    <w:charset w:val="88"/>
    <w:family w:val="roman"/>
    <w:pitch w:val="default"/>
    <w:sig w:usb0="00000000" w:usb1="00000000" w:usb2="00000016" w:usb3="00000000" w:csb0="00100001" w:csb1="00000000"/>
  </w:font>
  <w:font w:name="Cambria">
    <w:panose1 w:val="02040503050406030204"/>
    <w:charset w:val="00"/>
    <w:family w:val="roman"/>
    <w:pitch w:val="default"/>
    <w:sig w:usb0="E00006FF" w:usb1="420024FF" w:usb2="02000000" w:usb3="00000000" w:csb0="2000019F"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Tahoma">
    <w:panose1 w:val="020B0604030504040204"/>
    <w:charset w:val="00"/>
    <w:family w:val="swiss"/>
    <w:pitch w:val="default"/>
    <w:sig w:usb0="E1002EFF" w:usb1="C000605B" w:usb2="00000029" w:usb3="00000000" w:csb0="200101FF" w:csb1="20280000"/>
  </w:font>
  <w:font w:name="ˎ̥">
    <w:altName w:val="Times New Roman"/>
    <w:panose1 w:val="00000000000000000000"/>
    <w:charset w:val="00"/>
    <w:family w:val="roman"/>
    <w:pitch w:val="default"/>
    <w:sig w:usb0="00000000" w:usb1="00000000" w:usb2="00000000" w:usb3="00000000" w:csb0="00040001" w:csb1="00000000"/>
  </w:font>
  <w:font w:name="Calibri Light">
    <w:panose1 w:val="020F0302020204030204"/>
    <w:charset w:val="00"/>
    <w:family w:val="swiss"/>
    <w:pitch w:val="default"/>
    <w:sig w:usb0="E4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 w:name="华文中宋">
    <w:altName w:val="宋体"/>
    <w:panose1 w:val="02010600040101010101"/>
    <w:charset w:val="86"/>
    <w:family w:val="auto"/>
    <w:pitch w:val="default"/>
    <w:sig w:usb0="00000000" w:usb1="00000000" w:usb2="00000010" w:usb3="00000000" w:csb0="0004009F" w:csb1="00000000"/>
  </w:font>
  <w:font w:name="方正小标宋简体">
    <w:panose1 w:val="02010601030101010101"/>
    <w:charset w:val="86"/>
    <w:family w:val="script"/>
    <w:pitch w:val="default"/>
    <w:sig w:usb0="00000001" w:usb1="080E0000" w:usb2="00000000" w:usb3="00000000" w:csb0="00040000" w:csb1="00000000"/>
  </w:font>
  <w:font w:name="方正书宋简体">
    <w:altName w:val="宋体"/>
    <w:panose1 w:val="00000000000000000000"/>
    <w:charset w:val="86"/>
    <w:family w:val="script"/>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方正仿宋简体">
    <w:altName w:val="微软雅黑"/>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华文细黑">
    <w:altName w:val="微软雅黑"/>
    <w:panose1 w:val="02010600040101010101"/>
    <w:charset w:val="86"/>
    <w:family w:val="auto"/>
    <w:pitch w:val="default"/>
    <w:sig w:usb0="00000000" w:usb1="00000000" w:usb2="00000010" w:usb3="00000000" w:csb0="0004009F" w:csb1="00000000"/>
  </w:font>
  <w:font w:name="文鼎粗黑">
    <w:altName w:val="黑体"/>
    <w:panose1 w:val="00000000000000000000"/>
    <w:charset w:val="86"/>
    <w:family w:val="modern"/>
    <w:pitch w:val="default"/>
    <w:sig w:usb0="00000000" w:usb1="00000000" w:usb2="00000010" w:usb3="00000000" w:csb0="00040000" w:csb1="00000000"/>
  </w:font>
  <w:font w:name="Arial Narrow">
    <w:altName w:val="Arial"/>
    <w:panose1 w:val="020B0606020202030204"/>
    <w:charset w:val="00"/>
    <w:family w:val="swiss"/>
    <w:pitch w:val="default"/>
    <w:sig w:usb0="00000000" w:usb1="00000000" w:usb2="00000000" w:usb3="00000000" w:csb0="2000009F" w:csb1="DFD70000"/>
  </w:font>
  <w:font w:name="仿宋">
    <w:panose1 w:val="02010609060101010101"/>
    <w:charset w:val="86"/>
    <w:family w:val="auto"/>
    <w:pitch w:val="default"/>
    <w:sig w:usb0="800002BF" w:usb1="38CF7CFA" w:usb2="00000016" w:usb3="00000000" w:csb0="00040001" w:csb1="00000000"/>
  </w:font>
  <w:font w:name="昆仑楷体">
    <w:altName w:val="宋体"/>
    <w:panose1 w:val="00000000000000000000"/>
    <w:charset w:val="86"/>
    <w:family w:val="modern"/>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方正仿宋_GBK">
    <w:altName w:val="微软雅黑"/>
    <w:panose1 w:val="03000509000000000000"/>
    <w:charset w:val="86"/>
    <w:family w:val="script"/>
    <w:pitch w:val="default"/>
    <w:sig w:usb0="00000000" w:usb1="00000000" w:usb2="00000000" w:usb3="00000000" w:csb0="00040000"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C22BD4">
    <w:pPr>
      <w:pStyle w:val="38"/>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F242CDC">
                          <w:pPr>
                            <w:pStyle w:val="38"/>
                            <w:rPr>
                              <w:rStyle w:val="68"/>
                              <w:sz w:val="21"/>
                              <w:szCs w:val="21"/>
                            </w:rPr>
                          </w:pPr>
                          <w:r>
                            <w:rPr>
                              <w:rStyle w:val="68"/>
                              <w:sz w:val="21"/>
                              <w:szCs w:val="21"/>
                            </w:rPr>
                            <w:fldChar w:fldCharType="begin"/>
                          </w:r>
                          <w:r>
                            <w:rPr>
                              <w:rStyle w:val="68"/>
                              <w:sz w:val="21"/>
                              <w:szCs w:val="21"/>
                            </w:rPr>
                            <w:instrText xml:space="preserve"> PAGE  \* MERGEFORMAT </w:instrText>
                          </w:r>
                          <w:r>
                            <w:rPr>
                              <w:rStyle w:val="68"/>
                              <w:sz w:val="21"/>
                              <w:szCs w:val="21"/>
                            </w:rPr>
                            <w:fldChar w:fldCharType="separate"/>
                          </w:r>
                          <w:r>
                            <w:rPr>
                              <w:rStyle w:val="68"/>
                              <w:sz w:val="21"/>
                              <w:szCs w:val="21"/>
                            </w:rPr>
                            <w:t>2</w:t>
                          </w:r>
                          <w:r>
                            <w:rPr>
                              <w:rStyle w:val="68"/>
                              <w:sz w:val="21"/>
                              <w:szCs w:val="21"/>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F242CDC">
                    <w:pPr>
                      <w:pStyle w:val="38"/>
                      <w:rPr>
                        <w:rStyle w:val="68"/>
                        <w:sz w:val="21"/>
                        <w:szCs w:val="21"/>
                      </w:rPr>
                    </w:pPr>
                    <w:r>
                      <w:rPr>
                        <w:rStyle w:val="68"/>
                        <w:sz w:val="21"/>
                        <w:szCs w:val="21"/>
                      </w:rPr>
                      <w:fldChar w:fldCharType="begin"/>
                    </w:r>
                    <w:r>
                      <w:rPr>
                        <w:rStyle w:val="68"/>
                        <w:sz w:val="21"/>
                        <w:szCs w:val="21"/>
                      </w:rPr>
                      <w:instrText xml:space="preserve"> PAGE  \* MERGEFORMAT </w:instrText>
                    </w:r>
                    <w:r>
                      <w:rPr>
                        <w:rStyle w:val="68"/>
                        <w:sz w:val="21"/>
                        <w:szCs w:val="21"/>
                      </w:rPr>
                      <w:fldChar w:fldCharType="separate"/>
                    </w:r>
                    <w:r>
                      <w:rPr>
                        <w:rStyle w:val="68"/>
                        <w:sz w:val="21"/>
                        <w:szCs w:val="21"/>
                      </w:rPr>
                      <w:t>2</w:t>
                    </w:r>
                    <w:r>
                      <w:rPr>
                        <w:rStyle w:val="68"/>
                        <w:sz w:val="21"/>
                        <w:szCs w:val="21"/>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BBBB6A">
    <w:pPr>
      <w:pStyle w:val="38"/>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81DD3DE">
                          <w:pPr>
                            <w:pStyle w:val="3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781DD3DE">
                    <w:pPr>
                      <w:pStyle w:val="38"/>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1D8B49">
    <w:pPr>
      <w:pStyle w:val="38"/>
      <w:jc w:val="center"/>
      <w:rPr>
        <w:rFonts w:asciiTheme="minorEastAsia" w:hAnsiTheme="minorEastAsia" w:eastAsiaTheme="minorEastAsia"/>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83CD0A0">
                          <w:pPr>
                            <w:pStyle w:val="84"/>
                            <w:rPr>
                              <w:sz w:val="13"/>
                              <w:szCs w:val="13"/>
                            </w:rPr>
                          </w:pPr>
                          <w:r>
                            <w:rPr>
                              <w:sz w:val="13"/>
                              <w:szCs w:val="13"/>
                            </w:rPr>
                            <w:fldChar w:fldCharType="begin"/>
                          </w:r>
                          <w:r>
                            <w:rPr>
                              <w:sz w:val="13"/>
                              <w:szCs w:val="13"/>
                            </w:rPr>
                            <w:instrText xml:space="preserve"> PAGE  \* MERGEFORMAT </w:instrText>
                          </w:r>
                          <w:r>
                            <w:rPr>
                              <w:sz w:val="13"/>
                              <w:szCs w:val="13"/>
                            </w:rPr>
                            <w:fldChar w:fldCharType="separate"/>
                          </w:r>
                          <w:r>
                            <w:rPr>
                              <w:sz w:val="13"/>
                              <w:szCs w:val="13"/>
                            </w:rPr>
                            <w:t>3</w:t>
                          </w:r>
                          <w:r>
                            <w:rPr>
                              <w:sz w:val="13"/>
                              <w:szCs w:val="13"/>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783CD0A0">
                    <w:pPr>
                      <w:pStyle w:val="84"/>
                      <w:rPr>
                        <w:sz w:val="13"/>
                        <w:szCs w:val="13"/>
                      </w:rPr>
                    </w:pPr>
                    <w:r>
                      <w:rPr>
                        <w:sz w:val="13"/>
                        <w:szCs w:val="13"/>
                      </w:rPr>
                      <w:fldChar w:fldCharType="begin"/>
                    </w:r>
                    <w:r>
                      <w:rPr>
                        <w:sz w:val="13"/>
                        <w:szCs w:val="13"/>
                      </w:rPr>
                      <w:instrText xml:space="preserve"> PAGE  \* MERGEFORMAT </w:instrText>
                    </w:r>
                    <w:r>
                      <w:rPr>
                        <w:sz w:val="13"/>
                        <w:szCs w:val="13"/>
                      </w:rPr>
                      <w:fldChar w:fldCharType="separate"/>
                    </w:r>
                    <w:r>
                      <w:rPr>
                        <w:sz w:val="13"/>
                        <w:szCs w:val="13"/>
                      </w:rPr>
                      <w:t>3</w:t>
                    </w:r>
                    <w:r>
                      <w:rPr>
                        <w:sz w:val="13"/>
                        <w:szCs w:val="13"/>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DA354F">
    <w:pPr>
      <w:pStyle w:val="38"/>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90500" cy="26289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90500" cy="262890"/>
                      </a:xfrm>
                      <a:prstGeom prst="rect">
                        <a:avLst/>
                      </a:prstGeom>
                      <a:noFill/>
                      <a:ln>
                        <a:noFill/>
                      </a:ln>
                    </wps:spPr>
                    <wps:txbx>
                      <w:txbxContent>
                        <w:p w14:paraId="30DE5A06">
                          <w:pPr>
                            <w:pStyle w:val="38"/>
                            <w:rPr>
                              <w:rFonts w:hint="eastAsia"/>
                            </w:rPr>
                          </w:pPr>
                          <w:r>
                            <w:rPr>
                              <w:rFonts w:hint="eastAsia"/>
                            </w:rPr>
                            <w:fldChar w:fldCharType="begin"/>
                          </w:r>
                          <w:r>
                            <w:rPr>
                              <w:rFonts w:hint="eastAsia"/>
                            </w:rPr>
                            <w:instrText xml:space="preserve"> PAGE  \* MERGEFORMAT </w:instrText>
                          </w:r>
                          <w:r>
                            <w:rPr>
                              <w:rFonts w:hint="eastAsia"/>
                            </w:rPr>
                            <w:fldChar w:fldCharType="separate"/>
                          </w:r>
                          <w:r>
                            <w:t>- 9 -</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20.7pt;width:15pt;mso-position-horizontal:center;mso-position-horizontal-relative:margin;mso-wrap-style:none;z-index:251659264;mso-width-relative:page;mso-height-relative:page;" filled="f" stroked="f" coordsize="21600,21600" o:gfxdata="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CLHF7c0AAAAAMBAAAPAAAAAAAAAAEAIAAAACIAAABkcnMvZG93bnJl&#10;di54bWxQSwECFAAUAAAACACHTuJAJivxH8wBAACXAwAADgAAAAAAAAABACAAAAAfAQAAZHJzL2Uy&#10;b0RvYy54bWxQSwUGAAAAAAYABgBZAQAAXQUAAAAA&#10;">
              <v:fill on="f" focussize="0,0"/>
              <v:stroke on="f"/>
              <v:imagedata o:title=""/>
              <o:lock v:ext="edit" aspectratio="f"/>
              <v:textbox inset="0mm,0mm,0mm,0mm" style="mso-fit-shape-to-text:t;">
                <w:txbxContent>
                  <w:p w14:paraId="30DE5A06">
                    <w:pPr>
                      <w:pStyle w:val="38"/>
                      <w:rPr>
                        <w:rFonts w:hint="eastAsia"/>
                      </w:rPr>
                    </w:pPr>
                    <w:r>
                      <w:rPr>
                        <w:rFonts w:hint="eastAsia"/>
                      </w:rPr>
                      <w:fldChar w:fldCharType="begin"/>
                    </w:r>
                    <w:r>
                      <w:rPr>
                        <w:rFonts w:hint="eastAsia"/>
                      </w:rPr>
                      <w:instrText xml:space="preserve"> PAGE  \* MERGEFORMAT </w:instrText>
                    </w:r>
                    <w:r>
                      <w:rPr>
                        <w:rFonts w:hint="eastAsia"/>
                      </w:rPr>
                      <w:fldChar w:fldCharType="separate"/>
                    </w:r>
                    <w:r>
                      <w:t>- 9 -</w:t>
                    </w:r>
                    <w:r>
                      <w:rPr>
                        <w:rFonts w:hint="eastAsia"/>
                      </w:rPr>
                      <w:fldChar w:fldCharType="end"/>
                    </w:r>
                  </w:p>
                </w:txbxContent>
              </v:textbox>
            </v:shape>
          </w:pict>
        </mc:Fallback>
      </mc:AlternateContent>
    </w:r>
  </w:p>
  <w:p w14:paraId="53D1F7D1">
    <w:pPr>
      <w:pStyle w:val="3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CDE8A1">
    <w:pPr>
      <w:pStyle w:val="3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88A87D"/>
    <w:multiLevelType w:val="singleLevel"/>
    <w:tmpl w:val="8E88A87D"/>
    <w:lvl w:ilvl="0" w:tentative="0">
      <w:start w:val="1"/>
      <w:numFmt w:val="decimal"/>
      <w:suff w:val="nothing"/>
      <w:lvlText w:val="%1、"/>
      <w:lvlJc w:val="left"/>
    </w:lvl>
  </w:abstractNum>
  <w:abstractNum w:abstractNumId="1">
    <w:nsid w:val="C45A734A"/>
    <w:multiLevelType w:val="singleLevel"/>
    <w:tmpl w:val="C45A734A"/>
    <w:lvl w:ilvl="0" w:tentative="0">
      <w:start w:val="6"/>
      <w:numFmt w:val="chineseCounting"/>
      <w:suff w:val="space"/>
      <w:lvlText w:val="第%1篇"/>
      <w:lvlJc w:val="left"/>
      <w:rPr>
        <w:rFonts w:hint="eastAsia"/>
      </w:rPr>
    </w:lvl>
  </w:abstractNum>
  <w:abstractNum w:abstractNumId="2">
    <w:nsid w:val="00000001"/>
    <w:multiLevelType w:val="multilevel"/>
    <w:tmpl w:val="00000001"/>
    <w:lvl w:ilvl="0" w:tentative="0">
      <w:start w:val="1"/>
      <w:numFmt w:val="bullet"/>
      <w:pStyle w:val="186"/>
      <w:lvlText w:val=""/>
      <w:lvlJc w:val="left"/>
      <w:pPr>
        <w:tabs>
          <w:tab w:val="left" w:pos="987"/>
        </w:tabs>
        <w:ind w:left="987" w:hanging="420"/>
      </w:pPr>
      <w:rPr>
        <w:rFonts w:hint="default" w:ascii="Wingdings" w:hAnsi="Wingdings"/>
      </w:rPr>
    </w:lvl>
    <w:lvl w:ilvl="1" w:tentative="0">
      <w:start w:val="1"/>
      <w:numFmt w:val="lowerLetter"/>
      <w:lvlText w:val="%2)"/>
      <w:lvlJc w:val="left"/>
      <w:pPr>
        <w:tabs>
          <w:tab w:val="left" w:pos="840"/>
        </w:tabs>
        <w:ind w:left="840" w:hanging="420"/>
      </w:pPr>
    </w:lvl>
    <w:lvl w:ilvl="2" w:tentative="0">
      <w:start w:val="1"/>
      <w:numFmt w:val="decimal"/>
      <w:lvlText w:val="%3、"/>
      <w:lvlJc w:val="left"/>
      <w:pPr>
        <w:tabs>
          <w:tab w:val="left" w:pos="1200"/>
        </w:tabs>
        <w:ind w:left="1200" w:hanging="360"/>
      </w:pPr>
      <w:rPr>
        <w:rFonts w:hint="eastAsia"/>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00000002"/>
    <w:multiLevelType w:val="singleLevel"/>
    <w:tmpl w:val="00000002"/>
    <w:lvl w:ilvl="0" w:tentative="0">
      <w:start w:val="1"/>
      <w:numFmt w:val="bullet"/>
      <w:pStyle w:val="205"/>
      <w:lvlText w:val=""/>
      <w:lvlJc w:val="left"/>
      <w:pPr>
        <w:tabs>
          <w:tab w:val="left" w:pos="360"/>
        </w:tabs>
        <w:ind w:left="360" w:hanging="360"/>
      </w:pPr>
      <w:rPr>
        <w:rFonts w:hint="default" w:ascii="Wingdings" w:hAnsi="Wingdings"/>
      </w:rPr>
    </w:lvl>
  </w:abstractNum>
  <w:abstractNum w:abstractNumId="4">
    <w:nsid w:val="00000004"/>
    <w:multiLevelType w:val="singleLevel"/>
    <w:tmpl w:val="00000004"/>
    <w:lvl w:ilvl="0" w:tentative="0">
      <w:start w:val="1"/>
      <w:numFmt w:val="bullet"/>
      <w:pStyle w:val="22"/>
      <w:lvlText w:val=""/>
      <w:lvlJc w:val="left"/>
      <w:pPr>
        <w:tabs>
          <w:tab w:val="left" w:pos="1200"/>
        </w:tabs>
        <w:ind w:left="1200" w:hanging="360"/>
      </w:pPr>
      <w:rPr>
        <w:rFonts w:hint="default" w:ascii="Wingdings" w:hAnsi="Wingdings"/>
      </w:rPr>
    </w:lvl>
  </w:abstractNum>
  <w:abstractNum w:abstractNumId="5">
    <w:nsid w:val="00000005"/>
    <w:multiLevelType w:val="multilevel"/>
    <w:tmpl w:val="00000005"/>
    <w:lvl w:ilvl="0" w:tentative="0">
      <w:start w:val="1"/>
      <w:numFmt w:val="bullet"/>
      <w:pStyle w:val="248"/>
      <w:lvlText w:val=""/>
      <w:lvlJc w:val="left"/>
      <w:pPr>
        <w:tabs>
          <w:tab w:val="left" w:pos="540"/>
        </w:tabs>
        <w:ind w:left="540" w:firstLine="0"/>
      </w:pPr>
      <w:rPr>
        <w:rFonts w:hint="default" w:ascii="Wingdings" w:hAnsi="Wingdings"/>
        <w:sz w:val="16"/>
      </w:rPr>
    </w:lvl>
    <w:lvl w:ilvl="1" w:tentative="0">
      <w:start w:val="1"/>
      <w:numFmt w:val="bullet"/>
      <w:lvlText w:val=""/>
      <w:lvlJc w:val="left"/>
      <w:pPr>
        <w:tabs>
          <w:tab w:val="left" w:pos="1940"/>
        </w:tabs>
        <w:ind w:left="1940" w:hanging="420"/>
      </w:pPr>
      <w:rPr>
        <w:rFonts w:hint="default" w:ascii="Wingdings" w:hAnsi="Wingdings"/>
      </w:rPr>
    </w:lvl>
    <w:lvl w:ilvl="2" w:tentative="0">
      <w:start w:val="1"/>
      <w:numFmt w:val="bullet"/>
      <w:lvlText w:val=""/>
      <w:lvlJc w:val="left"/>
      <w:pPr>
        <w:tabs>
          <w:tab w:val="left" w:pos="2360"/>
        </w:tabs>
        <w:ind w:left="2360" w:hanging="420"/>
      </w:pPr>
      <w:rPr>
        <w:rFonts w:hint="default" w:ascii="Wingdings" w:hAnsi="Wingdings"/>
      </w:rPr>
    </w:lvl>
    <w:lvl w:ilvl="3" w:tentative="0">
      <w:start w:val="1"/>
      <w:numFmt w:val="bullet"/>
      <w:lvlText w:val=""/>
      <w:lvlJc w:val="left"/>
      <w:pPr>
        <w:tabs>
          <w:tab w:val="left" w:pos="2780"/>
        </w:tabs>
        <w:ind w:left="2780" w:hanging="420"/>
      </w:pPr>
      <w:rPr>
        <w:rFonts w:hint="default" w:ascii="Wingdings" w:hAnsi="Wingdings"/>
      </w:rPr>
    </w:lvl>
    <w:lvl w:ilvl="4" w:tentative="0">
      <w:start w:val="1"/>
      <w:numFmt w:val="bullet"/>
      <w:lvlText w:val=""/>
      <w:lvlJc w:val="left"/>
      <w:pPr>
        <w:tabs>
          <w:tab w:val="left" w:pos="3200"/>
        </w:tabs>
        <w:ind w:left="3200" w:hanging="420"/>
      </w:pPr>
      <w:rPr>
        <w:rFonts w:hint="default" w:ascii="Wingdings" w:hAnsi="Wingdings"/>
      </w:rPr>
    </w:lvl>
    <w:lvl w:ilvl="5" w:tentative="0">
      <w:start w:val="1"/>
      <w:numFmt w:val="bullet"/>
      <w:lvlText w:val=""/>
      <w:lvlJc w:val="left"/>
      <w:pPr>
        <w:tabs>
          <w:tab w:val="left" w:pos="3620"/>
        </w:tabs>
        <w:ind w:left="3620" w:hanging="420"/>
      </w:pPr>
      <w:rPr>
        <w:rFonts w:hint="default" w:ascii="Wingdings" w:hAnsi="Wingdings"/>
      </w:rPr>
    </w:lvl>
    <w:lvl w:ilvl="6" w:tentative="0">
      <w:start w:val="1"/>
      <w:numFmt w:val="bullet"/>
      <w:lvlText w:val=""/>
      <w:lvlJc w:val="left"/>
      <w:pPr>
        <w:tabs>
          <w:tab w:val="left" w:pos="4040"/>
        </w:tabs>
        <w:ind w:left="4040" w:hanging="420"/>
      </w:pPr>
      <w:rPr>
        <w:rFonts w:hint="default" w:ascii="Wingdings" w:hAnsi="Wingdings"/>
      </w:rPr>
    </w:lvl>
    <w:lvl w:ilvl="7" w:tentative="0">
      <w:start w:val="1"/>
      <w:numFmt w:val="bullet"/>
      <w:lvlText w:val=""/>
      <w:lvlJc w:val="left"/>
      <w:pPr>
        <w:tabs>
          <w:tab w:val="left" w:pos="4460"/>
        </w:tabs>
        <w:ind w:left="4460" w:hanging="420"/>
      </w:pPr>
      <w:rPr>
        <w:rFonts w:hint="default" w:ascii="Wingdings" w:hAnsi="Wingdings"/>
      </w:rPr>
    </w:lvl>
    <w:lvl w:ilvl="8" w:tentative="0">
      <w:start w:val="1"/>
      <w:numFmt w:val="bullet"/>
      <w:lvlText w:val=""/>
      <w:lvlJc w:val="left"/>
      <w:pPr>
        <w:tabs>
          <w:tab w:val="left" w:pos="4880"/>
        </w:tabs>
        <w:ind w:left="4880" w:hanging="420"/>
      </w:pPr>
      <w:rPr>
        <w:rFonts w:hint="default" w:ascii="Wingdings" w:hAnsi="Wingdings"/>
      </w:rPr>
    </w:lvl>
  </w:abstractNum>
  <w:abstractNum w:abstractNumId="6">
    <w:nsid w:val="00000006"/>
    <w:multiLevelType w:val="singleLevel"/>
    <w:tmpl w:val="00000006"/>
    <w:lvl w:ilvl="0" w:tentative="0">
      <w:start w:val="1"/>
      <w:numFmt w:val="bullet"/>
      <w:pStyle w:val="368"/>
      <w:lvlText w:val=""/>
      <w:lvlJc w:val="left"/>
      <w:pPr>
        <w:tabs>
          <w:tab w:val="left" w:pos="1620"/>
        </w:tabs>
        <w:ind w:left="1620" w:hanging="360"/>
      </w:pPr>
      <w:rPr>
        <w:rFonts w:hint="default" w:ascii="Wingdings" w:hAnsi="Wingdings"/>
      </w:rPr>
    </w:lvl>
  </w:abstractNum>
  <w:abstractNum w:abstractNumId="7">
    <w:nsid w:val="00000007"/>
    <w:multiLevelType w:val="multilevel"/>
    <w:tmpl w:val="00000007"/>
    <w:lvl w:ilvl="0" w:tentative="0">
      <w:start w:val="1"/>
      <w:numFmt w:val="decimal"/>
      <w:pStyle w:val="233"/>
      <w:lvlText w:val="（%1）"/>
      <w:lvlJc w:val="left"/>
      <w:pPr>
        <w:tabs>
          <w:tab w:val="left" w:pos="1230"/>
        </w:tabs>
        <w:ind w:left="0" w:firstLine="510"/>
      </w:pPr>
      <w:rPr>
        <w:rFonts w:hint="default" w:ascii="Arial" w:hAnsi="Arial"/>
        <w:b w:val="0"/>
        <w:i w:val="0"/>
        <w:sz w:val="24"/>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00000008"/>
    <w:multiLevelType w:val="multilevel"/>
    <w:tmpl w:val="00000008"/>
    <w:lvl w:ilvl="0" w:tentative="0">
      <w:start w:val="1"/>
      <w:numFmt w:val="bullet"/>
      <w:pStyle w:val="306"/>
      <w:lvlText w:val=""/>
      <w:lvlJc w:val="left"/>
      <w:pPr>
        <w:tabs>
          <w:tab w:val="left" w:pos="1644"/>
        </w:tabs>
        <w:ind w:left="1644" w:hanging="510"/>
      </w:pPr>
      <w:rPr>
        <w:rFonts w:hint="default" w:ascii="Wingdings" w:hAnsi="Wingdings"/>
        <w:color w:val="auto"/>
        <w:sz w:val="13"/>
        <w:u w:val="none"/>
      </w:rPr>
    </w:lvl>
    <w:lvl w:ilvl="1" w:tentative="0">
      <w:start w:val="1"/>
      <w:numFmt w:val="bullet"/>
      <w:lvlText w:val=""/>
      <w:lvlJc w:val="left"/>
      <w:pPr>
        <w:tabs>
          <w:tab w:val="left" w:pos="840"/>
        </w:tabs>
        <w:ind w:left="840" w:hanging="420"/>
      </w:pPr>
      <w:rPr>
        <w:rFonts w:hint="default" w:ascii="Wingdings" w:hAnsi="Wingdings"/>
        <w:color w:val="auto"/>
        <w:sz w:val="13"/>
        <w:u w:val="none"/>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9">
    <w:nsid w:val="00000009"/>
    <w:multiLevelType w:val="singleLevel"/>
    <w:tmpl w:val="00000009"/>
    <w:lvl w:ilvl="0" w:tentative="0">
      <w:start w:val="1"/>
      <w:numFmt w:val="decimal"/>
      <w:pStyle w:val="14"/>
      <w:lvlText w:val="%1."/>
      <w:lvlJc w:val="left"/>
      <w:pPr>
        <w:tabs>
          <w:tab w:val="left" w:pos="425"/>
        </w:tabs>
        <w:ind w:left="425" w:hanging="425"/>
      </w:pPr>
      <w:rPr>
        <w:rFonts w:hint="default"/>
      </w:rPr>
    </w:lvl>
  </w:abstractNum>
  <w:abstractNum w:abstractNumId="10">
    <w:nsid w:val="0000000A"/>
    <w:multiLevelType w:val="singleLevel"/>
    <w:tmpl w:val="0000000A"/>
    <w:lvl w:ilvl="0" w:tentative="0">
      <w:start w:val="1"/>
      <w:numFmt w:val="bullet"/>
      <w:pStyle w:val="28"/>
      <w:lvlText w:val=""/>
      <w:lvlJc w:val="left"/>
      <w:pPr>
        <w:tabs>
          <w:tab w:val="left" w:pos="780"/>
        </w:tabs>
        <w:ind w:left="780" w:hanging="360"/>
      </w:pPr>
      <w:rPr>
        <w:rFonts w:hint="default" w:ascii="Wingdings" w:hAnsi="Wingdings"/>
      </w:rPr>
    </w:lvl>
  </w:abstractNum>
  <w:abstractNum w:abstractNumId="11">
    <w:nsid w:val="0000000B"/>
    <w:multiLevelType w:val="singleLevel"/>
    <w:tmpl w:val="0000000B"/>
    <w:lvl w:ilvl="0" w:tentative="0">
      <w:start w:val="1"/>
      <w:numFmt w:val="decimal"/>
      <w:pStyle w:val="340"/>
      <w:lvlText w:val="%1)"/>
      <w:lvlJc w:val="left"/>
      <w:pPr>
        <w:tabs>
          <w:tab w:val="left" w:pos="425"/>
        </w:tabs>
        <w:ind w:left="425" w:hanging="425"/>
      </w:pPr>
      <w:rPr>
        <w:rFonts w:hint="eastAsia"/>
      </w:rPr>
    </w:lvl>
  </w:abstractNum>
  <w:abstractNum w:abstractNumId="12">
    <w:nsid w:val="0000000C"/>
    <w:multiLevelType w:val="multilevel"/>
    <w:tmpl w:val="0000000C"/>
    <w:lvl w:ilvl="0" w:tentative="0">
      <w:start w:val="1"/>
      <w:numFmt w:val="chineseCountingThousand"/>
      <w:pStyle w:val="281"/>
      <w:lvlText w:val="%1、"/>
      <w:lvlJc w:val="left"/>
      <w:pPr>
        <w:tabs>
          <w:tab w:val="left" w:pos="7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3">
    <w:nsid w:val="36BA802C"/>
    <w:multiLevelType w:val="singleLevel"/>
    <w:tmpl w:val="36BA802C"/>
    <w:lvl w:ilvl="0" w:tentative="0">
      <w:start w:val="2"/>
      <w:numFmt w:val="chineseCounting"/>
      <w:suff w:val="nothing"/>
      <w:lvlText w:val="（%1）"/>
      <w:lvlJc w:val="left"/>
      <w:rPr>
        <w:rFonts w:hint="eastAsia"/>
      </w:rPr>
    </w:lvl>
  </w:abstractNum>
  <w:abstractNum w:abstractNumId="14">
    <w:nsid w:val="54F865DB"/>
    <w:multiLevelType w:val="multilevel"/>
    <w:tmpl w:val="54F865DB"/>
    <w:lvl w:ilvl="0" w:tentative="0">
      <w:start w:val="1"/>
      <w:numFmt w:val="upperLetter"/>
      <w:pStyle w:val="310"/>
      <w:suff w:val="nothing"/>
      <w:lvlText w:val="附　录　%1"/>
      <w:lvlJc w:val="left"/>
      <w:pPr>
        <w:ind w:left="0" w:firstLine="0"/>
      </w:pPr>
      <w:rPr>
        <w:rFonts w:hint="eastAsia" w:ascii="黑体" w:hAnsi="Times New Roman" w:eastAsia="黑体"/>
        <w:b w:val="0"/>
        <w:i w:val="0"/>
        <w:sz w:val="21"/>
      </w:rPr>
    </w:lvl>
    <w:lvl w:ilvl="1" w:tentative="0">
      <w:start w:val="1"/>
      <w:numFmt w:val="decimal"/>
      <w:pStyle w:val="261"/>
      <w:suff w:val="nothing"/>
      <w:lvlText w:val="%1.%2　"/>
      <w:lvlJc w:val="left"/>
      <w:pPr>
        <w:ind w:left="210"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num w:numId="1">
    <w:abstractNumId w:val="9"/>
  </w:num>
  <w:num w:numId="2">
    <w:abstractNumId w:val="4"/>
  </w:num>
  <w:num w:numId="3">
    <w:abstractNumId w:val="10"/>
  </w:num>
  <w:num w:numId="4">
    <w:abstractNumId w:val="2"/>
  </w:num>
  <w:num w:numId="5">
    <w:abstractNumId w:val="3"/>
  </w:num>
  <w:num w:numId="6">
    <w:abstractNumId w:val="7"/>
  </w:num>
  <w:num w:numId="7">
    <w:abstractNumId w:val="5"/>
  </w:num>
  <w:num w:numId="8">
    <w:abstractNumId w:val="14"/>
  </w:num>
  <w:num w:numId="9">
    <w:abstractNumId w:val="12"/>
  </w:num>
  <w:num w:numId="10">
    <w:abstractNumId w:val="8"/>
  </w:num>
  <w:num w:numId="11">
    <w:abstractNumId w:val="11"/>
  </w:num>
  <w:num w:numId="12">
    <w:abstractNumId w:val="6"/>
  </w:num>
  <w:num w:numId="13">
    <w:abstractNumId w:val="1"/>
  </w:num>
  <w:num w:numId="14">
    <w:abstractNumId w:val="0"/>
  </w:num>
  <w:num w:numId="1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M0OTNjY2YzYzlhNjdjNmI2MTU2YmE2MzJhNDYyNDcifQ=="/>
  </w:docVars>
  <w:rsids>
    <w:rsidRoot w:val="00EE39AB"/>
    <w:rsid w:val="00001A5C"/>
    <w:rsid w:val="00016789"/>
    <w:rsid w:val="00021097"/>
    <w:rsid w:val="00021376"/>
    <w:rsid w:val="000B0533"/>
    <w:rsid w:val="000D1A37"/>
    <w:rsid w:val="000D35DA"/>
    <w:rsid w:val="000D4234"/>
    <w:rsid w:val="000E1AE2"/>
    <w:rsid w:val="00100DE5"/>
    <w:rsid w:val="001A1D2C"/>
    <w:rsid w:val="001A73E8"/>
    <w:rsid w:val="001C3FA0"/>
    <w:rsid w:val="001E38AE"/>
    <w:rsid w:val="001E4F72"/>
    <w:rsid w:val="00220F89"/>
    <w:rsid w:val="0023346B"/>
    <w:rsid w:val="00237757"/>
    <w:rsid w:val="00260A05"/>
    <w:rsid w:val="00272367"/>
    <w:rsid w:val="0028454A"/>
    <w:rsid w:val="00290503"/>
    <w:rsid w:val="002B3EA7"/>
    <w:rsid w:val="002D4D4A"/>
    <w:rsid w:val="002E0F55"/>
    <w:rsid w:val="002E4450"/>
    <w:rsid w:val="002F4077"/>
    <w:rsid w:val="002F6837"/>
    <w:rsid w:val="00317660"/>
    <w:rsid w:val="00332D22"/>
    <w:rsid w:val="00341E21"/>
    <w:rsid w:val="00345439"/>
    <w:rsid w:val="00351E62"/>
    <w:rsid w:val="00365688"/>
    <w:rsid w:val="00367923"/>
    <w:rsid w:val="003958B8"/>
    <w:rsid w:val="003B09E9"/>
    <w:rsid w:val="003E6FB9"/>
    <w:rsid w:val="003F39E8"/>
    <w:rsid w:val="003F70B7"/>
    <w:rsid w:val="00404E37"/>
    <w:rsid w:val="00424DE7"/>
    <w:rsid w:val="00435477"/>
    <w:rsid w:val="00475A35"/>
    <w:rsid w:val="004D4DC6"/>
    <w:rsid w:val="004E1E77"/>
    <w:rsid w:val="00502E26"/>
    <w:rsid w:val="00520A37"/>
    <w:rsid w:val="00530199"/>
    <w:rsid w:val="005429D6"/>
    <w:rsid w:val="00556CFD"/>
    <w:rsid w:val="00563FE1"/>
    <w:rsid w:val="0056505F"/>
    <w:rsid w:val="00572F39"/>
    <w:rsid w:val="005B3372"/>
    <w:rsid w:val="005B3E42"/>
    <w:rsid w:val="005C69A9"/>
    <w:rsid w:val="005D488F"/>
    <w:rsid w:val="005F2760"/>
    <w:rsid w:val="005F7820"/>
    <w:rsid w:val="0060488D"/>
    <w:rsid w:val="00612B73"/>
    <w:rsid w:val="006242FF"/>
    <w:rsid w:val="00634D57"/>
    <w:rsid w:val="00642E0B"/>
    <w:rsid w:val="006515E6"/>
    <w:rsid w:val="0065233F"/>
    <w:rsid w:val="00656692"/>
    <w:rsid w:val="0069160B"/>
    <w:rsid w:val="006A6BFA"/>
    <w:rsid w:val="006C1F82"/>
    <w:rsid w:val="006C2038"/>
    <w:rsid w:val="006F24CA"/>
    <w:rsid w:val="00700074"/>
    <w:rsid w:val="007232C2"/>
    <w:rsid w:val="00725EBC"/>
    <w:rsid w:val="007368C7"/>
    <w:rsid w:val="00743FFC"/>
    <w:rsid w:val="00762959"/>
    <w:rsid w:val="00771FD2"/>
    <w:rsid w:val="00785AE3"/>
    <w:rsid w:val="00794DF8"/>
    <w:rsid w:val="007B70CE"/>
    <w:rsid w:val="007F7C05"/>
    <w:rsid w:val="00820881"/>
    <w:rsid w:val="00824069"/>
    <w:rsid w:val="0082440E"/>
    <w:rsid w:val="00825BDF"/>
    <w:rsid w:val="008324C6"/>
    <w:rsid w:val="0084202F"/>
    <w:rsid w:val="00861617"/>
    <w:rsid w:val="00871673"/>
    <w:rsid w:val="008875EF"/>
    <w:rsid w:val="008A4F28"/>
    <w:rsid w:val="008C6761"/>
    <w:rsid w:val="008E104D"/>
    <w:rsid w:val="008F1039"/>
    <w:rsid w:val="009069F3"/>
    <w:rsid w:val="00921F30"/>
    <w:rsid w:val="00952CB5"/>
    <w:rsid w:val="00960355"/>
    <w:rsid w:val="0097627C"/>
    <w:rsid w:val="0097682E"/>
    <w:rsid w:val="009817B3"/>
    <w:rsid w:val="00984EB8"/>
    <w:rsid w:val="009A3FA1"/>
    <w:rsid w:val="009B406F"/>
    <w:rsid w:val="009B6F4B"/>
    <w:rsid w:val="009D57E3"/>
    <w:rsid w:val="009D5FD5"/>
    <w:rsid w:val="009E18A4"/>
    <w:rsid w:val="00A129DE"/>
    <w:rsid w:val="00A21857"/>
    <w:rsid w:val="00A6451E"/>
    <w:rsid w:val="00A96FC2"/>
    <w:rsid w:val="00AB3462"/>
    <w:rsid w:val="00AD0D07"/>
    <w:rsid w:val="00B27E42"/>
    <w:rsid w:val="00B318E4"/>
    <w:rsid w:val="00B34550"/>
    <w:rsid w:val="00B53B5E"/>
    <w:rsid w:val="00B70B23"/>
    <w:rsid w:val="00B90154"/>
    <w:rsid w:val="00BE0F17"/>
    <w:rsid w:val="00BE49BE"/>
    <w:rsid w:val="00BF2D45"/>
    <w:rsid w:val="00BF33C0"/>
    <w:rsid w:val="00BF704E"/>
    <w:rsid w:val="00C10A27"/>
    <w:rsid w:val="00C264F3"/>
    <w:rsid w:val="00C31C40"/>
    <w:rsid w:val="00C66BB9"/>
    <w:rsid w:val="00C85F9F"/>
    <w:rsid w:val="00CB3C44"/>
    <w:rsid w:val="00CB7EE0"/>
    <w:rsid w:val="00CD3C6A"/>
    <w:rsid w:val="00CD6898"/>
    <w:rsid w:val="00D142D4"/>
    <w:rsid w:val="00D245EF"/>
    <w:rsid w:val="00D3528B"/>
    <w:rsid w:val="00D40D69"/>
    <w:rsid w:val="00D563B3"/>
    <w:rsid w:val="00D81573"/>
    <w:rsid w:val="00D819B7"/>
    <w:rsid w:val="00D92153"/>
    <w:rsid w:val="00DA56D5"/>
    <w:rsid w:val="00DE0B8D"/>
    <w:rsid w:val="00E0280B"/>
    <w:rsid w:val="00E3346D"/>
    <w:rsid w:val="00E47A61"/>
    <w:rsid w:val="00E532FF"/>
    <w:rsid w:val="00E725A7"/>
    <w:rsid w:val="00E81CAF"/>
    <w:rsid w:val="00E9358F"/>
    <w:rsid w:val="00EA1D12"/>
    <w:rsid w:val="00EA306B"/>
    <w:rsid w:val="00EE355B"/>
    <w:rsid w:val="00EE39AB"/>
    <w:rsid w:val="00F301EA"/>
    <w:rsid w:val="00F36616"/>
    <w:rsid w:val="00F404D4"/>
    <w:rsid w:val="00F45106"/>
    <w:rsid w:val="00F6637A"/>
    <w:rsid w:val="00F674AB"/>
    <w:rsid w:val="00F8714C"/>
    <w:rsid w:val="00F95481"/>
    <w:rsid w:val="00FB3DBC"/>
    <w:rsid w:val="00FC5F2E"/>
    <w:rsid w:val="011252A5"/>
    <w:rsid w:val="0120510D"/>
    <w:rsid w:val="0147153B"/>
    <w:rsid w:val="015D329E"/>
    <w:rsid w:val="016622FC"/>
    <w:rsid w:val="016C149F"/>
    <w:rsid w:val="016F4DA6"/>
    <w:rsid w:val="01897993"/>
    <w:rsid w:val="018E7169"/>
    <w:rsid w:val="01914DAD"/>
    <w:rsid w:val="0193166C"/>
    <w:rsid w:val="01A66C10"/>
    <w:rsid w:val="01AA1AC9"/>
    <w:rsid w:val="01AD28EF"/>
    <w:rsid w:val="01B14C06"/>
    <w:rsid w:val="01B44445"/>
    <w:rsid w:val="0275233D"/>
    <w:rsid w:val="02901905"/>
    <w:rsid w:val="02A426AA"/>
    <w:rsid w:val="02A904A1"/>
    <w:rsid w:val="02AE7397"/>
    <w:rsid w:val="02BF6684"/>
    <w:rsid w:val="02CA1EB1"/>
    <w:rsid w:val="02D45AC0"/>
    <w:rsid w:val="02EB3C7C"/>
    <w:rsid w:val="02EE1086"/>
    <w:rsid w:val="02FC758B"/>
    <w:rsid w:val="030527A6"/>
    <w:rsid w:val="03052C5C"/>
    <w:rsid w:val="03123DCA"/>
    <w:rsid w:val="03136C76"/>
    <w:rsid w:val="03150EAA"/>
    <w:rsid w:val="032B082C"/>
    <w:rsid w:val="03312A60"/>
    <w:rsid w:val="034B55DC"/>
    <w:rsid w:val="03804B57"/>
    <w:rsid w:val="03984DFB"/>
    <w:rsid w:val="03A013D6"/>
    <w:rsid w:val="03A16859"/>
    <w:rsid w:val="03C1660E"/>
    <w:rsid w:val="03C50E3C"/>
    <w:rsid w:val="03D177E1"/>
    <w:rsid w:val="03DC6552"/>
    <w:rsid w:val="03DE21C1"/>
    <w:rsid w:val="03F002F5"/>
    <w:rsid w:val="03FD27FF"/>
    <w:rsid w:val="04046574"/>
    <w:rsid w:val="04333FF8"/>
    <w:rsid w:val="0446618F"/>
    <w:rsid w:val="04471852"/>
    <w:rsid w:val="04775B53"/>
    <w:rsid w:val="04987F99"/>
    <w:rsid w:val="04A42800"/>
    <w:rsid w:val="04D05CEB"/>
    <w:rsid w:val="050E530B"/>
    <w:rsid w:val="05114110"/>
    <w:rsid w:val="051F632A"/>
    <w:rsid w:val="052F2A11"/>
    <w:rsid w:val="05306B0B"/>
    <w:rsid w:val="05420D44"/>
    <w:rsid w:val="055C132D"/>
    <w:rsid w:val="057B0424"/>
    <w:rsid w:val="057D6F2B"/>
    <w:rsid w:val="05C945A2"/>
    <w:rsid w:val="05F33B8F"/>
    <w:rsid w:val="05F872A7"/>
    <w:rsid w:val="060D1105"/>
    <w:rsid w:val="066C559F"/>
    <w:rsid w:val="06831F7D"/>
    <w:rsid w:val="068E19BA"/>
    <w:rsid w:val="069A1BF8"/>
    <w:rsid w:val="069A210C"/>
    <w:rsid w:val="06AE7966"/>
    <w:rsid w:val="06BE20C2"/>
    <w:rsid w:val="06DC32C8"/>
    <w:rsid w:val="06E5236E"/>
    <w:rsid w:val="07171649"/>
    <w:rsid w:val="07F12200"/>
    <w:rsid w:val="080A1405"/>
    <w:rsid w:val="080A4163"/>
    <w:rsid w:val="08564759"/>
    <w:rsid w:val="08600069"/>
    <w:rsid w:val="0863276F"/>
    <w:rsid w:val="08657959"/>
    <w:rsid w:val="08713341"/>
    <w:rsid w:val="087F780C"/>
    <w:rsid w:val="089352D4"/>
    <w:rsid w:val="089C2F11"/>
    <w:rsid w:val="08A869F8"/>
    <w:rsid w:val="08AE1E9F"/>
    <w:rsid w:val="08CC67C9"/>
    <w:rsid w:val="08D93A2A"/>
    <w:rsid w:val="08F63846"/>
    <w:rsid w:val="091066B6"/>
    <w:rsid w:val="09271C52"/>
    <w:rsid w:val="09287EA3"/>
    <w:rsid w:val="09333501"/>
    <w:rsid w:val="09451F87"/>
    <w:rsid w:val="095435C4"/>
    <w:rsid w:val="09677181"/>
    <w:rsid w:val="09970B85"/>
    <w:rsid w:val="09C90306"/>
    <w:rsid w:val="09CC6277"/>
    <w:rsid w:val="09D91F81"/>
    <w:rsid w:val="0A0869AB"/>
    <w:rsid w:val="0A432ABB"/>
    <w:rsid w:val="0A661CB2"/>
    <w:rsid w:val="0A696D2F"/>
    <w:rsid w:val="0A826D85"/>
    <w:rsid w:val="0AB37C41"/>
    <w:rsid w:val="0AC91CF5"/>
    <w:rsid w:val="0ADE52FB"/>
    <w:rsid w:val="0B725656"/>
    <w:rsid w:val="0B863E1B"/>
    <w:rsid w:val="0B8D2240"/>
    <w:rsid w:val="0BB319DF"/>
    <w:rsid w:val="0BDB09C6"/>
    <w:rsid w:val="0BDC7647"/>
    <w:rsid w:val="0BE8618A"/>
    <w:rsid w:val="0BF84FAD"/>
    <w:rsid w:val="0C0C0F43"/>
    <w:rsid w:val="0C3A5E22"/>
    <w:rsid w:val="0C41127C"/>
    <w:rsid w:val="0C5953CC"/>
    <w:rsid w:val="0C6E608C"/>
    <w:rsid w:val="0C8344D6"/>
    <w:rsid w:val="0CA628FD"/>
    <w:rsid w:val="0CAA59E7"/>
    <w:rsid w:val="0CAD06C0"/>
    <w:rsid w:val="0CB3217A"/>
    <w:rsid w:val="0CB831CB"/>
    <w:rsid w:val="0CD56232"/>
    <w:rsid w:val="0CE17229"/>
    <w:rsid w:val="0CEC23AD"/>
    <w:rsid w:val="0CF956B3"/>
    <w:rsid w:val="0CFC0E63"/>
    <w:rsid w:val="0D1F511A"/>
    <w:rsid w:val="0D344206"/>
    <w:rsid w:val="0D4234FE"/>
    <w:rsid w:val="0D503CF6"/>
    <w:rsid w:val="0D505C1B"/>
    <w:rsid w:val="0D5325AB"/>
    <w:rsid w:val="0D774F56"/>
    <w:rsid w:val="0D8238FA"/>
    <w:rsid w:val="0D9F0822"/>
    <w:rsid w:val="0DAE46EF"/>
    <w:rsid w:val="0DC92BD9"/>
    <w:rsid w:val="0DED6FC6"/>
    <w:rsid w:val="0E3E791A"/>
    <w:rsid w:val="0E493C18"/>
    <w:rsid w:val="0E8B2881"/>
    <w:rsid w:val="0EC046DA"/>
    <w:rsid w:val="0EC341CA"/>
    <w:rsid w:val="0ECA4388"/>
    <w:rsid w:val="0ED52F71"/>
    <w:rsid w:val="0EDE591C"/>
    <w:rsid w:val="0EEF1133"/>
    <w:rsid w:val="0EEF3211"/>
    <w:rsid w:val="0F16254C"/>
    <w:rsid w:val="0F5D63CD"/>
    <w:rsid w:val="0F82150A"/>
    <w:rsid w:val="0F823732"/>
    <w:rsid w:val="0F8B4CE8"/>
    <w:rsid w:val="0F9D2C6D"/>
    <w:rsid w:val="0FA855DC"/>
    <w:rsid w:val="0FA933C0"/>
    <w:rsid w:val="0FB00BA1"/>
    <w:rsid w:val="0FC93BAC"/>
    <w:rsid w:val="0FCE5AA7"/>
    <w:rsid w:val="0FE71E38"/>
    <w:rsid w:val="0FED59A3"/>
    <w:rsid w:val="0FFD1F8A"/>
    <w:rsid w:val="10260C4A"/>
    <w:rsid w:val="106A6870"/>
    <w:rsid w:val="109C2F25"/>
    <w:rsid w:val="10D64E3F"/>
    <w:rsid w:val="10D821AF"/>
    <w:rsid w:val="10D97F39"/>
    <w:rsid w:val="10F845FF"/>
    <w:rsid w:val="11195D33"/>
    <w:rsid w:val="111C679B"/>
    <w:rsid w:val="114478F3"/>
    <w:rsid w:val="11497791"/>
    <w:rsid w:val="114B275F"/>
    <w:rsid w:val="114F61E9"/>
    <w:rsid w:val="11625F1D"/>
    <w:rsid w:val="11B175BA"/>
    <w:rsid w:val="11C35425"/>
    <w:rsid w:val="11D0732A"/>
    <w:rsid w:val="120560B5"/>
    <w:rsid w:val="120D5F1A"/>
    <w:rsid w:val="12241424"/>
    <w:rsid w:val="12462A13"/>
    <w:rsid w:val="125A21BA"/>
    <w:rsid w:val="12BE4CF0"/>
    <w:rsid w:val="12BE7514"/>
    <w:rsid w:val="12C45546"/>
    <w:rsid w:val="12CA1FCB"/>
    <w:rsid w:val="12F23667"/>
    <w:rsid w:val="13142914"/>
    <w:rsid w:val="13182D37"/>
    <w:rsid w:val="131A5D86"/>
    <w:rsid w:val="13450785"/>
    <w:rsid w:val="13492C3E"/>
    <w:rsid w:val="13541895"/>
    <w:rsid w:val="13555181"/>
    <w:rsid w:val="136832FB"/>
    <w:rsid w:val="136C13C9"/>
    <w:rsid w:val="137D5290"/>
    <w:rsid w:val="1380268A"/>
    <w:rsid w:val="138A3509"/>
    <w:rsid w:val="139B3968"/>
    <w:rsid w:val="13BA5FB7"/>
    <w:rsid w:val="14414227"/>
    <w:rsid w:val="14447B5C"/>
    <w:rsid w:val="14706BA3"/>
    <w:rsid w:val="148B71F2"/>
    <w:rsid w:val="14AC506E"/>
    <w:rsid w:val="14B758D9"/>
    <w:rsid w:val="14DC2624"/>
    <w:rsid w:val="14EC556C"/>
    <w:rsid w:val="14ED4C07"/>
    <w:rsid w:val="150A6C50"/>
    <w:rsid w:val="152622CD"/>
    <w:rsid w:val="152B4878"/>
    <w:rsid w:val="156C1313"/>
    <w:rsid w:val="159D6AB8"/>
    <w:rsid w:val="15BB103C"/>
    <w:rsid w:val="15CC520E"/>
    <w:rsid w:val="15EA028F"/>
    <w:rsid w:val="15EC53BE"/>
    <w:rsid w:val="160010AB"/>
    <w:rsid w:val="16037773"/>
    <w:rsid w:val="164D5A97"/>
    <w:rsid w:val="165B045C"/>
    <w:rsid w:val="1690012C"/>
    <w:rsid w:val="16AD13EE"/>
    <w:rsid w:val="1706768A"/>
    <w:rsid w:val="17321EED"/>
    <w:rsid w:val="17533AC3"/>
    <w:rsid w:val="175F4DEF"/>
    <w:rsid w:val="176D3360"/>
    <w:rsid w:val="178960E8"/>
    <w:rsid w:val="178E7A6B"/>
    <w:rsid w:val="17BE4FC6"/>
    <w:rsid w:val="17D71D32"/>
    <w:rsid w:val="17EE22B8"/>
    <w:rsid w:val="17F3777E"/>
    <w:rsid w:val="17FA5A9D"/>
    <w:rsid w:val="18056756"/>
    <w:rsid w:val="18137F71"/>
    <w:rsid w:val="18294A9A"/>
    <w:rsid w:val="185E4CC5"/>
    <w:rsid w:val="187A0187"/>
    <w:rsid w:val="188822B2"/>
    <w:rsid w:val="18AD6299"/>
    <w:rsid w:val="18B5054E"/>
    <w:rsid w:val="18DF49E0"/>
    <w:rsid w:val="18E51BB8"/>
    <w:rsid w:val="190074CB"/>
    <w:rsid w:val="19043EF9"/>
    <w:rsid w:val="19197809"/>
    <w:rsid w:val="191F64A1"/>
    <w:rsid w:val="19474DFF"/>
    <w:rsid w:val="1976106E"/>
    <w:rsid w:val="19801636"/>
    <w:rsid w:val="19B54B1C"/>
    <w:rsid w:val="19E8093A"/>
    <w:rsid w:val="19F175EA"/>
    <w:rsid w:val="19F35727"/>
    <w:rsid w:val="1A026D2C"/>
    <w:rsid w:val="1A231FC1"/>
    <w:rsid w:val="1A614337"/>
    <w:rsid w:val="1A686637"/>
    <w:rsid w:val="1A6B4094"/>
    <w:rsid w:val="1A974E89"/>
    <w:rsid w:val="1A9810B8"/>
    <w:rsid w:val="1AAB2622"/>
    <w:rsid w:val="1AAB4490"/>
    <w:rsid w:val="1AEA23F8"/>
    <w:rsid w:val="1AF851FC"/>
    <w:rsid w:val="1AFE2976"/>
    <w:rsid w:val="1B017B61"/>
    <w:rsid w:val="1B3C77DE"/>
    <w:rsid w:val="1B55319F"/>
    <w:rsid w:val="1B806CE9"/>
    <w:rsid w:val="1B9A3A81"/>
    <w:rsid w:val="1BA30533"/>
    <w:rsid w:val="1BE90209"/>
    <w:rsid w:val="1BEA58FD"/>
    <w:rsid w:val="1BF04D31"/>
    <w:rsid w:val="1BFC4701"/>
    <w:rsid w:val="1C0320AA"/>
    <w:rsid w:val="1C67088B"/>
    <w:rsid w:val="1C766D20"/>
    <w:rsid w:val="1C9606E0"/>
    <w:rsid w:val="1CA83733"/>
    <w:rsid w:val="1CCB785F"/>
    <w:rsid w:val="1CE30315"/>
    <w:rsid w:val="1CF3211F"/>
    <w:rsid w:val="1D195886"/>
    <w:rsid w:val="1D2572EE"/>
    <w:rsid w:val="1D4604A0"/>
    <w:rsid w:val="1D4D182F"/>
    <w:rsid w:val="1D7B2840"/>
    <w:rsid w:val="1D8E1D40"/>
    <w:rsid w:val="1D9C4564"/>
    <w:rsid w:val="1DCB2E82"/>
    <w:rsid w:val="1DD97567"/>
    <w:rsid w:val="1E5B441F"/>
    <w:rsid w:val="1E764DB5"/>
    <w:rsid w:val="1E7A4EA8"/>
    <w:rsid w:val="1E8705EE"/>
    <w:rsid w:val="1E8A260F"/>
    <w:rsid w:val="1E935967"/>
    <w:rsid w:val="1ECD36FB"/>
    <w:rsid w:val="1ECE074D"/>
    <w:rsid w:val="1ED40414"/>
    <w:rsid w:val="1EE75CB3"/>
    <w:rsid w:val="1EE93F77"/>
    <w:rsid w:val="1EF346B9"/>
    <w:rsid w:val="1F0C74C8"/>
    <w:rsid w:val="1F1A70F4"/>
    <w:rsid w:val="1F2A46BF"/>
    <w:rsid w:val="1F4C5B16"/>
    <w:rsid w:val="1F4D3D68"/>
    <w:rsid w:val="1F996C3D"/>
    <w:rsid w:val="1FA55A2E"/>
    <w:rsid w:val="1FB33A33"/>
    <w:rsid w:val="1FE223E3"/>
    <w:rsid w:val="1FF47960"/>
    <w:rsid w:val="1FFC5694"/>
    <w:rsid w:val="1FFF695C"/>
    <w:rsid w:val="202B1BD0"/>
    <w:rsid w:val="203E1903"/>
    <w:rsid w:val="20477F87"/>
    <w:rsid w:val="204D1B46"/>
    <w:rsid w:val="20752BA2"/>
    <w:rsid w:val="207E61A3"/>
    <w:rsid w:val="208D41D2"/>
    <w:rsid w:val="209F2433"/>
    <w:rsid w:val="20DB35F6"/>
    <w:rsid w:val="20DB4653"/>
    <w:rsid w:val="213F215E"/>
    <w:rsid w:val="213F520D"/>
    <w:rsid w:val="214D3D79"/>
    <w:rsid w:val="216E1D7D"/>
    <w:rsid w:val="216E446A"/>
    <w:rsid w:val="21B06830"/>
    <w:rsid w:val="21BF051D"/>
    <w:rsid w:val="21C65FE8"/>
    <w:rsid w:val="21D54CB5"/>
    <w:rsid w:val="21EE3AEA"/>
    <w:rsid w:val="221E379A"/>
    <w:rsid w:val="22280ABD"/>
    <w:rsid w:val="222A65E3"/>
    <w:rsid w:val="223167BE"/>
    <w:rsid w:val="224270DA"/>
    <w:rsid w:val="226E3316"/>
    <w:rsid w:val="2282521A"/>
    <w:rsid w:val="22895006"/>
    <w:rsid w:val="22923AD3"/>
    <w:rsid w:val="22B67E76"/>
    <w:rsid w:val="22C45A5A"/>
    <w:rsid w:val="22C5067A"/>
    <w:rsid w:val="22EE5C4A"/>
    <w:rsid w:val="230B7743"/>
    <w:rsid w:val="23103A2A"/>
    <w:rsid w:val="23436FC0"/>
    <w:rsid w:val="23514CF6"/>
    <w:rsid w:val="23720241"/>
    <w:rsid w:val="239E4995"/>
    <w:rsid w:val="23C640E9"/>
    <w:rsid w:val="23F073B8"/>
    <w:rsid w:val="23FD5146"/>
    <w:rsid w:val="24257BFD"/>
    <w:rsid w:val="24572F93"/>
    <w:rsid w:val="247D028C"/>
    <w:rsid w:val="248A0A3D"/>
    <w:rsid w:val="248F097F"/>
    <w:rsid w:val="24B228BF"/>
    <w:rsid w:val="24B2657A"/>
    <w:rsid w:val="24D31D0B"/>
    <w:rsid w:val="24DD3C24"/>
    <w:rsid w:val="24F15196"/>
    <w:rsid w:val="250273A3"/>
    <w:rsid w:val="25063B0E"/>
    <w:rsid w:val="252512E3"/>
    <w:rsid w:val="25274F1B"/>
    <w:rsid w:val="25276704"/>
    <w:rsid w:val="252E2902"/>
    <w:rsid w:val="25346B81"/>
    <w:rsid w:val="25435F18"/>
    <w:rsid w:val="2576348C"/>
    <w:rsid w:val="25801278"/>
    <w:rsid w:val="258778A8"/>
    <w:rsid w:val="259A75E4"/>
    <w:rsid w:val="25B3069D"/>
    <w:rsid w:val="25CC3D57"/>
    <w:rsid w:val="25D961D0"/>
    <w:rsid w:val="25F018F1"/>
    <w:rsid w:val="25F24769"/>
    <w:rsid w:val="26217CFD"/>
    <w:rsid w:val="263C4B36"/>
    <w:rsid w:val="265D2CEB"/>
    <w:rsid w:val="26B166FF"/>
    <w:rsid w:val="26C44273"/>
    <w:rsid w:val="26CC6670"/>
    <w:rsid w:val="26CD7528"/>
    <w:rsid w:val="27363334"/>
    <w:rsid w:val="27475541"/>
    <w:rsid w:val="27676AF8"/>
    <w:rsid w:val="27735A1F"/>
    <w:rsid w:val="278A5AE8"/>
    <w:rsid w:val="27AC1848"/>
    <w:rsid w:val="27B20A9C"/>
    <w:rsid w:val="27C36786"/>
    <w:rsid w:val="27C43035"/>
    <w:rsid w:val="27FA25B3"/>
    <w:rsid w:val="281853C9"/>
    <w:rsid w:val="284C2C15"/>
    <w:rsid w:val="285A2C3A"/>
    <w:rsid w:val="289B0711"/>
    <w:rsid w:val="289C2F2E"/>
    <w:rsid w:val="28A45B9D"/>
    <w:rsid w:val="28A8200F"/>
    <w:rsid w:val="28AF339E"/>
    <w:rsid w:val="28C657AC"/>
    <w:rsid w:val="28DE0127"/>
    <w:rsid w:val="28FE70EC"/>
    <w:rsid w:val="2908744F"/>
    <w:rsid w:val="290B39DC"/>
    <w:rsid w:val="29253660"/>
    <w:rsid w:val="295470C2"/>
    <w:rsid w:val="295C30F4"/>
    <w:rsid w:val="295C4622"/>
    <w:rsid w:val="2978504E"/>
    <w:rsid w:val="29C61A3E"/>
    <w:rsid w:val="2A220A40"/>
    <w:rsid w:val="2A2305AF"/>
    <w:rsid w:val="2A445EEB"/>
    <w:rsid w:val="2A484859"/>
    <w:rsid w:val="2A5812C3"/>
    <w:rsid w:val="2AB718E1"/>
    <w:rsid w:val="2AB845D9"/>
    <w:rsid w:val="2AB9599B"/>
    <w:rsid w:val="2AFC6642"/>
    <w:rsid w:val="2AFE23BA"/>
    <w:rsid w:val="2B110340"/>
    <w:rsid w:val="2B8B7230"/>
    <w:rsid w:val="2B8E257D"/>
    <w:rsid w:val="2B9A4002"/>
    <w:rsid w:val="2BAA69F8"/>
    <w:rsid w:val="2BD22280"/>
    <w:rsid w:val="2BD61589"/>
    <w:rsid w:val="2BDD15B2"/>
    <w:rsid w:val="2C035AD9"/>
    <w:rsid w:val="2C1861F1"/>
    <w:rsid w:val="2C222FE3"/>
    <w:rsid w:val="2C2D1C33"/>
    <w:rsid w:val="2C327ED5"/>
    <w:rsid w:val="2C43599B"/>
    <w:rsid w:val="2C5F5FDF"/>
    <w:rsid w:val="2C66290D"/>
    <w:rsid w:val="2C6646BB"/>
    <w:rsid w:val="2CD76BE7"/>
    <w:rsid w:val="2CD8693B"/>
    <w:rsid w:val="2CFA64EC"/>
    <w:rsid w:val="2D23435A"/>
    <w:rsid w:val="2D261C60"/>
    <w:rsid w:val="2D316684"/>
    <w:rsid w:val="2D354E16"/>
    <w:rsid w:val="2D6B05ED"/>
    <w:rsid w:val="2D6D07DE"/>
    <w:rsid w:val="2D7C1CBC"/>
    <w:rsid w:val="2DCB1063"/>
    <w:rsid w:val="2DD34DB1"/>
    <w:rsid w:val="2DDA4C9A"/>
    <w:rsid w:val="2DFD3E6B"/>
    <w:rsid w:val="2E1819E5"/>
    <w:rsid w:val="2E1F0887"/>
    <w:rsid w:val="2E242797"/>
    <w:rsid w:val="2E5642BC"/>
    <w:rsid w:val="2E9A75B6"/>
    <w:rsid w:val="2EC622A9"/>
    <w:rsid w:val="2EE31B4A"/>
    <w:rsid w:val="2EE542C4"/>
    <w:rsid w:val="2F083152"/>
    <w:rsid w:val="2F0E0EF2"/>
    <w:rsid w:val="2F103898"/>
    <w:rsid w:val="2F1C638E"/>
    <w:rsid w:val="2F1F5442"/>
    <w:rsid w:val="2F7075FF"/>
    <w:rsid w:val="2F807568"/>
    <w:rsid w:val="2FC736C3"/>
    <w:rsid w:val="2FCE4F9E"/>
    <w:rsid w:val="301C78C6"/>
    <w:rsid w:val="3037083C"/>
    <w:rsid w:val="3038011D"/>
    <w:rsid w:val="309335A5"/>
    <w:rsid w:val="30A12166"/>
    <w:rsid w:val="30C00CB7"/>
    <w:rsid w:val="30CE0A81"/>
    <w:rsid w:val="30DC319E"/>
    <w:rsid w:val="30DD586F"/>
    <w:rsid w:val="30E3277E"/>
    <w:rsid w:val="30EB7F92"/>
    <w:rsid w:val="30EC0F07"/>
    <w:rsid w:val="311A1F18"/>
    <w:rsid w:val="316D5680"/>
    <w:rsid w:val="319C0B7F"/>
    <w:rsid w:val="31A90F01"/>
    <w:rsid w:val="31C1669D"/>
    <w:rsid w:val="31D41125"/>
    <w:rsid w:val="32095D09"/>
    <w:rsid w:val="32211576"/>
    <w:rsid w:val="32541BBF"/>
    <w:rsid w:val="32695F1B"/>
    <w:rsid w:val="326A2A2B"/>
    <w:rsid w:val="327B7B6B"/>
    <w:rsid w:val="32851613"/>
    <w:rsid w:val="328865F4"/>
    <w:rsid w:val="32A42BBE"/>
    <w:rsid w:val="32AB107A"/>
    <w:rsid w:val="32AD41D4"/>
    <w:rsid w:val="32B32499"/>
    <w:rsid w:val="331756AB"/>
    <w:rsid w:val="331D0913"/>
    <w:rsid w:val="33242BDA"/>
    <w:rsid w:val="33492D97"/>
    <w:rsid w:val="336134F5"/>
    <w:rsid w:val="33890C8F"/>
    <w:rsid w:val="339A66C5"/>
    <w:rsid w:val="33F32DD8"/>
    <w:rsid w:val="33FF71DA"/>
    <w:rsid w:val="340B58B2"/>
    <w:rsid w:val="34382A36"/>
    <w:rsid w:val="344B78F6"/>
    <w:rsid w:val="34563E00"/>
    <w:rsid w:val="346040E6"/>
    <w:rsid w:val="34677222"/>
    <w:rsid w:val="34AD033F"/>
    <w:rsid w:val="34CA155F"/>
    <w:rsid w:val="350C5BF4"/>
    <w:rsid w:val="350E3B42"/>
    <w:rsid w:val="351E42F9"/>
    <w:rsid w:val="353C06AF"/>
    <w:rsid w:val="353E0CA5"/>
    <w:rsid w:val="35533F3B"/>
    <w:rsid w:val="35694E5F"/>
    <w:rsid w:val="357A4D33"/>
    <w:rsid w:val="3589693D"/>
    <w:rsid w:val="35FC0710"/>
    <w:rsid w:val="361B0C42"/>
    <w:rsid w:val="361E1B63"/>
    <w:rsid w:val="362A7311"/>
    <w:rsid w:val="362D1DA6"/>
    <w:rsid w:val="36753BF9"/>
    <w:rsid w:val="36873BAC"/>
    <w:rsid w:val="369B739F"/>
    <w:rsid w:val="36BD11DA"/>
    <w:rsid w:val="36E0150E"/>
    <w:rsid w:val="37176727"/>
    <w:rsid w:val="37404D66"/>
    <w:rsid w:val="374750E9"/>
    <w:rsid w:val="37C07B1C"/>
    <w:rsid w:val="37CD4BCE"/>
    <w:rsid w:val="37ED5899"/>
    <w:rsid w:val="37FB3D3C"/>
    <w:rsid w:val="380F63E1"/>
    <w:rsid w:val="381F1BC2"/>
    <w:rsid w:val="382C6504"/>
    <w:rsid w:val="382E7B37"/>
    <w:rsid w:val="386046B4"/>
    <w:rsid w:val="387243E8"/>
    <w:rsid w:val="38E321C8"/>
    <w:rsid w:val="38E54DAF"/>
    <w:rsid w:val="38F372D7"/>
    <w:rsid w:val="38F566EC"/>
    <w:rsid w:val="391E1E7A"/>
    <w:rsid w:val="392A6A70"/>
    <w:rsid w:val="392E6561"/>
    <w:rsid w:val="39365BED"/>
    <w:rsid w:val="39495149"/>
    <w:rsid w:val="395732EF"/>
    <w:rsid w:val="3995038E"/>
    <w:rsid w:val="39A50815"/>
    <w:rsid w:val="39D55FF8"/>
    <w:rsid w:val="3A041A9A"/>
    <w:rsid w:val="3A1714B2"/>
    <w:rsid w:val="3A1944AD"/>
    <w:rsid w:val="3A3A5DC4"/>
    <w:rsid w:val="3A683CF4"/>
    <w:rsid w:val="3A695377"/>
    <w:rsid w:val="3A75715F"/>
    <w:rsid w:val="3A7E0E9C"/>
    <w:rsid w:val="3AA21D55"/>
    <w:rsid w:val="3AA42CDA"/>
    <w:rsid w:val="3AE469A5"/>
    <w:rsid w:val="3AEA6013"/>
    <w:rsid w:val="3AEF3ACE"/>
    <w:rsid w:val="3B473817"/>
    <w:rsid w:val="3B556027"/>
    <w:rsid w:val="3B9C42A6"/>
    <w:rsid w:val="3BA548F3"/>
    <w:rsid w:val="3BAA2C3A"/>
    <w:rsid w:val="3BC44F5A"/>
    <w:rsid w:val="3BCB62E9"/>
    <w:rsid w:val="3BD4795A"/>
    <w:rsid w:val="3BFA549D"/>
    <w:rsid w:val="3BFB6994"/>
    <w:rsid w:val="3C2854E9"/>
    <w:rsid w:val="3C2D124D"/>
    <w:rsid w:val="3C556055"/>
    <w:rsid w:val="3C886C7E"/>
    <w:rsid w:val="3C973023"/>
    <w:rsid w:val="3D2F4655"/>
    <w:rsid w:val="3D4D0D5E"/>
    <w:rsid w:val="3D507218"/>
    <w:rsid w:val="3D5A3DC8"/>
    <w:rsid w:val="3D786894"/>
    <w:rsid w:val="3D7D263D"/>
    <w:rsid w:val="3DBD311F"/>
    <w:rsid w:val="3DBE3F84"/>
    <w:rsid w:val="3DE23DBE"/>
    <w:rsid w:val="3E4504D0"/>
    <w:rsid w:val="3E543B55"/>
    <w:rsid w:val="3E582C65"/>
    <w:rsid w:val="3E5E1696"/>
    <w:rsid w:val="3E683F2A"/>
    <w:rsid w:val="3E774506"/>
    <w:rsid w:val="3EC61739"/>
    <w:rsid w:val="3EE719CC"/>
    <w:rsid w:val="3EED6576"/>
    <w:rsid w:val="3EFB14C6"/>
    <w:rsid w:val="3F062386"/>
    <w:rsid w:val="3F0A5895"/>
    <w:rsid w:val="3F1C1719"/>
    <w:rsid w:val="3F253F62"/>
    <w:rsid w:val="3F2C2D48"/>
    <w:rsid w:val="3F4E170B"/>
    <w:rsid w:val="3F6E3B5B"/>
    <w:rsid w:val="3FA66610"/>
    <w:rsid w:val="3FA96941"/>
    <w:rsid w:val="3FC47810"/>
    <w:rsid w:val="3FCD4B44"/>
    <w:rsid w:val="3FD31C10"/>
    <w:rsid w:val="3FE1127E"/>
    <w:rsid w:val="3FF14667"/>
    <w:rsid w:val="40316936"/>
    <w:rsid w:val="404623E2"/>
    <w:rsid w:val="40583EC3"/>
    <w:rsid w:val="408B24EB"/>
    <w:rsid w:val="409672FB"/>
    <w:rsid w:val="40C33F68"/>
    <w:rsid w:val="40C90B3F"/>
    <w:rsid w:val="40E85247"/>
    <w:rsid w:val="40EB6FE9"/>
    <w:rsid w:val="41410DFB"/>
    <w:rsid w:val="414A4DB7"/>
    <w:rsid w:val="41571E7B"/>
    <w:rsid w:val="416845DA"/>
    <w:rsid w:val="41801923"/>
    <w:rsid w:val="41AA4BF2"/>
    <w:rsid w:val="41BF336A"/>
    <w:rsid w:val="41CB5A31"/>
    <w:rsid w:val="41FD2F74"/>
    <w:rsid w:val="41FF76F5"/>
    <w:rsid w:val="421107CE"/>
    <w:rsid w:val="4212359F"/>
    <w:rsid w:val="42165DE4"/>
    <w:rsid w:val="422229DB"/>
    <w:rsid w:val="42703746"/>
    <w:rsid w:val="42734B21"/>
    <w:rsid w:val="42776338"/>
    <w:rsid w:val="42842CD7"/>
    <w:rsid w:val="42843BD2"/>
    <w:rsid w:val="42997141"/>
    <w:rsid w:val="42B17904"/>
    <w:rsid w:val="42B51AA1"/>
    <w:rsid w:val="42CF0599"/>
    <w:rsid w:val="43050E0D"/>
    <w:rsid w:val="43052F92"/>
    <w:rsid w:val="43324E9F"/>
    <w:rsid w:val="434846C3"/>
    <w:rsid w:val="43505313"/>
    <w:rsid w:val="435117C9"/>
    <w:rsid w:val="43AC15BA"/>
    <w:rsid w:val="43AD2778"/>
    <w:rsid w:val="43C156DA"/>
    <w:rsid w:val="43D67F21"/>
    <w:rsid w:val="43E02B4D"/>
    <w:rsid w:val="43E837B0"/>
    <w:rsid w:val="442778D7"/>
    <w:rsid w:val="444B56D1"/>
    <w:rsid w:val="444D132B"/>
    <w:rsid w:val="446763F9"/>
    <w:rsid w:val="44A40D42"/>
    <w:rsid w:val="44BB52FF"/>
    <w:rsid w:val="44D9323B"/>
    <w:rsid w:val="44DF2E05"/>
    <w:rsid w:val="45126D36"/>
    <w:rsid w:val="451F7738"/>
    <w:rsid w:val="45281C10"/>
    <w:rsid w:val="45375E5B"/>
    <w:rsid w:val="455B11FA"/>
    <w:rsid w:val="45605CF4"/>
    <w:rsid w:val="4561381A"/>
    <w:rsid w:val="456357E4"/>
    <w:rsid w:val="456F5F37"/>
    <w:rsid w:val="457847A0"/>
    <w:rsid w:val="457F34E4"/>
    <w:rsid w:val="45850738"/>
    <w:rsid w:val="45922779"/>
    <w:rsid w:val="45986A36"/>
    <w:rsid w:val="459D4DD2"/>
    <w:rsid w:val="45AD6A5F"/>
    <w:rsid w:val="45C20653"/>
    <w:rsid w:val="46303A88"/>
    <w:rsid w:val="465A1C7B"/>
    <w:rsid w:val="465B295F"/>
    <w:rsid w:val="465E6322"/>
    <w:rsid w:val="467B7B0D"/>
    <w:rsid w:val="46BF14ED"/>
    <w:rsid w:val="46E6575F"/>
    <w:rsid w:val="46E82445"/>
    <w:rsid w:val="46F52DA2"/>
    <w:rsid w:val="46FA2F17"/>
    <w:rsid w:val="4703102D"/>
    <w:rsid w:val="474D674C"/>
    <w:rsid w:val="47596E9F"/>
    <w:rsid w:val="475B1636"/>
    <w:rsid w:val="475B1642"/>
    <w:rsid w:val="47BA5463"/>
    <w:rsid w:val="47D13163"/>
    <w:rsid w:val="47D46525"/>
    <w:rsid w:val="480F57AF"/>
    <w:rsid w:val="486F19CC"/>
    <w:rsid w:val="48943F06"/>
    <w:rsid w:val="48990EFC"/>
    <w:rsid w:val="48B30830"/>
    <w:rsid w:val="48BB7EDC"/>
    <w:rsid w:val="48BD345D"/>
    <w:rsid w:val="48BE1AC7"/>
    <w:rsid w:val="48CA19D1"/>
    <w:rsid w:val="48D16C6E"/>
    <w:rsid w:val="48E63F75"/>
    <w:rsid w:val="495468E5"/>
    <w:rsid w:val="496F0653"/>
    <w:rsid w:val="497A134E"/>
    <w:rsid w:val="499C08AA"/>
    <w:rsid w:val="4A095D85"/>
    <w:rsid w:val="4A183041"/>
    <w:rsid w:val="4A227A1C"/>
    <w:rsid w:val="4A2E308E"/>
    <w:rsid w:val="4A394D65"/>
    <w:rsid w:val="4A4C4A99"/>
    <w:rsid w:val="4A630FB1"/>
    <w:rsid w:val="4A7519D3"/>
    <w:rsid w:val="4A835FE1"/>
    <w:rsid w:val="4A886551"/>
    <w:rsid w:val="4A91694F"/>
    <w:rsid w:val="4ABA5EA6"/>
    <w:rsid w:val="4ACE54AE"/>
    <w:rsid w:val="4AD7199F"/>
    <w:rsid w:val="4ADE279D"/>
    <w:rsid w:val="4AF76EC2"/>
    <w:rsid w:val="4B014DB7"/>
    <w:rsid w:val="4B040FB2"/>
    <w:rsid w:val="4B06733D"/>
    <w:rsid w:val="4B746412"/>
    <w:rsid w:val="4B756271"/>
    <w:rsid w:val="4BA13982"/>
    <w:rsid w:val="4BB06DB8"/>
    <w:rsid w:val="4BD41354"/>
    <w:rsid w:val="4BD42F98"/>
    <w:rsid w:val="4C101AF6"/>
    <w:rsid w:val="4C1F546B"/>
    <w:rsid w:val="4C32039C"/>
    <w:rsid w:val="4C4C2744"/>
    <w:rsid w:val="4C4E4E5E"/>
    <w:rsid w:val="4C4F6AC2"/>
    <w:rsid w:val="4C673E0C"/>
    <w:rsid w:val="4C8406CE"/>
    <w:rsid w:val="4C924171"/>
    <w:rsid w:val="4C9241D9"/>
    <w:rsid w:val="4C9269AF"/>
    <w:rsid w:val="4CD34FFD"/>
    <w:rsid w:val="4CF17B79"/>
    <w:rsid w:val="4D30575A"/>
    <w:rsid w:val="4D3B091F"/>
    <w:rsid w:val="4D413338"/>
    <w:rsid w:val="4D7204C6"/>
    <w:rsid w:val="4D897DB2"/>
    <w:rsid w:val="4DA61D05"/>
    <w:rsid w:val="4DB41D5F"/>
    <w:rsid w:val="4E01203E"/>
    <w:rsid w:val="4E146D0E"/>
    <w:rsid w:val="4E1C315D"/>
    <w:rsid w:val="4E1D280A"/>
    <w:rsid w:val="4E203E45"/>
    <w:rsid w:val="4E224F4B"/>
    <w:rsid w:val="4E2D4CA9"/>
    <w:rsid w:val="4E4812DB"/>
    <w:rsid w:val="4E4B5AA0"/>
    <w:rsid w:val="4E522096"/>
    <w:rsid w:val="4E5E2FEC"/>
    <w:rsid w:val="4E83512E"/>
    <w:rsid w:val="4EA02D52"/>
    <w:rsid w:val="4EBF6917"/>
    <w:rsid w:val="4EC47B64"/>
    <w:rsid w:val="4EC72940"/>
    <w:rsid w:val="4ECC43FA"/>
    <w:rsid w:val="4EEC23A6"/>
    <w:rsid w:val="4F0A4F22"/>
    <w:rsid w:val="4F2A2ECF"/>
    <w:rsid w:val="4F2E29BF"/>
    <w:rsid w:val="4F3B50DC"/>
    <w:rsid w:val="4F4F0A39"/>
    <w:rsid w:val="4F7C5E20"/>
    <w:rsid w:val="502B6EFE"/>
    <w:rsid w:val="50384490"/>
    <w:rsid w:val="50540473"/>
    <w:rsid w:val="50547FD0"/>
    <w:rsid w:val="505D0837"/>
    <w:rsid w:val="50697210"/>
    <w:rsid w:val="50746AF7"/>
    <w:rsid w:val="5079410E"/>
    <w:rsid w:val="50835902"/>
    <w:rsid w:val="508C359C"/>
    <w:rsid w:val="50AB003F"/>
    <w:rsid w:val="50F46DCC"/>
    <w:rsid w:val="5124051D"/>
    <w:rsid w:val="512F2A1E"/>
    <w:rsid w:val="51391784"/>
    <w:rsid w:val="513D38B6"/>
    <w:rsid w:val="5144296E"/>
    <w:rsid w:val="51581F75"/>
    <w:rsid w:val="51612A46"/>
    <w:rsid w:val="51772B2B"/>
    <w:rsid w:val="51AC22C1"/>
    <w:rsid w:val="51AE18CA"/>
    <w:rsid w:val="51B573C7"/>
    <w:rsid w:val="51B75E38"/>
    <w:rsid w:val="51C5755B"/>
    <w:rsid w:val="51CE781B"/>
    <w:rsid w:val="525257DE"/>
    <w:rsid w:val="52575216"/>
    <w:rsid w:val="525A0D3E"/>
    <w:rsid w:val="52612F1E"/>
    <w:rsid w:val="52AB2578"/>
    <w:rsid w:val="52BA27BB"/>
    <w:rsid w:val="52BB415A"/>
    <w:rsid w:val="52D90E94"/>
    <w:rsid w:val="52DB3467"/>
    <w:rsid w:val="53191BD8"/>
    <w:rsid w:val="5325232B"/>
    <w:rsid w:val="532D7B72"/>
    <w:rsid w:val="53403699"/>
    <w:rsid w:val="53470044"/>
    <w:rsid w:val="537E1DC9"/>
    <w:rsid w:val="53F3442D"/>
    <w:rsid w:val="540168F4"/>
    <w:rsid w:val="54057813"/>
    <w:rsid w:val="540B1A2E"/>
    <w:rsid w:val="5412080D"/>
    <w:rsid w:val="54411362"/>
    <w:rsid w:val="54471E29"/>
    <w:rsid w:val="544D6654"/>
    <w:rsid w:val="54547C25"/>
    <w:rsid w:val="545B6505"/>
    <w:rsid w:val="546D3F89"/>
    <w:rsid w:val="546F63CD"/>
    <w:rsid w:val="54933F1F"/>
    <w:rsid w:val="549A694D"/>
    <w:rsid w:val="54A11EB4"/>
    <w:rsid w:val="54A43723"/>
    <w:rsid w:val="54A6447C"/>
    <w:rsid w:val="54FA3343"/>
    <w:rsid w:val="55145697"/>
    <w:rsid w:val="552503C0"/>
    <w:rsid w:val="552A0593"/>
    <w:rsid w:val="55786DF3"/>
    <w:rsid w:val="557B4484"/>
    <w:rsid w:val="558F1CDD"/>
    <w:rsid w:val="55A16DE2"/>
    <w:rsid w:val="55A33E57"/>
    <w:rsid w:val="55A73F4E"/>
    <w:rsid w:val="55AC0AE1"/>
    <w:rsid w:val="55B2027C"/>
    <w:rsid w:val="55C0185C"/>
    <w:rsid w:val="55E76AFC"/>
    <w:rsid w:val="5649381D"/>
    <w:rsid w:val="56552EF1"/>
    <w:rsid w:val="56743027"/>
    <w:rsid w:val="5681005E"/>
    <w:rsid w:val="569577C7"/>
    <w:rsid w:val="569B45F1"/>
    <w:rsid w:val="56B040AF"/>
    <w:rsid w:val="56DF4C61"/>
    <w:rsid w:val="570B7A8A"/>
    <w:rsid w:val="57141815"/>
    <w:rsid w:val="571E77BD"/>
    <w:rsid w:val="572C4367"/>
    <w:rsid w:val="5730129E"/>
    <w:rsid w:val="57476E61"/>
    <w:rsid w:val="579B705F"/>
    <w:rsid w:val="57A2219C"/>
    <w:rsid w:val="57B36157"/>
    <w:rsid w:val="57BF2D4E"/>
    <w:rsid w:val="57C42BD2"/>
    <w:rsid w:val="57CA6292"/>
    <w:rsid w:val="57D46B1C"/>
    <w:rsid w:val="57E83060"/>
    <w:rsid w:val="57EA3B43"/>
    <w:rsid w:val="57FB24AF"/>
    <w:rsid w:val="581A0D29"/>
    <w:rsid w:val="581F5768"/>
    <w:rsid w:val="583E0E16"/>
    <w:rsid w:val="58580FB7"/>
    <w:rsid w:val="58606B81"/>
    <w:rsid w:val="587530F2"/>
    <w:rsid w:val="587C43CC"/>
    <w:rsid w:val="587D0513"/>
    <w:rsid w:val="5898534D"/>
    <w:rsid w:val="58A40196"/>
    <w:rsid w:val="58C074B6"/>
    <w:rsid w:val="58C3686E"/>
    <w:rsid w:val="58DC16DE"/>
    <w:rsid w:val="58EE6FF9"/>
    <w:rsid w:val="58F22CAF"/>
    <w:rsid w:val="5904145C"/>
    <w:rsid w:val="59387D46"/>
    <w:rsid w:val="5949081C"/>
    <w:rsid w:val="59771E25"/>
    <w:rsid w:val="597933D0"/>
    <w:rsid w:val="598700A8"/>
    <w:rsid w:val="598B321A"/>
    <w:rsid w:val="599E091E"/>
    <w:rsid w:val="59B47051"/>
    <w:rsid w:val="59BD32BD"/>
    <w:rsid w:val="59CD5A4A"/>
    <w:rsid w:val="59E925D2"/>
    <w:rsid w:val="59FE7432"/>
    <w:rsid w:val="5A0C7DA1"/>
    <w:rsid w:val="5A162510"/>
    <w:rsid w:val="5ACE769D"/>
    <w:rsid w:val="5B0A7497"/>
    <w:rsid w:val="5B19774E"/>
    <w:rsid w:val="5B3F116D"/>
    <w:rsid w:val="5B653430"/>
    <w:rsid w:val="5B7D784B"/>
    <w:rsid w:val="5BBB7CD0"/>
    <w:rsid w:val="5BD248F1"/>
    <w:rsid w:val="5C0C50F0"/>
    <w:rsid w:val="5C3C0BA8"/>
    <w:rsid w:val="5C4A2E02"/>
    <w:rsid w:val="5C530746"/>
    <w:rsid w:val="5C6A7000"/>
    <w:rsid w:val="5C8059A1"/>
    <w:rsid w:val="5C891B7C"/>
    <w:rsid w:val="5CDB3A5A"/>
    <w:rsid w:val="5CE07E1D"/>
    <w:rsid w:val="5D3B2316"/>
    <w:rsid w:val="5D3E6CEF"/>
    <w:rsid w:val="5D621292"/>
    <w:rsid w:val="5D780FBE"/>
    <w:rsid w:val="5DA22E1F"/>
    <w:rsid w:val="5DDE5652"/>
    <w:rsid w:val="5DEB5F1F"/>
    <w:rsid w:val="5DFE3466"/>
    <w:rsid w:val="5E0C65C1"/>
    <w:rsid w:val="5E2002BE"/>
    <w:rsid w:val="5E554AE4"/>
    <w:rsid w:val="5E7F1E4C"/>
    <w:rsid w:val="5E9D3E5A"/>
    <w:rsid w:val="5F1C5490"/>
    <w:rsid w:val="5F4319CD"/>
    <w:rsid w:val="5F434264"/>
    <w:rsid w:val="5F50072F"/>
    <w:rsid w:val="5F751F44"/>
    <w:rsid w:val="5F9F1AF5"/>
    <w:rsid w:val="5FDE3F8D"/>
    <w:rsid w:val="5FE62E42"/>
    <w:rsid w:val="5FFD535B"/>
    <w:rsid w:val="60026CA8"/>
    <w:rsid w:val="603B7746"/>
    <w:rsid w:val="6044205E"/>
    <w:rsid w:val="608363D1"/>
    <w:rsid w:val="60876579"/>
    <w:rsid w:val="6090729E"/>
    <w:rsid w:val="60C60DF5"/>
    <w:rsid w:val="60DD4245"/>
    <w:rsid w:val="60E2116F"/>
    <w:rsid w:val="60E5134B"/>
    <w:rsid w:val="61070F6D"/>
    <w:rsid w:val="612D5A66"/>
    <w:rsid w:val="6131633F"/>
    <w:rsid w:val="61430D3E"/>
    <w:rsid w:val="61811074"/>
    <w:rsid w:val="61860438"/>
    <w:rsid w:val="61962114"/>
    <w:rsid w:val="61AB1046"/>
    <w:rsid w:val="61AE2690"/>
    <w:rsid w:val="61EE66DF"/>
    <w:rsid w:val="61F65E83"/>
    <w:rsid w:val="61F7440B"/>
    <w:rsid w:val="6212161A"/>
    <w:rsid w:val="62131E29"/>
    <w:rsid w:val="622532E5"/>
    <w:rsid w:val="62485429"/>
    <w:rsid w:val="627A5057"/>
    <w:rsid w:val="629E17B2"/>
    <w:rsid w:val="62A212A2"/>
    <w:rsid w:val="62A87CBB"/>
    <w:rsid w:val="62C84588"/>
    <w:rsid w:val="62C95C8A"/>
    <w:rsid w:val="62D56107"/>
    <w:rsid w:val="62D60F4C"/>
    <w:rsid w:val="630B3168"/>
    <w:rsid w:val="632C5C10"/>
    <w:rsid w:val="634B193A"/>
    <w:rsid w:val="635C295A"/>
    <w:rsid w:val="6368271D"/>
    <w:rsid w:val="637013A0"/>
    <w:rsid w:val="637D1D0F"/>
    <w:rsid w:val="63906262"/>
    <w:rsid w:val="63CC1F45"/>
    <w:rsid w:val="63F465B9"/>
    <w:rsid w:val="641B0143"/>
    <w:rsid w:val="642A16AE"/>
    <w:rsid w:val="643A0529"/>
    <w:rsid w:val="64874BF3"/>
    <w:rsid w:val="648F78A0"/>
    <w:rsid w:val="64934902"/>
    <w:rsid w:val="64934F81"/>
    <w:rsid w:val="649965F2"/>
    <w:rsid w:val="64A20939"/>
    <w:rsid w:val="64B41760"/>
    <w:rsid w:val="64EC4654"/>
    <w:rsid w:val="64F6153D"/>
    <w:rsid w:val="65393A14"/>
    <w:rsid w:val="65607CAE"/>
    <w:rsid w:val="656D0202"/>
    <w:rsid w:val="65716E00"/>
    <w:rsid w:val="65817895"/>
    <w:rsid w:val="65A842A2"/>
    <w:rsid w:val="65D379C4"/>
    <w:rsid w:val="66306D14"/>
    <w:rsid w:val="664F13E5"/>
    <w:rsid w:val="66612BA8"/>
    <w:rsid w:val="666D7E19"/>
    <w:rsid w:val="6695111E"/>
    <w:rsid w:val="66BF1B5F"/>
    <w:rsid w:val="66E40A03"/>
    <w:rsid w:val="67112E9A"/>
    <w:rsid w:val="67154518"/>
    <w:rsid w:val="672E38DF"/>
    <w:rsid w:val="673C4BC0"/>
    <w:rsid w:val="674C7A2E"/>
    <w:rsid w:val="675B2D96"/>
    <w:rsid w:val="677879E5"/>
    <w:rsid w:val="678F3DBF"/>
    <w:rsid w:val="67957182"/>
    <w:rsid w:val="67CB00B6"/>
    <w:rsid w:val="67D7311C"/>
    <w:rsid w:val="68006E92"/>
    <w:rsid w:val="68097EB5"/>
    <w:rsid w:val="68262975"/>
    <w:rsid w:val="685257B7"/>
    <w:rsid w:val="686A1038"/>
    <w:rsid w:val="686E2A42"/>
    <w:rsid w:val="68956A40"/>
    <w:rsid w:val="689C20DC"/>
    <w:rsid w:val="689F6BEB"/>
    <w:rsid w:val="68B0298D"/>
    <w:rsid w:val="68CB0FAF"/>
    <w:rsid w:val="691602F4"/>
    <w:rsid w:val="692A062E"/>
    <w:rsid w:val="694A3FCB"/>
    <w:rsid w:val="699F1BE9"/>
    <w:rsid w:val="69BD1270"/>
    <w:rsid w:val="69DA16C4"/>
    <w:rsid w:val="69DC3A7E"/>
    <w:rsid w:val="69E568B5"/>
    <w:rsid w:val="69FC427E"/>
    <w:rsid w:val="6A1B69D6"/>
    <w:rsid w:val="6AB75B07"/>
    <w:rsid w:val="6AC16985"/>
    <w:rsid w:val="6ADE3093"/>
    <w:rsid w:val="6AE82164"/>
    <w:rsid w:val="6AF110ED"/>
    <w:rsid w:val="6AFA59F3"/>
    <w:rsid w:val="6B077BD1"/>
    <w:rsid w:val="6B1765A5"/>
    <w:rsid w:val="6B177FC7"/>
    <w:rsid w:val="6B19546A"/>
    <w:rsid w:val="6B317667"/>
    <w:rsid w:val="6B613F56"/>
    <w:rsid w:val="6B621F16"/>
    <w:rsid w:val="6BB12556"/>
    <w:rsid w:val="6BB77467"/>
    <w:rsid w:val="6BC526E3"/>
    <w:rsid w:val="6BE835A9"/>
    <w:rsid w:val="6C0407D9"/>
    <w:rsid w:val="6C223454"/>
    <w:rsid w:val="6C2471CC"/>
    <w:rsid w:val="6C54194D"/>
    <w:rsid w:val="6CEC57A5"/>
    <w:rsid w:val="6CFC710B"/>
    <w:rsid w:val="6D0E2A1B"/>
    <w:rsid w:val="6D527D69"/>
    <w:rsid w:val="6D6526B8"/>
    <w:rsid w:val="6D772BCD"/>
    <w:rsid w:val="6D986FCA"/>
    <w:rsid w:val="6D9C0FE4"/>
    <w:rsid w:val="6E07229E"/>
    <w:rsid w:val="6E0E3C8F"/>
    <w:rsid w:val="6E3E054B"/>
    <w:rsid w:val="6E5F001C"/>
    <w:rsid w:val="6E8C2E06"/>
    <w:rsid w:val="6EAD7350"/>
    <w:rsid w:val="6F084B83"/>
    <w:rsid w:val="6F250433"/>
    <w:rsid w:val="6F6A770B"/>
    <w:rsid w:val="6F6F723A"/>
    <w:rsid w:val="6F7E35BE"/>
    <w:rsid w:val="6F9208F0"/>
    <w:rsid w:val="6F9D2906"/>
    <w:rsid w:val="6FA046F1"/>
    <w:rsid w:val="6FAD79A0"/>
    <w:rsid w:val="6FBB7D0C"/>
    <w:rsid w:val="6FF27C19"/>
    <w:rsid w:val="70293003"/>
    <w:rsid w:val="704A3EF7"/>
    <w:rsid w:val="704E0CBB"/>
    <w:rsid w:val="706F7915"/>
    <w:rsid w:val="707B75D6"/>
    <w:rsid w:val="70853FB1"/>
    <w:rsid w:val="70B63C4E"/>
    <w:rsid w:val="70B7060E"/>
    <w:rsid w:val="70BA1EAD"/>
    <w:rsid w:val="70C43D1A"/>
    <w:rsid w:val="70CC0E40"/>
    <w:rsid w:val="70D50A94"/>
    <w:rsid w:val="70EB50D1"/>
    <w:rsid w:val="70FC24C5"/>
    <w:rsid w:val="71061F26"/>
    <w:rsid w:val="710B08D3"/>
    <w:rsid w:val="71287D44"/>
    <w:rsid w:val="71300AFA"/>
    <w:rsid w:val="714B6FA9"/>
    <w:rsid w:val="716562BC"/>
    <w:rsid w:val="716A5126"/>
    <w:rsid w:val="718131D4"/>
    <w:rsid w:val="71866233"/>
    <w:rsid w:val="71881FAB"/>
    <w:rsid w:val="71964BB2"/>
    <w:rsid w:val="71A66149"/>
    <w:rsid w:val="71B903B6"/>
    <w:rsid w:val="71DC62F5"/>
    <w:rsid w:val="71DF3877"/>
    <w:rsid w:val="71F94C57"/>
    <w:rsid w:val="72143A86"/>
    <w:rsid w:val="72294E91"/>
    <w:rsid w:val="725549C1"/>
    <w:rsid w:val="72563136"/>
    <w:rsid w:val="72611D9E"/>
    <w:rsid w:val="726D1462"/>
    <w:rsid w:val="727E762B"/>
    <w:rsid w:val="72BD5C84"/>
    <w:rsid w:val="72BE0C98"/>
    <w:rsid w:val="72BF19FC"/>
    <w:rsid w:val="72C60FDD"/>
    <w:rsid w:val="73877A65"/>
    <w:rsid w:val="73894DC1"/>
    <w:rsid w:val="739D4008"/>
    <w:rsid w:val="73A15439"/>
    <w:rsid w:val="73A429A0"/>
    <w:rsid w:val="73C90867"/>
    <w:rsid w:val="73E76CA0"/>
    <w:rsid w:val="7425556A"/>
    <w:rsid w:val="742A379C"/>
    <w:rsid w:val="744B3D4C"/>
    <w:rsid w:val="74534AF2"/>
    <w:rsid w:val="74813359"/>
    <w:rsid w:val="74B8390C"/>
    <w:rsid w:val="74BD58E3"/>
    <w:rsid w:val="74CF4785"/>
    <w:rsid w:val="750202C6"/>
    <w:rsid w:val="75306BE1"/>
    <w:rsid w:val="7546337F"/>
    <w:rsid w:val="7548217D"/>
    <w:rsid w:val="756B19C7"/>
    <w:rsid w:val="757A60AE"/>
    <w:rsid w:val="75AA0651"/>
    <w:rsid w:val="75AC1FED"/>
    <w:rsid w:val="75B32748"/>
    <w:rsid w:val="75C65F01"/>
    <w:rsid w:val="75D80D01"/>
    <w:rsid w:val="760836BA"/>
    <w:rsid w:val="760D7560"/>
    <w:rsid w:val="76290390"/>
    <w:rsid w:val="762C7EDF"/>
    <w:rsid w:val="763F6A80"/>
    <w:rsid w:val="76436B7A"/>
    <w:rsid w:val="76496BE0"/>
    <w:rsid w:val="765B285F"/>
    <w:rsid w:val="76860973"/>
    <w:rsid w:val="76A01B45"/>
    <w:rsid w:val="76A9033B"/>
    <w:rsid w:val="76BD4232"/>
    <w:rsid w:val="76E41157"/>
    <w:rsid w:val="770754ED"/>
    <w:rsid w:val="7718792D"/>
    <w:rsid w:val="77291B3A"/>
    <w:rsid w:val="77336515"/>
    <w:rsid w:val="774150D6"/>
    <w:rsid w:val="775C4879"/>
    <w:rsid w:val="77757724"/>
    <w:rsid w:val="77C17FC5"/>
    <w:rsid w:val="77CE623E"/>
    <w:rsid w:val="77E250AD"/>
    <w:rsid w:val="7828605C"/>
    <w:rsid w:val="782C432F"/>
    <w:rsid w:val="78374726"/>
    <w:rsid w:val="785030F6"/>
    <w:rsid w:val="78564BB1"/>
    <w:rsid w:val="78A75E67"/>
    <w:rsid w:val="78BF024C"/>
    <w:rsid w:val="78CC11E9"/>
    <w:rsid w:val="79111BB3"/>
    <w:rsid w:val="7931273F"/>
    <w:rsid w:val="79393B8B"/>
    <w:rsid w:val="793B53F8"/>
    <w:rsid w:val="7950681C"/>
    <w:rsid w:val="799F62FB"/>
    <w:rsid w:val="79BB2FBE"/>
    <w:rsid w:val="79D00993"/>
    <w:rsid w:val="79D20267"/>
    <w:rsid w:val="79F76A7E"/>
    <w:rsid w:val="7A2E1215"/>
    <w:rsid w:val="7A432F13"/>
    <w:rsid w:val="7A601D17"/>
    <w:rsid w:val="7A8F26F0"/>
    <w:rsid w:val="7A9B3BD0"/>
    <w:rsid w:val="7ABA36E9"/>
    <w:rsid w:val="7ABA37B7"/>
    <w:rsid w:val="7B0408F4"/>
    <w:rsid w:val="7B31700F"/>
    <w:rsid w:val="7B350BB3"/>
    <w:rsid w:val="7B424F78"/>
    <w:rsid w:val="7B486D19"/>
    <w:rsid w:val="7B494B56"/>
    <w:rsid w:val="7B767318"/>
    <w:rsid w:val="7B8707E1"/>
    <w:rsid w:val="7BDD546D"/>
    <w:rsid w:val="7BF4022C"/>
    <w:rsid w:val="7BFC15CB"/>
    <w:rsid w:val="7C240B22"/>
    <w:rsid w:val="7C5D4D89"/>
    <w:rsid w:val="7C63164A"/>
    <w:rsid w:val="7C8F68E3"/>
    <w:rsid w:val="7C923227"/>
    <w:rsid w:val="7C9D3FBE"/>
    <w:rsid w:val="7CAF640A"/>
    <w:rsid w:val="7CBF1EE2"/>
    <w:rsid w:val="7CD24A22"/>
    <w:rsid w:val="7CD32D5E"/>
    <w:rsid w:val="7CDC60CE"/>
    <w:rsid w:val="7CDE6741"/>
    <w:rsid w:val="7D0C4147"/>
    <w:rsid w:val="7D787377"/>
    <w:rsid w:val="7D8724A6"/>
    <w:rsid w:val="7D8A0E59"/>
    <w:rsid w:val="7D8A2C07"/>
    <w:rsid w:val="7DB008BF"/>
    <w:rsid w:val="7DE652B4"/>
    <w:rsid w:val="7E0D4209"/>
    <w:rsid w:val="7E0E55E6"/>
    <w:rsid w:val="7E196BE2"/>
    <w:rsid w:val="7E4E6EA4"/>
    <w:rsid w:val="7E9B156F"/>
    <w:rsid w:val="7EA62E94"/>
    <w:rsid w:val="7EC02BB2"/>
    <w:rsid w:val="7ECD1661"/>
    <w:rsid w:val="7EDC56E4"/>
    <w:rsid w:val="7F115983"/>
    <w:rsid w:val="7F2506AA"/>
    <w:rsid w:val="7F41310A"/>
    <w:rsid w:val="7F473ACE"/>
    <w:rsid w:val="7F6B4E3B"/>
    <w:rsid w:val="7F767DA4"/>
    <w:rsid w:val="7F78637A"/>
    <w:rsid w:val="7F790A0F"/>
    <w:rsid w:val="7FC06DB4"/>
    <w:rsid w:val="7FEA3E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qFormat="1"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nhideWhenUsed="0" w:uiPriority="0" w:semiHidden="0" w:name="caption"/>
    <w:lsdException w:qFormat="1"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qFormat="1" w:unhideWhenUsed="0" w:uiPriority="0" w:name="List"/>
    <w:lsdException w:unhideWhenUsed="0" w:uiPriority="0" w:semiHidden="0" w:name="List Bullet"/>
    <w:lsdException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unhideWhenUsed="0" w:uiPriority="0" w:semiHidden="0" w:name="List Bullet 5"/>
    <w:lsdException w:qFormat="1" w:unhideWhenUsed="0" w:uiPriority="0" w:semiHidden="0" w:name="List Number 2"/>
    <w:lsdException w:qFormat="1"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8"/>
      <w:lang w:val="en-US" w:eastAsia="zh-CN" w:bidi="ar-SA"/>
    </w:rPr>
  </w:style>
  <w:style w:type="paragraph" w:styleId="3">
    <w:name w:val="heading 1"/>
    <w:basedOn w:val="1"/>
    <w:next w:val="1"/>
    <w:link w:val="83"/>
    <w:autoRedefine/>
    <w:qFormat/>
    <w:uiPriority w:val="0"/>
    <w:pPr>
      <w:keepNext/>
      <w:snapToGrid w:val="0"/>
      <w:spacing w:line="360" w:lineRule="atLeast"/>
      <w:outlineLvl w:val="0"/>
    </w:pPr>
    <w:rPr>
      <w:rFonts w:ascii="宋体"/>
    </w:rPr>
  </w:style>
  <w:style w:type="paragraph" w:styleId="4">
    <w:name w:val="heading 2"/>
    <w:basedOn w:val="1"/>
    <w:next w:val="1"/>
    <w:link w:val="86"/>
    <w:qFormat/>
    <w:uiPriority w:val="0"/>
    <w:pPr>
      <w:keepNext/>
      <w:keepLines/>
      <w:spacing w:before="260" w:after="260" w:line="413" w:lineRule="auto"/>
      <w:outlineLvl w:val="1"/>
    </w:pPr>
    <w:rPr>
      <w:rFonts w:ascii="Arial" w:hAnsi="Arial" w:eastAsia="黑体"/>
      <w:b/>
      <w:sz w:val="32"/>
    </w:rPr>
  </w:style>
  <w:style w:type="paragraph" w:styleId="5">
    <w:name w:val="heading 3"/>
    <w:basedOn w:val="1"/>
    <w:next w:val="1"/>
    <w:link w:val="82"/>
    <w:autoRedefine/>
    <w:qFormat/>
    <w:uiPriority w:val="0"/>
    <w:pPr>
      <w:keepNext/>
      <w:keepLines/>
      <w:spacing w:before="200" w:after="200"/>
      <w:outlineLvl w:val="2"/>
    </w:pPr>
    <w:rPr>
      <w:rFonts w:ascii="Times New Roman" w:hAnsi="Times New Roman" w:eastAsia="宋体"/>
      <w:b/>
      <w:sz w:val="24"/>
      <w:szCs w:val="24"/>
    </w:rPr>
  </w:style>
  <w:style w:type="paragraph" w:styleId="6">
    <w:name w:val="heading 4"/>
    <w:basedOn w:val="1"/>
    <w:next w:val="1"/>
    <w:link w:val="87"/>
    <w:qFormat/>
    <w:uiPriority w:val="0"/>
    <w:pPr>
      <w:keepNext/>
      <w:keepLines/>
      <w:spacing w:before="280" w:after="290" w:line="372" w:lineRule="auto"/>
      <w:outlineLvl w:val="3"/>
    </w:pPr>
    <w:rPr>
      <w:rFonts w:ascii="Arial" w:hAnsi="Arial" w:eastAsia="黑体"/>
      <w:b/>
    </w:rPr>
  </w:style>
  <w:style w:type="paragraph" w:styleId="7">
    <w:name w:val="heading 5"/>
    <w:basedOn w:val="1"/>
    <w:next w:val="1"/>
    <w:link w:val="88"/>
    <w:qFormat/>
    <w:uiPriority w:val="0"/>
    <w:pPr>
      <w:keepNext/>
      <w:keepLines/>
      <w:tabs>
        <w:tab w:val="left" w:pos="2551"/>
      </w:tabs>
      <w:spacing w:before="280" w:after="290" w:line="372" w:lineRule="auto"/>
      <w:ind w:left="2551" w:hanging="850"/>
      <w:outlineLvl w:val="4"/>
    </w:pPr>
    <w:rPr>
      <w:b/>
    </w:rPr>
  </w:style>
  <w:style w:type="paragraph" w:styleId="8">
    <w:name w:val="heading 6"/>
    <w:basedOn w:val="1"/>
    <w:next w:val="1"/>
    <w:link w:val="89"/>
    <w:autoRedefine/>
    <w:qFormat/>
    <w:uiPriority w:val="0"/>
    <w:pPr>
      <w:keepNext/>
      <w:keepLines/>
      <w:tabs>
        <w:tab w:val="left" w:pos="1152"/>
      </w:tabs>
      <w:adjustRightInd w:val="0"/>
      <w:snapToGrid w:val="0"/>
      <w:spacing w:before="240" w:after="64" w:line="317" w:lineRule="auto"/>
      <w:ind w:left="1152" w:hanging="1152"/>
      <w:outlineLvl w:val="5"/>
    </w:pPr>
    <w:rPr>
      <w:rFonts w:ascii="Arial" w:hAnsi="Arial" w:eastAsia="黑体"/>
      <w:b/>
      <w:sz w:val="24"/>
    </w:rPr>
  </w:style>
  <w:style w:type="paragraph" w:styleId="9">
    <w:name w:val="heading 7"/>
    <w:basedOn w:val="1"/>
    <w:next w:val="1"/>
    <w:link w:val="90"/>
    <w:qFormat/>
    <w:uiPriority w:val="0"/>
    <w:pPr>
      <w:keepNext/>
      <w:keepLines/>
      <w:tabs>
        <w:tab w:val="left" w:pos="1296"/>
      </w:tabs>
      <w:adjustRightInd w:val="0"/>
      <w:snapToGrid w:val="0"/>
      <w:spacing w:before="240" w:after="64" w:line="317" w:lineRule="auto"/>
      <w:ind w:left="1296" w:hanging="1296"/>
      <w:outlineLvl w:val="6"/>
    </w:pPr>
    <w:rPr>
      <w:rFonts w:ascii="Arial" w:hAnsi="Arial" w:eastAsia="黑体"/>
      <w:b/>
      <w:sz w:val="24"/>
    </w:rPr>
  </w:style>
  <w:style w:type="paragraph" w:styleId="10">
    <w:name w:val="heading 8"/>
    <w:basedOn w:val="1"/>
    <w:next w:val="1"/>
    <w:link w:val="91"/>
    <w:qFormat/>
    <w:uiPriority w:val="0"/>
    <w:pPr>
      <w:keepNext/>
      <w:keepLines/>
      <w:tabs>
        <w:tab w:val="left" w:pos="1440"/>
      </w:tabs>
      <w:adjustRightInd w:val="0"/>
      <w:snapToGrid w:val="0"/>
      <w:spacing w:before="240" w:after="64" w:line="317" w:lineRule="auto"/>
      <w:ind w:left="1440" w:hanging="1440"/>
      <w:outlineLvl w:val="7"/>
    </w:pPr>
    <w:rPr>
      <w:rFonts w:ascii="Arial" w:hAnsi="Arial" w:eastAsia="黑体"/>
      <w:b/>
      <w:sz w:val="24"/>
    </w:rPr>
  </w:style>
  <w:style w:type="paragraph" w:styleId="11">
    <w:name w:val="heading 9"/>
    <w:basedOn w:val="1"/>
    <w:next w:val="1"/>
    <w:link w:val="92"/>
    <w:autoRedefine/>
    <w:qFormat/>
    <w:uiPriority w:val="0"/>
    <w:pPr>
      <w:keepNext/>
      <w:keepLines/>
      <w:tabs>
        <w:tab w:val="left" w:pos="1584"/>
      </w:tabs>
      <w:adjustRightInd w:val="0"/>
      <w:snapToGrid w:val="0"/>
      <w:spacing w:before="240" w:after="64" w:line="317" w:lineRule="auto"/>
      <w:ind w:left="1584" w:hanging="1584"/>
      <w:outlineLvl w:val="8"/>
    </w:pPr>
    <w:rPr>
      <w:rFonts w:ascii="Arial" w:hAnsi="Arial" w:eastAsia="黑体"/>
      <w:b/>
      <w:sz w:val="24"/>
    </w:rPr>
  </w:style>
  <w:style w:type="character" w:default="1" w:styleId="65">
    <w:name w:val="Default Paragraph Font"/>
    <w:semiHidden/>
    <w:unhideWhenUsed/>
    <w:qFormat/>
    <w:uiPriority w:val="1"/>
  </w:style>
  <w:style w:type="table" w:default="1" w:styleId="63">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next w:val="1"/>
    <w:link w:val="135"/>
    <w:qFormat/>
    <w:uiPriority w:val="0"/>
    <w:rPr>
      <w:rFonts w:ascii="仿宋_GB2312" w:hAnsi="Calibri" w:eastAsia="仿宋_GB2312" w:cs="宋体"/>
      <w:sz w:val="32"/>
      <w:szCs w:val="22"/>
    </w:rPr>
  </w:style>
  <w:style w:type="paragraph" w:styleId="12">
    <w:name w:val="List 3"/>
    <w:basedOn w:val="1"/>
    <w:qFormat/>
    <w:uiPriority w:val="0"/>
    <w:pPr>
      <w:adjustRightInd w:val="0"/>
      <w:snapToGrid w:val="0"/>
      <w:spacing w:line="360" w:lineRule="auto"/>
      <w:ind w:left="100" w:leftChars="400" w:hanging="200" w:hangingChars="200"/>
    </w:pPr>
    <w:rPr>
      <w:sz w:val="24"/>
    </w:rPr>
  </w:style>
  <w:style w:type="paragraph" w:styleId="13">
    <w:name w:val="toc 7"/>
    <w:basedOn w:val="1"/>
    <w:next w:val="1"/>
    <w:autoRedefine/>
    <w:qFormat/>
    <w:uiPriority w:val="39"/>
    <w:pPr>
      <w:ind w:left="2520" w:leftChars="1200"/>
    </w:pPr>
  </w:style>
  <w:style w:type="paragraph" w:styleId="14">
    <w:name w:val="List Number 2"/>
    <w:basedOn w:val="1"/>
    <w:autoRedefine/>
    <w:qFormat/>
    <w:uiPriority w:val="0"/>
    <w:pPr>
      <w:numPr>
        <w:ilvl w:val="0"/>
        <w:numId w:val="1"/>
      </w:numPr>
      <w:tabs>
        <w:tab w:val="clear" w:pos="425"/>
      </w:tabs>
      <w:spacing w:line="360" w:lineRule="auto"/>
    </w:pPr>
    <w:rPr>
      <w:sz w:val="24"/>
    </w:rPr>
  </w:style>
  <w:style w:type="paragraph" w:styleId="15">
    <w:name w:val="List Bullet 4"/>
    <w:basedOn w:val="1"/>
    <w:qFormat/>
    <w:uiPriority w:val="0"/>
    <w:pPr>
      <w:widowControl/>
      <w:tabs>
        <w:tab w:val="left" w:pos="1134"/>
      </w:tabs>
      <w:adjustRightInd w:val="0"/>
      <w:snapToGrid w:val="0"/>
      <w:spacing w:before="120" w:line="280" w:lineRule="atLeast"/>
      <w:ind w:left="1418" w:hanging="284"/>
      <w:jc w:val="left"/>
    </w:pPr>
    <w:rPr>
      <w:rFonts w:ascii="宋体"/>
      <w:kern w:val="0"/>
      <w:sz w:val="22"/>
    </w:rPr>
  </w:style>
  <w:style w:type="paragraph" w:styleId="16">
    <w:name w:val="Normal Indent"/>
    <w:basedOn w:val="1"/>
    <w:link w:val="166"/>
    <w:qFormat/>
    <w:uiPriority w:val="0"/>
    <w:pPr>
      <w:adjustRightInd w:val="0"/>
      <w:snapToGrid w:val="0"/>
      <w:spacing w:line="360" w:lineRule="auto"/>
      <w:ind w:firstLine="420"/>
    </w:pPr>
    <w:rPr>
      <w:rFonts w:ascii="Calibri" w:hAnsi="Calibri" w:cs="宋体"/>
      <w:sz w:val="24"/>
      <w:szCs w:val="22"/>
    </w:rPr>
  </w:style>
  <w:style w:type="paragraph" w:styleId="17">
    <w:name w:val="caption"/>
    <w:basedOn w:val="1"/>
    <w:next w:val="1"/>
    <w:autoRedefine/>
    <w:qFormat/>
    <w:uiPriority w:val="0"/>
    <w:pPr>
      <w:widowControl/>
      <w:tabs>
        <w:tab w:val="left" w:pos="1134"/>
      </w:tabs>
      <w:adjustRightInd w:val="0"/>
      <w:snapToGrid w:val="0"/>
      <w:spacing w:line="280" w:lineRule="atLeast"/>
      <w:jc w:val="left"/>
    </w:pPr>
    <w:rPr>
      <w:rFonts w:eastAsia="PMingLiU"/>
      <w:b/>
      <w:kern w:val="0"/>
      <w:sz w:val="24"/>
      <w:lang w:eastAsia="zh-TW"/>
    </w:rPr>
  </w:style>
  <w:style w:type="paragraph" w:styleId="18">
    <w:name w:val="Document Map"/>
    <w:basedOn w:val="1"/>
    <w:link w:val="95"/>
    <w:qFormat/>
    <w:uiPriority w:val="0"/>
    <w:pPr>
      <w:shd w:val="clear" w:color="auto" w:fill="000080"/>
    </w:pPr>
    <w:rPr>
      <w:rFonts w:ascii="Calibri" w:hAnsi="Calibri" w:cs="宋体"/>
      <w:szCs w:val="22"/>
    </w:rPr>
  </w:style>
  <w:style w:type="paragraph" w:styleId="19">
    <w:name w:val="toa heading"/>
    <w:basedOn w:val="1"/>
    <w:next w:val="1"/>
    <w:autoRedefine/>
    <w:qFormat/>
    <w:uiPriority w:val="0"/>
    <w:pPr>
      <w:spacing w:before="120"/>
    </w:pPr>
    <w:rPr>
      <w:rFonts w:ascii="Arial" w:hAnsi="Arial"/>
      <w:sz w:val="24"/>
    </w:rPr>
  </w:style>
  <w:style w:type="paragraph" w:styleId="20">
    <w:name w:val="annotation text"/>
    <w:basedOn w:val="1"/>
    <w:link w:val="192"/>
    <w:qFormat/>
    <w:uiPriority w:val="0"/>
    <w:pPr>
      <w:jc w:val="left"/>
    </w:pPr>
  </w:style>
  <w:style w:type="paragraph" w:styleId="21">
    <w:name w:val="Body Text 3"/>
    <w:basedOn w:val="1"/>
    <w:link w:val="98"/>
    <w:autoRedefine/>
    <w:qFormat/>
    <w:uiPriority w:val="0"/>
    <w:pPr>
      <w:adjustRightInd w:val="0"/>
      <w:snapToGrid w:val="0"/>
      <w:spacing w:after="120" w:line="360" w:lineRule="auto"/>
    </w:pPr>
    <w:rPr>
      <w:rFonts w:ascii="Calibri" w:hAnsi="Calibri" w:cs="宋体"/>
      <w:sz w:val="16"/>
      <w:szCs w:val="22"/>
    </w:rPr>
  </w:style>
  <w:style w:type="paragraph" w:styleId="22">
    <w:name w:val="List Bullet 3"/>
    <w:basedOn w:val="1"/>
    <w:autoRedefine/>
    <w:qFormat/>
    <w:uiPriority w:val="0"/>
    <w:pPr>
      <w:numPr>
        <w:ilvl w:val="0"/>
        <w:numId w:val="2"/>
      </w:numPr>
      <w:adjustRightInd w:val="0"/>
      <w:snapToGrid w:val="0"/>
      <w:spacing w:line="360" w:lineRule="auto"/>
    </w:pPr>
    <w:rPr>
      <w:sz w:val="24"/>
    </w:rPr>
  </w:style>
  <w:style w:type="paragraph" w:styleId="23">
    <w:name w:val="Body Text Indent"/>
    <w:basedOn w:val="1"/>
    <w:link w:val="181"/>
    <w:qFormat/>
    <w:uiPriority w:val="0"/>
    <w:pPr>
      <w:spacing w:after="120"/>
      <w:ind w:left="420" w:leftChars="200"/>
    </w:pPr>
  </w:style>
  <w:style w:type="paragraph" w:styleId="24">
    <w:name w:val="List Number 3"/>
    <w:basedOn w:val="1"/>
    <w:qFormat/>
    <w:uiPriority w:val="0"/>
    <w:pPr>
      <w:tabs>
        <w:tab w:val="left" w:pos="2120"/>
      </w:tabs>
      <w:adjustRightInd w:val="0"/>
      <w:snapToGrid w:val="0"/>
      <w:spacing w:line="360" w:lineRule="auto"/>
      <w:ind w:left="2120" w:hanging="720"/>
    </w:pPr>
    <w:rPr>
      <w:sz w:val="24"/>
    </w:rPr>
  </w:style>
  <w:style w:type="paragraph" w:styleId="25">
    <w:name w:val="List 2"/>
    <w:basedOn w:val="1"/>
    <w:autoRedefine/>
    <w:qFormat/>
    <w:uiPriority w:val="0"/>
    <w:pPr>
      <w:adjustRightInd w:val="0"/>
      <w:snapToGrid w:val="0"/>
      <w:spacing w:line="360" w:lineRule="auto"/>
      <w:ind w:left="100" w:leftChars="200" w:hanging="200" w:hangingChars="200"/>
    </w:pPr>
    <w:rPr>
      <w:sz w:val="24"/>
    </w:rPr>
  </w:style>
  <w:style w:type="paragraph" w:styleId="26">
    <w:name w:val="List Continue"/>
    <w:basedOn w:val="1"/>
    <w:qFormat/>
    <w:uiPriority w:val="0"/>
    <w:pPr>
      <w:adjustRightInd w:val="0"/>
      <w:snapToGrid w:val="0"/>
      <w:spacing w:after="120" w:line="360" w:lineRule="auto"/>
      <w:ind w:left="420" w:leftChars="200"/>
    </w:pPr>
    <w:rPr>
      <w:sz w:val="24"/>
    </w:rPr>
  </w:style>
  <w:style w:type="paragraph" w:styleId="27">
    <w:name w:val="Block Text"/>
    <w:basedOn w:val="1"/>
    <w:qFormat/>
    <w:uiPriority w:val="0"/>
    <w:pPr>
      <w:autoSpaceDE w:val="0"/>
      <w:autoSpaceDN w:val="0"/>
      <w:adjustRightInd w:val="0"/>
      <w:spacing w:line="1270" w:lineRule="exact"/>
      <w:ind w:left="2160" w:right="-20" w:hanging="2160" w:hangingChars="300"/>
      <w:jc w:val="left"/>
    </w:pPr>
    <w:rPr>
      <w:rFonts w:ascii="Calibri" w:hAnsi="Calibri" w:eastAsia="仿宋_GB2312"/>
      <w:sz w:val="72"/>
      <w:szCs w:val="24"/>
    </w:rPr>
  </w:style>
  <w:style w:type="paragraph" w:styleId="28">
    <w:name w:val="List Bullet 2"/>
    <w:basedOn w:val="1"/>
    <w:autoRedefine/>
    <w:qFormat/>
    <w:uiPriority w:val="0"/>
    <w:pPr>
      <w:numPr>
        <w:ilvl w:val="0"/>
        <w:numId w:val="3"/>
      </w:numPr>
      <w:adjustRightInd w:val="0"/>
      <w:snapToGrid w:val="0"/>
      <w:spacing w:line="360" w:lineRule="auto"/>
    </w:pPr>
    <w:rPr>
      <w:sz w:val="24"/>
    </w:rPr>
  </w:style>
  <w:style w:type="paragraph" w:styleId="29">
    <w:name w:val="index 4"/>
    <w:basedOn w:val="1"/>
    <w:next w:val="1"/>
    <w:autoRedefine/>
    <w:qFormat/>
    <w:uiPriority w:val="0"/>
    <w:pPr>
      <w:ind w:left="600" w:leftChars="600"/>
    </w:pPr>
    <w:rPr>
      <w:rFonts w:ascii="Calibri" w:hAnsi="Calibri"/>
      <w:sz w:val="21"/>
      <w:szCs w:val="24"/>
    </w:rPr>
  </w:style>
  <w:style w:type="paragraph" w:styleId="30">
    <w:name w:val="toc 5"/>
    <w:basedOn w:val="1"/>
    <w:next w:val="1"/>
    <w:qFormat/>
    <w:uiPriority w:val="39"/>
    <w:pPr>
      <w:ind w:left="1680" w:leftChars="800"/>
    </w:pPr>
  </w:style>
  <w:style w:type="paragraph" w:styleId="31">
    <w:name w:val="toc 3"/>
    <w:basedOn w:val="1"/>
    <w:next w:val="1"/>
    <w:autoRedefine/>
    <w:qFormat/>
    <w:uiPriority w:val="39"/>
    <w:pPr>
      <w:ind w:left="840" w:leftChars="400"/>
    </w:pPr>
  </w:style>
  <w:style w:type="paragraph" w:styleId="32">
    <w:name w:val="Plain Text"/>
    <w:basedOn w:val="1"/>
    <w:link w:val="169"/>
    <w:autoRedefine/>
    <w:qFormat/>
    <w:uiPriority w:val="0"/>
    <w:rPr>
      <w:rFonts w:ascii="宋体" w:hAnsi="Courier New" w:cs="宋体"/>
      <w:sz w:val="21"/>
      <w:szCs w:val="22"/>
    </w:rPr>
  </w:style>
  <w:style w:type="paragraph" w:styleId="33">
    <w:name w:val="toc 8"/>
    <w:basedOn w:val="1"/>
    <w:next w:val="1"/>
    <w:autoRedefine/>
    <w:qFormat/>
    <w:uiPriority w:val="39"/>
    <w:pPr>
      <w:ind w:left="2940" w:leftChars="1400"/>
    </w:pPr>
  </w:style>
  <w:style w:type="paragraph" w:styleId="34">
    <w:name w:val="Date"/>
    <w:basedOn w:val="1"/>
    <w:next w:val="1"/>
    <w:link w:val="120"/>
    <w:autoRedefine/>
    <w:qFormat/>
    <w:uiPriority w:val="0"/>
    <w:rPr>
      <w:rFonts w:ascii="Calibri" w:hAnsi="Calibri" w:cs="宋体"/>
      <w:szCs w:val="22"/>
    </w:rPr>
  </w:style>
  <w:style w:type="paragraph" w:styleId="35">
    <w:name w:val="Body Text Indent 2"/>
    <w:basedOn w:val="1"/>
    <w:link w:val="159"/>
    <w:autoRedefine/>
    <w:qFormat/>
    <w:uiPriority w:val="0"/>
    <w:pPr>
      <w:snapToGrid w:val="0"/>
      <w:spacing w:line="560" w:lineRule="atLeast"/>
      <w:ind w:firstLine="540"/>
    </w:pPr>
    <w:rPr>
      <w:rFonts w:ascii="Calibri" w:hAnsi="Calibri" w:cs="宋体"/>
      <w:szCs w:val="22"/>
    </w:rPr>
  </w:style>
  <w:style w:type="paragraph" w:styleId="36">
    <w:name w:val="endnote text"/>
    <w:basedOn w:val="1"/>
    <w:link w:val="174"/>
    <w:autoRedefine/>
    <w:qFormat/>
    <w:uiPriority w:val="0"/>
    <w:pPr>
      <w:widowControl/>
      <w:snapToGrid w:val="0"/>
      <w:jc w:val="left"/>
    </w:pPr>
    <w:rPr>
      <w:rFonts w:ascii="Arial" w:hAnsi="Arial" w:cs="Arial"/>
      <w:sz w:val="21"/>
      <w:szCs w:val="24"/>
      <w:lang w:eastAsia="en-US"/>
    </w:rPr>
  </w:style>
  <w:style w:type="paragraph" w:styleId="37">
    <w:name w:val="Balloon Text"/>
    <w:basedOn w:val="1"/>
    <w:link w:val="103"/>
    <w:autoRedefine/>
    <w:qFormat/>
    <w:uiPriority w:val="0"/>
    <w:rPr>
      <w:rFonts w:ascii="Calibri" w:hAnsi="Calibri" w:cs="宋体"/>
      <w:sz w:val="18"/>
      <w:szCs w:val="22"/>
    </w:rPr>
  </w:style>
  <w:style w:type="paragraph" w:styleId="38">
    <w:name w:val="footer"/>
    <w:basedOn w:val="1"/>
    <w:link w:val="173"/>
    <w:autoRedefine/>
    <w:qFormat/>
    <w:uiPriority w:val="99"/>
    <w:pPr>
      <w:tabs>
        <w:tab w:val="center" w:pos="4153"/>
        <w:tab w:val="right" w:pos="8306"/>
      </w:tabs>
      <w:snapToGrid w:val="0"/>
      <w:jc w:val="left"/>
    </w:pPr>
    <w:rPr>
      <w:rFonts w:ascii="Calibri" w:hAnsi="Calibri" w:cs="宋体"/>
      <w:sz w:val="18"/>
      <w:szCs w:val="22"/>
    </w:rPr>
  </w:style>
  <w:style w:type="paragraph" w:styleId="39">
    <w:name w:val="header"/>
    <w:basedOn w:val="1"/>
    <w:link w:val="160"/>
    <w:autoRedefine/>
    <w:qFormat/>
    <w:uiPriority w:val="99"/>
    <w:pPr>
      <w:pBdr>
        <w:bottom w:val="single" w:color="auto" w:sz="6" w:space="1"/>
      </w:pBdr>
      <w:tabs>
        <w:tab w:val="center" w:pos="4153"/>
        <w:tab w:val="right" w:pos="8306"/>
      </w:tabs>
      <w:snapToGrid w:val="0"/>
      <w:jc w:val="center"/>
    </w:pPr>
    <w:rPr>
      <w:rFonts w:ascii="Calibri" w:hAnsi="Calibri" w:cs="宋体"/>
      <w:sz w:val="18"/>
      <w:szCs w:val="22"/>
    </w:rPr>
  </w:style>
  <w:style w:type="paragraph" w:styleId="40">
    <w:name w:val="toc 1"/>
    <w:basedOn w:val="1"/>
    <w:next w:val="1"/>
    <w:autoRedefine/>
    <w:qFormat/>
    <w:uiPriority w:val="39"/>
    <w:pPr>
      <w:spacing w:line="180" w:lineRule="auto"/>
      <w:jc w:val="center"/>
    </w:pPr>
    <w:rPr>
      <w:sz w:val="30"/>
    </w:rPr>
  </w:style>
  <w:style w:type="paragraph" w:styleId="41">
    <w:name w:val="List Continue 4"/>
    <w:basedOn w:val="1"/>
    <w:autoRedefine/>
    <w:qFormat/>
    <w:uiPriority w:val="0"/>
    <w:pPr>
      <w:adjustRightInd w:val="0"/>
      <w:snapToGrid w:val="0"/>
      <w:spacing w:after="120" w:line="360" w:lineRule="auto"/>
      <w:ind w:left="1680" w:leftChars="800"/>
    </w:pPr>
    <w:rPr>
      <w:sz w:val="24"/>
    </w:rPr>
  </w:style>
  <w:style w:type="paragraph" w:styleId="42">
    <w:name w:val="toc 4"/>
    <w:basedOn w:val="1"/>
    <w:next w:val="1"/>
    <w:autoRedefine/>
    <w:qFormat/>
    <w:uiPriority w:val="39"/>
    <w:pPr>
      <w:ind w:left="1260" w:leftChars="600"/>
    </w:pPr>
  </w:style>
  <w:style w:type="paragraph" w:styleId="43">
    <w:name w:val="Subtitle"/>
    <w:basedOn w:val="1"/>
    <w:next w:val="1"/>
    <w:link w:val="157"/>
    <w:autoRedefine/>
    <w:qFormat/>
    <w:uiPriority w:val="0"/>
    <w:pPr>
      <w:spacing w:before="240" w:after="60" w:line="312" w:lineRule="auto"/>
      <w:jc w:val="center"/>
      <w:outlineLvl w:val="1"/>
    </w:pPr>
    <w:rPr>
      <w:rFonts w:ascii="Cambria" w:hAnsi="Cambria" w:cs="宋体"/>
      <w:b/>
      <w:bCs/>
      <w:kern w:val="28"/>
      <w:sz w:val="32"/>
      <w:szCs w:val="32"/>
    </w:rPr>
  </w:style>
  <w:style w:type="paragraph" w:styleId="44">
    <w:name w:val="List"/>
    <w:basedOn w:val="1"/>
    <w:autoRedefine/>
    <w:semiHidden/>
    <w:qFormat/>
    <w:uiPriority w:val="0"/>
    <w:pPr>
      <w:ind w:left="200" w:hanging="200" w:hangingChars="200"/>
    </w:pPr>
  </w:style>
  <w:style w:type="paragraph" w:styleId="45">
    <w:name w:val="footnote text"/>
    <w:basedOn w:val="1"/>
    <w:link w:val="99"/>
    <w:autoRedefine/>
    <w:qFormat/>
    <w:uiPriority w:val="0"/>
    <w:pPr>
      <w:spacing w:line="360" w:lineRule="auto"/>
    </w:pPr>
    <w:rPr>
      <w:rFonts w:ascii="Calibri" w:hAnsi="Calibri" w:cs="宋体"/>
      <w:sz w:val="18"/>
      <w:szCs w:val="22"/>
    </w:rPr>
  </w:style>
  <w:style w:type="paragraph" w:styleId="46">
    <w:name w:val="toc 6"/>
    <w:basedOn w:val="1"/>
    <w:next w:val="1"/>
    <w:autoRedefine/>
    <w:qFormat/>
    <w:uiPriority w:val="39"/>
    <w:pPr>
      <w:ind w:left="2100" w:leftChars="1000"/>
    </w:pPr>
  </w:style>
  <w:style w:type="paragraph" w:styleId="47">
    <w:name w:val="List 5"/>
    <w:basedOn w:val="1"/>
    <w:autoRedefine/>
    <w:qFormat/>
    <w:uiPriority w:val="0"/>
    <w:pPr>
      <w:adjustRightInd w:val="0"/>
      <w:snapToGrid w:val="0"/>
      <w:spacing w:line="360" w:lineRule="auto"/>
      <w:ind w:left="100" w:leftChars="800" w:hanging="200" w:hangingChars="200"/>
    </w:pPr>
    <w:rPr>
      <w:sz w:val="24"/>
    </w:rPr>
  </w:style>
  <w:style w:type="paragraph" w:styleId="48">
    <w:name w:val="Body Text Indent 3"/>
    <w:basedOn w:val="1"/>
    <w:link w:val="137"/>
    <w:autoRedefine/>
    <w:qFormat/>
    <w:uiPriority w:val="0"/>
    <w:pPr>
      <w:spacing w:line="360" w:lineRule="auto"/>
      <w:ind w:firstLine="632"/>
    </w:pPr>
    <w:rPr>
      <w:rFonts w:ascii="黑体" w:hAnsi="Calibri" w:eastAsia="黑体" w:cs="宋体"/>
      <w:szCs w:val="22"/>
    </w:rPr>
  </w:style>
  <w:style w:type="paragraph" w:styleId="49">
    <w:name w:val="table of figures"/>
    <w:basedOn w:val="1"/>
    <w:next w:val="1"/>
    <w:autoRedefine/>
    <w:qFormat/>
    <w:uiPriority w:val="0"/>
    <w:pPr>
      <w:tabs>
        <w:tab w:val="right" w:leader="dot" w:pos="8640"/>
      </w:tabs>
      <w:spacing w:line="360" w:lineRule="auto"/>
      <w:ind w:left="400" w:hanging="400"/>
    </w:pPr>
    <w:rPr>
      <w:sz w:val="24"/>
    </w:rPr>
  </w:style>
  <w:style w:type="paragraph" w:styleId="50">
    <w:name w:val="toc 2"/>
    <w:basedOn w:val="1"/>
    <w:next w:val="1"/>
    <w:autoRedefine/>
    <w:qFormat/>
    <w:uiPriority w:val="39"/>
    <w:pPr>
      <w:ind w:left="420" w:leftChars="200"/>
    </w:pPr>
  </w:style>
  <w:style w:type="paragraph" w:styleId="51">
    <w:name w:val="toc 9"/>
    <w:basedOn w:val="1"/>
    <w:next w:val="1"/>
    <w:autoRedefine/>
    <w:qFormat/>
    <w:uiPriority w:val="39"/>
    <w:pPr>
      <w:ind w:left="3360" w:leftChars="1600"/>
    </w:pPr>
  </w:style>
  <w:style w:type="paragraph" w:styleId="52">
    <w:name w:val="Body Text 2"/>
    <w:basedOn w:val="1"/>
    <w:link w:val="189"/>
    <w:autoRedefine/>
    <w:qFormat/>
    <w:uiPriority w:val="0"/>
    <w:pPr>
      <w:adjustRightInd w:val="0"/>
      <w:snapToGrid w:val="0"/>
      <w:spacing w:after="120" w:line="480" w:lineRule="auto"/>
    </w:pPr>
    <w:rPr>
      <w:sz w:val="24"/>
    </w:rPr>
  </w:style>
  <w:style w:type="paragraph" w:styleId="53">
    <w:name w:val="List 4"/>
    <w:basedOn w:val="1"/>
    <w:qFormat/>
    <w:uiPriority w:val="0"/>
    <w:pPr>
      <w:adjustRightInd w:val="0"/>
      <w:snapToGrid w:val="0"/>
      <w:spacing w:line="360" w:lineRule="auto"/>
      <w:ind w:left="100" w:leftChars="600" w:hanging="200" w:hangingChars="200"/>
    </w:pPr>
    <w:rPr>
      <w:sz w:val="24"/>
    </w:rPr>
  </w:style>
  <w:style w:type="paragraph" w:styleId="54">
    <w:name w:val="List Continue 2"/>
    <w:basedOn w:val="1"/>
    <w:autoRedefine/>
    <w:qFormat/>
    <w:uiPriority w:val="0"/>
    <w:pPr>
      <w:adjustRightInd w:val="0"/>
      <w:snapToGrid w:val="0"/>
      <w:spacing w:after="120" w:line="360" w:lineRule="auto"/>
      <w:ind w:left="840" w:leftChars="400"/>
    </w:pPr>
    <w:rPr>
      <w:sz w:val="24"/>
    </w:rPr>
  </w:style>
  <w:style w:type="paragraph" w:styleId="55">
    <w:name w:val="HTML Preformatted"/>
    <w:basedOn w:val="1"/>
    <w:link w:val="131"/>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color w:val="000000"/>
      <w:sz w:val="24"/>
      <w:szCs w:val="24"/>
    </w:rPr>
  </w:style>
  <w:style w:type="paragraph" w:styleId="56">
    <w:name w:val="Normal (Web)"/>
    <w:basedOn w:val="1"/>
    <w:autoRedefine/>
    <w:qFormat/>
    <w:uiPriority w:val="99"/>
    <w:pPr>
      <w:widowControl/>
      <w:spacing w:before="100" w:beforeAutospacing="1" w:after="100" w:afterAutospacing="1"/>
      <w:jc w:val="left"/>
    </w:pPr>
    <w:rPr>
      <w:rFonts w:ascii="宋体" w:hAnsi="宋体"/>
      <w:kern w:val="0"/>
      <w:sz w:val="24"/>
    </w:rPr>
  </w:style>
  <w:style w:type="paragraph" w:styleId="57">
    <w:name w:val="List Continue 3"/>
    <w:basedOn w:val="1"/>
    <w:autoRedefine/>
    <w:qFormat/>
    <w:uiPriority w:val="0"/>
    <w:pPr>
      <w:adjustRightInd w:val="0"/>
      <w:snapToGrid w:val="0"/>
      <w:spacing w:after="120" w:line="360" w:lineRule="auto"/>
      <w:ind w:left="1260" w:leftChars="600"/>
    </w:pPr>
    <w:rPr>
      <w:sz w:val="24"/>
    </w:rPr>
  </w:style>
  <w:style w:type="paragraph" w:styleId="58">
    <w:name w:val="index 1"/>
    <w:basedOn w:val="1"/>
    <w:next w:val="1"/>
    <w:autoRedefine/>
    <w:qFormat/>
    <w:uiPriority w:val="0"/>
    <w:pPr>
      <w:adjustRightInd w:val="0"/>
      <w:spacing w:line="240" w:lineRule="atLeast"/>
      <w:textAlignment w:val="baseline"/>
    </w:pPr>
    <w:rPr>
      <w:rFonts w:ascii="宋体"/>
      <w:kern w:val="0"/>
      <w:sz w:val="21"/>
    </w:rPr>
  </w:style>
  <w:style w:type="paragraph" w:styleId="59">
    <w:name w:val="Title"/>
    <w:basedOn w:val="1"/>
    <w:next w:val="1"/>
    <w:link w:val="134"/>
    <w:autoRedefine/>
    <w:qFormat/>
    <w:uiPriority w:val="0"/>
    <w:pPr>
      <w:widowControl/>
      <w:spacing w:after="240" w:line="360" w:lineRule="auto"/>
      <w:jc w:val="center"/>
    </w:pPr>
    <w:rPr>
      <w:rFonts w:ascii="Arial" w:hAnsi="Arial" w:cs="宋体"/>
      <w:b/>
      <w:smallCaps/>
      <w:kern w:val="28"/>
      <w:sz w:val="36"/>
      <w:szCs w:val="22"/>
      <w:lang w:eastAsia="en-US"/>
    </w:rPr>
  </w:style>
  <w:style w:type="paragraph" w:styleId="60">
    <w:name w:val="annotation subject"/>
    <w:basedOn w:val="20"/>
    <w:next w:val="20"/>
    <w:link w:val="145"/>
    <w:autoRedefine/>
    <w:qFormat/>
    <w:uiPriority w:val="0"/>
    <w:rPr>
      <w:rFonts w:ascii="Calibri" w:hAnsi="Calibri" w:cs="宋体"/>
      <w:sz w:val="24"/>
      <w:szCs w:val="22"/>
    </w:rPr>
  </w:style>
  <w:style w:type="paragraph" w:styleId="61">
    <w:name w:val="Body Text First Indent"/>
    <w:basedOn w:val="2"/>
    <w:next w:val="1"/>
    <w:link w:val="204"/>
    <w:autoRedefine/>
    <w:qFormat/>
    <w:uiPriority w:val="0"/>
    <w:pPr>
      <w:spacing w:line="360" w:lineRule="auto"/>
      <w:ind w:firstLine="420"/>
    </w:pPr>
    <w:rPr>
      <w:rFonts w:ascii="宋体" w:hAnsi="宋体"/>
      <w:sz w:val="24"/>
    </w:rPr>
  </w:style>
  <w:style w:type="paragraph" w:styleId="62">
    <w:name w:val="Body Text First Indent 2"/>
    <w:basedOn w:val="23"/>
    <w:link w:val="126"/>
    <w:autoRedefine/>
    <w:qFormat/>
    <w:uiPriority w:val="0"/>
    <w:pPr>
      <w:ind w:firstLine="420" w:firstLineChars="200"/>
    </w:pPr>
    <w:rPr>
      <w:rFonts w:ascii="Calibri" w:hAnsi="Calibri" w:cs="宋体"/>
      <w:sz w:val="44"/>
      <w:szCs w:val="22"/>
    </w:rPr>
  </w:style>
  <w:style w:type="table" w:styleId="64">
    <w:name w:val="Table Grid"/>
    <w:basedOn w:val="63"/>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66">
    <w:name w:val="Strong"/>
    <w:autoRedefine/>
    <w:qFormat/>
    <w:uiPriority w:val="0"/>
    <w:rPr>
      <w:b/>
    </w:rPr>
  </w:style>
  <w:style w:type="character" w:styleId="67">
    <w:name w:val="endnote reference"/>
    <w:autoRedefine/>
    <w:qFormat/>
    <w:uiPriority w:val="0"/>
    <w:rPr>
      <w:vertAlign w:val="superscript"/>
    </w:rPr>
  </w:style>
  <w:style w:type="character" w:styleId="68">
    <w:name w:val="page number"/>
    <w:basedOn w:val="65"/>
    <w:autoRedefine/>
    <w:qFormat/>
    <w:uiPriority w:val="0"/>
  </w:style>
  <w:style w:type="character" w:styleId="69">
    <w:name w:val="FollowedHyperlink"/>
    <w:autoRedefine/>
    <w:qFormat/>
    <w:uiPriority w:val="0"/>
    <w:rPr>
      <w:color w:val="800080"/>
      <w:u w:val="single"/>
    </w:rPr>
  </w:style>
  <w:style w:type="character" w:styleId="70">
    <w:name w:val="Emphasis"/>
    <w:basedOn w:val="65"/>
    <w:autoRedefine/>
    <w:qFormat/>
    <w:uiPriority w:val="0"/>
  </w:style>
  <w:style w:type="character" w:styleId="71">
    <w:name w:val="HTML Definition"/>
    <w:basedOn w:val="65"/>
    <w:autoRedefine/>
    <w:qFormat/>
    <w:uiPriority w:val="0"/>
  </w:style>
  <w:style w:type="character" w:styleId="72">
    <w:name w:val="HTML Typewriter"/>
    <w:basedOn w:val="65"/>
    <w:autoRedefine/>
    <w:qFormat/>
    <w:uiPriority w:val="0"/>
    <w:rPr>
      <w:rFonts w:ascii="monospace" w:hAnsi="monospace" w:eastAsia="monospace" w:cs="monospace"/>
      <w:sz w:val="20"/>
    </w:rPr>
  </w:style>
  <w:style w:type="character" w:styleId="73">
    <w:name w:val="HTML Acronym"/>
    <w:basedOn w:val="65"/>
    <w:autoRedefine/>
    <w:qFormat/>
    <w:uiPriority w:val="0"/>
  </w:style>
  <w:style w:type="character" w:styleId="74">
    <w:name w:val="HTML Variable"/>
    <w:basedOn w:val="65"/>
    <w:autoRedefine/>
    <w:qFormat/>
    <w:uiPriority w:val="0"/>
  </w:style>
  <w:style w:type="character" w:styleId="75">
    <w:name w:val="Hyperlink"/>
    <w:autoRedefine/>
    <w:qFormat/>
    <w:uiPriority w:val="99"/>
    <w:rPr>
      <w:color w:val="0000FF"/>
      <w:u w:val="single"/>
    </w:rPr>
  </w:style>
  <w:style w:type="character" w:styleId="76">
    <w:name w:val="HTML Code"/>
    <w:basedOn w:val="65"/>
    <w:autoRedefine/>
    <w:qFormat/>
    <w:uiPriority w:val="0"/>
    <w:rPr>
      <w:rFonts w:hint="default" w:ascii="monospace" w:hAnsi="monospace" w:eastAsia="monospace" w:cs="monospace"/>
      <w:sz w:val="20"/>
    </w:rPr>
  </w:style>
  <w:style w:type="character" w:styleId="77">
    <w:name w:val="annotation reference"/>
    <w:autoRedefine/>
    <w:qFormat/>
    <w:uiPriority w:val="0"/>
    <w:rPr>
      <w:sz w:val="21"/>
      <w:szCs w:val="21"/>
    </w:rPr>
  </w:style>
  <w:style w:type="character" w:styleId="78">
    <w:name w:val="HTML Cite"/>
    <w:basedOn w:val="65"/>
    <w:autoRedefine/>
    <w:qFormat/>
    <w:uiPriority w:val="0"/>
  </w:style>
  <w:style w:type="character" w:styleId="79">
    <w:name w:val="footnote reference"/>
    <w:autoRedefine/>
    <w:qFormat/>
    <w:uiPriority w:val="0"/>
    <w:rPr>
      <w:position w:val="6"/>
      <w:sz w:val="14"/>
      <w:vertAlign w:val="superscript"/>
    </w:rPr>
  </w:style>
  <w:style w:type="character" w:styleId="80">
    <w:name w:val="HTML Keyboard"/>
    <w:basedOn w:val="65"/>
    <w:autoRedefine/>
    <w:qFormat/>
    <w:uiPriority w:val="0"/>
    <w:rPr>
      <w:rFonts w:hint="default" w:ascii="monospace" w:hAnsi="monospace" w:eastAsia="monospace" w:cs="monospace"/>
      <w:sz w:val="20"/>
    </w:rPr>
  </w:style>
  <w:style w:type="character" w:styleId="81">
    <w:name w:val="HTML Sample"/>
    <w:basedOn w:val="65"/>
    <w:autoRedefine/>
    <w:qFormat/>
    <w:uiPriority w:val="0"/>
    <w:rPr>
      <w:rFonts w:hint="default" w:ascii="monospace" w:hAnsi="monospace" w:eastAsia="monospace" w:cs="monospace"/>
    </w:rPr>
  </w:style>
  <w:style w:type="character" w:customStyle="1" w:styleId="82">
    <w:name w:val="标题 3 Char"/>
    <w:basedOn w:val="65"/>
    <w:link w:val="5"/>
    <w:autoRedefine/>
    <w:qFormat/>
    <w:uiPriority w:val="0"/>
    <w:rPr>
      <w:rFonts w:ascii="Times New Roman" w:hAnsi="Times New Roman" w:eastAsia="宋体"/>
      <w:b/>
      <w:kern w:val="2"/>
      <w:sz w:val="24"/>
      <w:szCs w:val="24"/>
    </w:rPr>
  </w:style>
  <w:style w:type="character" w:customStyle="1" w:styleId="83">
    <w:name w:val="标题 1 Char"/>
    <w:basedOn w:val="65"/>
    <w:link w:val="3"/>
    <w:autoRedefine/>
    <w:qFormat/>
    <w:uiPriority w:val="0"/>
    <w:rPr>
      <w:rFonts w:ascii="宋体" w:hAnsi="Times New Roman" w:eastAsia="宋体" w:cs="Times New Roman"/>
      <w:sz w:val="28"/>
      <w:szCs w:val="20"/>
    </w:rPr>
  </w:style>
  <w:style w:type="paragraph" w:customStyle="1" w:styleId="84">
    <w:name w:val="电建正文"/>
    <w:basedOn w:val="85"/>
    <w:autoRedefine/>
    <w:qFormat/>
    <w:uiPriority w:val="0"/>
    <w:pPr>
      <w:tabs>
        <w:tab w:val="left" w:pos="720"/>
      </w:tabs>
      <w:spacing w:line="360" w:lineRule="auto"/>
      <w:ind w:firstLine="200" w:firstLineChars="200"/>
    </w:pPr>
    <w:rPr>
      <w:rFonts w:ascii="Tahoma" w:hAnsi="Tahoma"/>
      <w:sz w:val="24"/>
    </w:rPr>
  </w:style>
  <w:style w:type="paragraph" w:customStyle="1" w:styleId="85">
    <w:name w:val="List First"/>
    <w:basedOn w:val="44"/>
    <w:next w:val="44"/>
    <w:qFormat/>
    <w:uiPriority w:val="0"/>
    <w:pPr>
      <w:widowControl/>
      <w:tabs>
        <w:tab w:val="left" w:pos="720"/>
      </w:tabs>
      <w:overflowPunct w:val="0"/>
      <w:autoSpaceDE w:val="0"/>
      <w:autoSpaceDN w:val="0"/>
      <w:spacing w:before="80" w:after="80"/>
      <w:ind w:left="0"/>
      <w:jc w:val="left"/>
    </w:pPr>
    <w:rPr>
      <w:rFonts w:ascii="Times New Roman" w:hAnsi="Times New Roman"/>
      <w:kern w:val="0"/>
      <w:sz w:val="20"/>
    </w:rPr>
  </w:style>
  <w:style w:type="character" w:customStyle="1" w:styleId="86">
    <w:name w:val="标题 2 Char"/>
    <w:basedOn w:val="65"/>
    <w:link w:val="4"/>
    <w:autoRedefine/>
    <w:qFormat/>
    <w:uiPriority w:val="0"/>
    <w:rPr>
      <w:rFonts w:ascii="Arial" w:hAnsi="Arial" w:eastAsia="黑体" w:cs="Times New Roman"/>
      <w:b/>
      <w:sz w:val="32"/>
      <w:szCs w:val="20"/>
    </w:rPr>
  </w:style>
  <w:style w:type="character" w:customStyle="1" w:styleId="87">
    <w:name w:val="标题 4 Char"/>
    <w:basedOn w:val="65"/>
    <w:link w:val="6"/>
    <w:autoRedefine/>
    <w:qFormat/>
    <w:uiPriority w:val="0"/>
    <w:rPr>
      <w:rFonts w:ascii="Arial" w:hAnsi="Arial" w:eastAsia="黑体" w:cs="Times New Roman"/>
      <w:b/>
      <w:sz w:val="28"/>
      <w:szCs w:val="20"/>
    </w:rPr>
  </w:style>
  <w:style w:type="character" w:customStyle="1" w:styleId="88">
    <w:name w:val="标题 5 Char"/>
    <w:basedOn w:val="65"/>
    <w:link w:val="7"/>
    <w:qFormat/>
    <w:uiPriority w:val="0"/>
    <w:rPr>
      <w:rFonts w:ascii="Times New Roman" w:hAnsi="Times New Roman" w:eastAsia="宋体" w:cs="Times New Roman"/>
      <w:b/>
      <w:sz w:val="28"/>
      <w:szCs w:val="20"/>
    </w:rPr>
  </w:style>
  <w:style w:type="character" w:customStyle="1" w:styleId="89">
    <w:name w:val="标题 6 Char"/>
    <w:basedOn w:val="65"/>
    <w:link w:val="8"/>
    <w:autoRedefine/>
    <w:qFormat/>
    <w:uiPriority w:val="0"/>
    <w:rPr>
      <w:rFonts w:ascii="Arial" w:hAnsi="Arial" w:eastAsia="黑体" w:cs="Times New Roman"/>
      <w:b/>
      <w:sz w:val="24"/>
      <w:szCs w:val="20"/>
    </w:rPr>
  </w:style>
  <w:style w:type="character" w:customStyle="1" w:styleId="90">
    <w:name w:val="标题 7 Char"/>
    <w:basedOn w:val="65"/>
    <w:link w:val="9"/>
    <w:autoRedefine/>
    <w:qFormat/>
    <w:uiPriority w:val="0"/>
    <w:rPr>
      <w:rFonts w:ascii="Arial" w:hAnsi="Arial" w:eastAsia="黑体" w:cs="Times New Roman"/>
      <w:b/>
      <w:sz w:val="24"/>
      <w:szCs w:val="20"/>
    </w:rPr>
  </w:style>
  <w:style w:type="character" w:customStyle="1" w:styleId="91">
    <w:name w:val="标题 8 Char"/>
    <w:basedOn w:val="65"/>
    <w:link w:val="10"/>
    <w:autoRedefine/>
    <w:qFormat/>
    <w:uiPriority w:val="0"/>
    <w:rPr>
      <w:rFonts w:ascii="Arial" w:hAnsi="Arial" w:eastAsia="黑体" w:cs="Times New Roman"/>
      <w:b/>
      <w:sz w:val="24"/>
      <w:szCs w:val="20"/>
    </w:rPr>
  </w:style>
  <w:style w:type="character" w:customStyle="1" w:styleId="92">
    <w:name w:val="标题 9 Char"/>
    <w:basedOn w:val="65"/>
    <w:link w:val="11"/>
    <w:autoRedefine/>
    <w:qFormat/>
    <w:uiPriority w:val="0"/>
    <w:rPr>
      <w:rFonts w:ascii="Arial" w:hAnsi="Arial" w:eastAsia="黑体" w:cs="Times New Roman"/>
      <w:b/>
      <w:sz w:val="24"/>
      <w:szCs w:val="20"/>
    </w:rPr>
  </w:style>
  <w:style w:type="character" w:customStyle="1" w:styleId="93">
    <w:name w:val="Table Text Char"/>
    <w:link w:val="94"/>
    <w:autoRedefine/>
    <w:qFormat/>
    <w:uiPriority w:val="0"/>
    <w:rPr>
      <w:rFonts w:ascii="Arial" w:hAnsi="Arial"/>
      <w:sz w:val="18"/>
    </w:rPr>
  </w:style>
  <w:style w:type="paragraph" w:customStyle="1" w:styleId="94">
    <w:name w:val="Table Text"/>
    <w:link w:val="93"/>
    <w:autoRedefine/>
    <w:qFormat/>
    <w:uiPriority w:val="0"/>
    <w:pPr>
      <w:snapToGrid w:val="0"/>
      <w:spacing w:before="80" w:after="80"/>
    </w:pPr>
    <w:rPr>
      <w:rFonts w:ascii="Arial" w:hAnsi="Arial" w:eastAsia="宋体" w:cs="宋体"/>
      <w:kern w:val="2"/>
      <w:sz w:val="18"/>
      <w:szCs w:val="22"/>
      <w:lang w:val="en-US" w:eastAsia="zh-CN" w:bidi="ar-SA"/>
    </w:rPr>
  </w:style>
  <w:style w:type="character" w:customStyle="1" w:styleId="95">
    <w:name w:val="文档结构图 Char"/>
    <w:link w:val="18"/>
    <w:autoRedefine/>
    <w:qFormat/>
    <w:uiPriority w:val="0"/>
    <w:rPr>
      <w:sz w:val="28"/>
      <w:shd w:val="clear" w:color="auto" w:fill="000080"/>
    </w:rPr>
  </w:style>
  <w:style w:type="character" w:customStyle="1" w:styleId="96">
    <w:name w:val="批注文字 Char"/>
    <w:autoRedefine/>
    <w:qFormat/>
    <w:uiPriority w:val="0"/>
    <w:rPr>
      <w:sz w:val="24"/>
    </w:rPr>
  </w:style>
  <w:style w:type="character" w:customStyle="1" w:styleId="97">
    <w:name w:val="14t1"/>
    <w:autoRedefine/>
    <w:qFormat/>
    <w:uiPriority w:val="0"/>
    <w:rPr>
      <w:rFonts w:hint="eastAsia" w:ascii="宋体" w:hAnsi="宋体" w:eastAsia="宋体"/>
      <w:sz w:val="11"/>
      <w:szCs w:val="11"/>
    </w:rPr>
  </w:style>
  <w:style w:type="character" w:customStyle="1" w:styleId="98">
    <w:name w:val="正文文本 3 Char"/>
    <w:link w:val="21"/>
    <w:autoRedefine/>
    <w:qFormat/>
    <w:uiPriority w:val="0"/>
    <w:rPr>
      <w:sz w:val="16"/>
    </w:rPr>
  </w:style>
  <w:style w:type="character" w:customStyle="1" w:styleId="99">
    <w:name w:val="脚注文本 Char"/>
    <w:link w:val="45"/>
    <w:autoRedefine/>
    <w:qFormat/>
    <w:uiPriority w:val="0"/>
    <w:rPr>
      <w:sz w:val="18"/>
    </w:rPr>
  </w:style>
  <w:style w:type="character" w:customStyle="1" w:styleId="100">
    <w:name w:val="docpro"/>
    <w:autoRedefine/>
    <w:qFormat/>
    <w:uiPriority w:val="0"/>
  </w:style>
  <w:style w:type="character" w:customStyle="1" w:styleId="101">
    <w:name w:val="正文缩进2格 Char"/>
    <w:link w:val="102"/>
    <w:autoRedefine/>
    <w:qFormat/>
    <w:uiPriority w:val="99"/>
    <w:rPr>
      <w:rFonts w:ascii="仿宋_GB2312" w:hAnsi="宋体" w:eastAsia="仿宋_GB2312"/>
      <w:sz w:val="28"/>
    </w:rPr>
  </w:style>
  <w:style w:type="paragraph" w:customStyle="1" w:styleId="102">
    <w:name w:val="正文缩进2格"/>
    <w:basedOn w:val="1"/>
    <w:link w:val="101"/>
    <w:autoRedefine/>
    <w:qFormat/>
    <w:uiPriority w:val="99"/>
    <w:pPr>
      <w:spacing w:line="600" w:lineRule="exact"/>
      <w:ind w:firstLine="639" w:firstLineChars="206"/>
    </w:pPr>
    <w:rPr>
      <w:rFonts w:ascii="仿宋_GB2312" w:hAnsi="宋体" w:eastAsia="仿宋_GB2312" w:cs="宋体"/>
      <w:szCs w:val="22"/>
    </w:rPr>
  </w:style>
  <w:style w:type="character" w:customStyle="1" w:styleId="103">
    <w:name w:val="批注框文本 Char"/>
    <w:link w:val="37"/>
    <w:autoRedefine/>
    <w:qFormat/>
    <w:uiPriority w:val="0"/>
    <w:rPr>
      <w:sz w:val="18"/>
    </w:rPr>
  </w:style>
  <w:style w:type="character" w:customStyle="1" w:styleId="104">
    <w:name w:val="Table Text Char Char Char Char"/>
    <w:link w:val="105"/>
    <w:autoRedefine/>
    <w:qFormat/>
    <w:uiPriority w:val="0"/>
    <w:rPr>
      <w:rFonts w:ascii="Arial" w:hAnsi="Arial"/>
      <w:sz w:val="18"/>
    </w:rPr>
  </w:style>
  <w:style w:type="paragraph" w:customStyle="1" w:styleId="105">
    <w:name w:val="Table Text Char Char Char"/>
    <w:link w:val="104"/>
    <w:autoRedefine/>
    <w:qFormat/>
    <w:uiPriority w:val="0"/>
    <w:pPr>
      <w:snapToGrid w:val="0"/>
      <w:spacing w:before="80" w:after="80"/>
    </w:pPr>
    <w:rPr>
      <w:rFonts w:ascii="Arial" w:hAnsi="Arial" w:eastAsia="宋体" w:cs="宋体"/>
      <w:kern w:val="2"/>
      <w:sz w:val="18"/>
      <w:szCs w:val="22"/>
      <w:lang w:val="en-US" w:eastAsia="zh-CN" w:bidi="ar-SA"/>
    </w:rPr>
  </w:style>
  <w:style w:type="character" w:customStyle="1" w:styleId="106">
    <w:name w:val="font161"/>
    <w:autoRedefine/>
    <w:qFormat/>
    <w:uiPriority w:val="0"/>
    <w:rPr>
      <w:b/>
      <w:bCs/>
      <w:sz w:val="32"/>
      <w:szCs w:val="32"/>
    </w:rPr>
  </w:style>
  <w:style w:type="character" w:customStyle="1" w:styleId="107">
    <w:name w:val="文字 Char"/>
    <w:link w:val="108"/>
    <w:autoRedefine/>
    <w:qFormat/>
    <w:uiPriority w:val="0"/>
    <w:rPr>
      <w:rFonts w:ascii="宋体"/>
      <w:sz w:val="28"/>
    </w:rPr>
  </w:style>
  <w:style w:type="paragraph" w:customStyle="1" w:styleId="108">
    <w:name w:val="文字"/>
    <w:basedOn w:val="1"/>
    <w:link w:val="107"/>
    <w:autoRedefine/>
    <w:qFormat/>
    <w:uiPriority w:val="0"/>
    <w:pPr>
      <w:tabs>
        <w:tab w:val="left" w:pos="8520"/>
      </w:tabs>
      <w:spacing w:line="312" w:lineRule="auto"/>
      <w:ind w:right="-210" w:firstLine="556"/>
    </w:pPr>
    <w:rPr>
      <w:rFonts w:ascii="宋体" w:hAnsi="Calibri" w:cs="宋体"/>
      <w:szCs w:val="22"/>
    </w:rPr>
  </w:style>
  <w:style w:type="character" w:customStyle="1" w:styleId="109">
    <w:name w:val="引用 Char"/>
    <w:link w:val="110"/>
    <w:autoRedefine/>
    <w:qFormat/>
    <w:uiPriority w:val="0"/>
    <w:rPr>
      <w:i/>
      <w:iCs/>
      <w:color w:val="000000"/>
    </w:rPr>
  </w:style>
  <w:style w:type="paragraph" w:customStyle="1" w:styleId="110">
    <w:name w:val="引用1"/>
    <w:basedOn w:val="1"/>
    <w:next w:val="1"/>
    <w:link w:val="109"/>
    <w:autoRedefine/>
    <w:qFormat/>
    <w:uiPriority w:val="0"/>
    <w:rPr>
      <w:rFonts w:ascii="Calibri" w:hAnsi="Calibri" w:cs="宋体"/>
      <w:i/>
      <w:iCs/>
      <w:color w:val="000000"/>
      <w:sz w:val="21"/>
      <w:szCs w:val="22"/>
    </w:rPr>
  </w:style>
  <w:style w:type="character" w:customStyle="1" w:styleId="111">
    <w:name w:val="0d1471"/>
    <w:autoRedefine/>
    <w:qFormat/>
    <w:uiPriority w:val="0"/>
    <w:rPr>
      <w:color w:val="000000"/>
      <w:sz w:val="11"/>
      <w:szCs w:val="11"/>
      <w:u w:val="none"/>
    </w:rPr>
  </w:style>
  <w:style w:type="character" w:customStyle="1" w:styleId="112">
    <w:name w:val="*正文 Char"/>
    <w:link w:val="113"/>
    <w:autoRedefine/>
    <w:qFormat/>
    <w:uiPriority w:val="0"/>
    <w:rPr>
      <w:rFonts w:ascii="仿宋_GB2312" w:eastAsia="仿宋_GB2312"/>
      <w:sz w:val="24"/>
      <w:szCs w:val="28"/>
    </w:rPr>
  </w:style>
  <w:style w:type="paragraph" w:customStyle="1" w:styleId="113">
    <w:name w:val="*正文"/>
    <w:basedOn w:val="1"/>
    <w:link w:val="112"/>
    <w:autoRedefine/>
    <w:qFormat/>
    <w:uiPriority w:val="0"/>
    <w:pPr>
      <w:widowControl/>
      <w:ind w:firstLine="200" w:firstLineChars="200"/>
    </w:pPr>
    <w:rPr>
      <w:rFonts w:ascii="仿宋_GB2312" w:hAnsi="Calibri" w:eastAsia="仿宋_GB2312" w:cs="宋体"/>
      <w:sz w:val="24"/>
      <w:szCs w:val="28"/>
    </w:rPr>
  </w:style>
  <w:style w:type="character" w:customStyle="1" w:styleId="114">
    <w:name w:val="intel3"/>
    <w:autoRedefine/>
    <w:qFormat/>
    <w:uiPriority w:val="0"/>
  </w:style>
  <w:style w:type="character" w:customStyle="1" w:styleId="115">
    <w:name w:val="Table Text Char1 Char"/>
    <w:autoRedefine/>
    <w:qFormat/>
    <w:uiPriority w:val="0"/>
    <w:rPr>
      <w:rFonts w:ascii="Arial" w:hAnsi="Arial"/>
      <w:kern w:val="2"/>
      <w:sz w:val="18"/>
      <w:lang w:val="en-US" w:eastAsia="zh-CN" w:bidi="ar-SA"/>
    </w:rPr>
  </w:style>
  <w:style w:type="character" w:customStyle="1" w:styleId="116">
    <w:name w:val="标题5 Char Char"/>
    <w:link w:val="117"/>
    <w:autoRedefine/>
    <w:qFormat/>
    <w:uiPriority w:val="0"/>
    <w:rPr>
      <w:rFonts w:ascii="宋体"/>
    </w:rPr>
  </w:style>
  <w:style w:type="paragraph" w:customStyle="1" w:styleId="117">
    <w:name w:val="标题5"/>
    <w:basedOn w:val="1"/>
    <w:link w:val="116"/>
    <w:autoRedefine/>
    <w:qFormat/>
    <w:uiPriority w:val="0"/>
    <w:pPr>
      <w:tabs>
        <w:tab w:val="left" w:pos="0"/>
      </w:tabs>
      <w:autoSpaceDE w:val="0"/>
      <w:autoSpaceDN w:val="0"/>
      <w:adjustRightInd w:val="0"/>
      <w:snapToGrid w:val="0"/>
      <w:spacing w:line="320" w:lineRule="atLeast"/>
    </w:pPr>
    <w:rPr>
      <w:rFonts w:ascii="宋体" w:hAnsi="Calibri" w:cs="宋体"/>
      <w:sz w:val="21"/>
      <w:szCs w:val="22"/>
    </w:rPr>
  </w:style>
  <w:style w:type="character" w:customStyle="1" w:styleId="118">
    <w:name w:val="main_tdbg_7601"/>
    <w:autoRedefine/>
    <w:qFormat/>
    <w:uiPriority w:val="0"/>
    <w:rPr>
      <w:sz w:val="14"/>
      <w:szCs w:val="14"/>
    </w:rPr>
  </w:style>
  <w:style w:type="character" w:customStyle="1" w:styleId="119">
    <w:name w:val="font1"/>
    <w:autoRedefine/>
    <w:qFormat/>
    <w:uiPriority w:val="0"/>
    <w:rPr>
      <w:color w:val="000000"/>
      <w:sz w:val="18"/>
    </w:rPr>
  </w:style>
  <w:style w:type="character" w:customStyle="1" w:styleId="120">
    <w:name w:val="日期 Char"/>
    <w:link w:val="34"/>
    <w:autoRedefine/>
    <w:qFormat/>
    <w:uiPriority w:val="0"/>
    <w:rPr>
      <w:sz w:val="28"/>
    </w:rPr>
  </w:style>
  <w:style w:type="character" w:customStyle="1" w:styleId="121">
    <w:name w:val="Char Char6"/>
    <w:autoRedefine/>
    <w:qFormat/>
    <w:uiPriority w:val="0"/>
    <w:rPr>
      <w:rFonts w:ascii="仿宋_GB2312" w:eastAsia="仿宋_GB2312"/>
      <w:kern w:val="2"/>
      <w:sz w:val="32"/>
    </w:rPr>
  </w:style>
  <w:style w:type="character" w:customStyle="1" w:styleId="122">
    <w:name w:val="title_emph1"/>
    <w:autoRedefine/>
    <w:qFormat/>
    <w:uiPriority w:val="0"/>
    <w:rPr>
      <w:rFonts w:hint="default" w:ascii="Arial" w:hAnsi="Arial"/>
      <w:b/>
      <w:sz w:val="20"/>
    </w:rPr>
  </w:style>
  <w:style w:type="character" w:customStyle="1" w:styleId="123">
    <w:name w:val="未命名11"/>
    <w:autoRedefine/>
    <w:qFormat/>
    <w:uiPriority w:val="0"/>
    <w:rPr>
      <w:color w:val="77FFFF"/>
      <w:sz w:val="24"/>
    </w:rPr>
  </w:style>
  <w:style w:type="character" w:customStyle="1" w:styleId="124">
    <w:name w:val="ca-141"/>
    <w:autoRedefine/>
    <w:qFormat/>
    <w:uiPriority w:val="0"/>
    <w:rPr>
      <w:rFonts w:hint="eastAsia" w:ascii="仿宋_GB2312" w:eastAsia="仿宋_GB2312"/>
      <w:sz w:val="21"/>
      <w:szCs w:val="21"/>
    </w:rPr>
  </w:style>
  <w:style w:type="character" w:customStyle="1" w:styleId="125">
    <w:name w:val="Table Heading Char Char"/>
    <w:autoRedefine/>
    <w:qFormat/>
    <w:uiPriority w:val="0"/>
    <w:rPr>
      <w:rFonts w:ascii="Arial" w:hAnsi="Arial" w:eastAsia="黑体"/>
      <w:kern w:val="2"/>
      <w:sz w:val="18"/>
      <w:lang w:val="en-US" w:eastAsia="zh-CN"/>
    </w:rPr>
  </w:style>
  <w:style w:type="character" w:customStyle="1" w:styleId="126">
    <w:name w:val="正文首行缩进 2 Char"/>
    <w:basedOn w:val="127"/>
    <w:link w:val="62"/>
    <w:autoRedefine/>
    <w:qFormat/>
    <w:uiPriority w:val="0"/>
    <w:rPr>
      <w:kern w:val="2"/>
      <w:sz w:val="44"/>
    </w:rPr>
  </w:style>
  <w:style w:type="character" w:customStyle="1" w:styleId="127">
    <w:name w:val="正文文本缩进 Char"/>
    <w:autoRedefine/>
    <w:qFormat/>
    <w:uiPriority w:val="0"/>
    <w:rPr>
      <w:kern w:val="2"/>
      <w:sz w:val="44"/>
    </w:rPr>
  </w:style>
  <w:style w:type="character" w:customStyle="1" w:styleId="128">
    <w:name w:val="l1"/>
    <w:autoRedefine/>
    <w:qFormat/>
    <w:uiPriority w:val="0"/>
  </w:style>
  <w:style w:type="character" w:customStyle="1" w:styleId="129">
    <w:name w:val="标题4 Char Char"/>
    <w:link w:val="130"/>
    <w:autoRedefine/>
    <w:qFormat/>
    <w:uiPriority w:val="0"/>
    <w:rPr>
      <w:rFonts w:ascii="Arial" w:hAnsi="Arial"/>
      <w:b/>
      <w:bCs/>
      <w:sz w:val="24"/>
      <w:szCs w:val="32"/>
    </w:rPr>
  </w:style>
  <w:style w:type="paragraph" w:customStyle="1" w:styleId="130">
    <w:name w:val="标题4"/>
    <w:basedOn w:val="4"/>
    <w:next w:val="29"/>
    <w:link w:val="129"/>
    <w:autoRedefine/>
    <w:qFormat/>
    <w:uiPriority w:val="0"/>
    <w:rPr>
      <w:rFonts w:eastAsia="宋体" w:cs="宋体"/>
      <w:bCs/>
      <w:sz w:val="24"/>
      <w:szCs w:val="32"/>
    </w:rPr>
  </w:style>
  <w:style w:type="character" w:customStyle="1" w:styleId="131">
    <w:name w:val="HTML 预设格式 Char"/>
    <w:link w:val="55"/>
    <w:autoRedefine/>
    <w:qFormat/>
    <w:uiPriority w:val="0"/>
    <w:rPr>
      <w:rFonts w:ascii="宋体" w:hAnsi="宋体" w:cs="宋体"/>
      <w:color w:val="000000"/>
      <w:sz w:val="24"/>
      <w:szCs w:val="24"/>
    </w:rPr>
  </w:style>
  <w:style w:type="character" w:customStyle="1" w:styleId="132">
    <w:name w:val="Char Char2"/>
    <w:autoRedefine/>
    <w:qFormat/>
    <w:uiPriority w:val="0"/>
    <w:rPr>
      <w:rFonts w:eastAsia="宋体"/>
      <w:kern w:val="2"/>
      <w:sz w:val="18"/>
      <w:lang w:val="en-US" w:eastAsia="zh-CN"/>
    </w:rPr>
  </w:style>
  <w:style w:type="character" w:customStyle="1" w:styleId="133">
    <w:name w:val="ht1"/>
    <w:autoRedefine/>
    <w:qFormat/>
    <w:uiPriority w:val="0"/>
    <w:rPr>
      <w:rFonts w:ascii="黑体" w:eastAsia="黑体"/>
      <w:b/>
      <w:bCs/>
    </w:rPr>
  </w:style>
  <w:style w:type="character" w:customStyle="1" w:styleId="134">
    <w:name w:val="标题 Char"/>
    <w:link w:val="59"/>
    <w:autoRedefine/>
    <w:qFormat/>
    <w:uiPriority w:val="0"/>
    <w:rPr>
      <w:rFonts w:ascii="Arial" w:hAnsi="Arial"/>
      <w:b/>
      <w:smallCaps/>
      <w:kern w:val="28"/>
      <w:sz w:val="36"/>
      <w:lang w:eastAsia="en-US"/>
    </w:rPr>
  </w:style>
  <w:style w:type="character" w:customStyle="1" w:styleId="135">
    <w:name w:val="正文文本 Char"/>
    <w:link w:val="2"/>
    <w:autoRedefine/>
    <w:qFormat/>
    <w:uiPriority w:val="0"/>
    <w:rPr>
      <w:rFonts w:ascii="仿宋_GB2312" w:eastAsia="仿宋_GB2312"/>
      <w:sz w:val="32"/>
    </w:rPr>
  </w:style>
  <w:style w:type="character" w:customStyle="1" w:styleId="136">
    <w:name w:val="Char Char11"/>
    <w:autoRedefine/>
    <w:qFormat/>
    <w:uiPriority w:val="0"/>
    <w:rPr>
      <w:rFonts w:ascii="宋体"/>
      <w:kern w:val="2"/>
      <w:sz w:val="28"/>
    </w:rPr>
  </w:style>
  <w:style w:type="character" w:customStyle="1" w:styleId="137">
    <w:name w:val="正文文本缩进 3 Char"/>
    <w:link w:val="48"/>
    <w:autoRedefine/>
    <w:qFormat/>
    <w:uiPriority w:val="0"/>
    <w:rPr>
      <w:rFonts w:ascii="黑体" w:eastAsia="黑体"/>
      <w:sz w:val="28"/>
    </w:rPr>
  </w:style>
  <w:style w:type="character" w:customStyle="1" w:styleId="138">
    <w:name w:val="Char Char111"/>
    <w:autoRedefine/>
    <w:qFormat/>
    <w:uiPriority w:val="0"/>
    <w:rPr>
      <w:rFonts w:eastAsia="黑体"/>
      <w:kern w:val="2"/>
      <w:sz w:val="44"/>
      <w:szCs w:val="44"/>
      <w:lang w:val="en-US" w:eastAsia="zh-CN" w:bidi="ar-SA"/>
    </w:rPr>
  </w:style>
  <w:style w:type="character" w:customStyle="1" w:styleId="139">
    <w:name w:val="style31"/>
    <w:autoRedefine/>
    <w:qFormat/>
    <w:uiPriority w:val="0"/>
    <w:rPr>
      <w:sz w:val="10"/>
      <w:szCs w:val="10"/>
    </w:rPr>
  </w:style>
  <w:style w:type="character" w:customStyle="1" w:styleId="140">
    <w:name w:val="top-det1"/>
    <w:autoRedefine/>
    <w:qFormat/>
    <w:uiPriority w:val="0"/>
    <w:rPr>
      <w:b/>
      <w:color w:val="000000"/>
    </w:rPr>
  </w:style>
  <w:style w:type="character" w:customStyle="1" w:styleId="141">
    <w:name w:val="明显引用 Char"/>
    <w:link w:val="142"/>
    <w:autoRedefine/>
    <w:qFormat/>
    <w:uiPriority w:val="0"/>
    <w:rPr>
      <w:b/>
      <w:bCs/>
      <w:i/>
      <w:iCs/>
      <w:color w:val="4F81BD"/>
    </w:rPr>
  </w:style>
  <w:style w:type="paragraph" w:customStyle="1" w:styleId="142">
    <w:name w:val="明显引用1"/>
    <w:basedOn w:val="1"/>
    <w:next w:val="1"/>
    <w:link w:val="141"/>
    <w:autoRedefine/>
    <w:qFormat/>
    <w:uiPriority w:val="0"/>
    <w:pPr>
      <w:pBdr>
        <w:bottom w:val="single" w:color="4F81BD" w:sz="4" w:space="4"/>
      </w:pBdr>
      <w:spacing w:before="200" w:after="280"/>
      <w:ind w:left="936" w:right="936"/>
    </w:pPr>
    <w:rPr>
      <w:rFonts w:ascii="Calibri" w:hAnsi="Calibri" w:cs="宋体"/>
      <w:b/>
      <w:bCs/>
      <w:i/>
      <w:iCs/>
      <w:color w:val="4F81BD"/>
      <w:sz w:val="21"/>
      <w:szCs w:val="22"/>
    </w:rPr>
  </w:style>
  <w:style w:type="character" w:customStyle="1" w:styleId="143">
    <w:name w:val="normaltext1"/>
    <w:autoRedefine/>
    <w:qFormat/>
    <w:uiPriority w:val="0"/>
    <w:rPr>
      <w:rFonts w:hint="default" w:ascii="ˎ̥" w:hAnsi="ˎ̥"/>
      <w:sz w:val="9"/>
      <w:szCs w:val="9"/>
    </w:rPr>
  </w:style>
  <w:style w:type="character" w:customStyle="1" w:styleId="144">
    <w:name w:val="Char Char3"/>
    <w:autoRedefine/>
    <w:qFormat/>
    <w:uiPriority w:val="0"/>
    <w:rPr>
      <w:rFonts w:eastAsia="宋体"/>
      <w:kern w:val="2"/>
      <w:sz w:val="18"/>
      <w:lang w:val="en-US" w:eastAsia="zh-CN"/>
    </w:rPr>
  </w:style>
  <w:style w:type="character" w:customStyle="1" w:styleId="145">
    <w:name w:val="批注主题 Char"/>
    <w:basedOn w:val="96"/>
    <w:link w:val="60"/>
    <w:autoRedefine/>
    <w:qFormat/>
    <w:uiPriority w:val="0"/>
    <w:rPr>
      <w:sz w:val="24"/>
    </w:rPr>
  </w:style>
  <w:style w:type="character" w:customStyle="1" w:styleId="146">
    <w:name w:val="正文缩进 Char1"/>
    <w:autoRedefine/>
    <w:qFormat/>
    <w:uiPriority w:val="99"/>
    <w:rPr>
      <w:rFonts w:ascii="Times New Roman" w:hAnsi="Times New Roman" w:eastAsia="仿宋_GB2312" w:cs="Times New Roman"/>
      <w:sz w:val="24"/>
      <w:szCs w:val="24"/>
    </w:rPr>
  </w:style>
  <w:style w:type="character" w:customStyle="1" w:styleId="147">
    <w:name w:val="HTML 预设格式 Char1"/>
    <w:autoRedefine/>
    <w:qFormat/>
    <w:uiPriority w:val="0"/>
    <w:rPr>
      <w:rFonts w:ascii="Courier New" w:hAnsi="Courier New" w:cs="Courier New"/>
      <w:kern w:val="2"/>
    </w:rPr>
  </w:style>
  <w:style w:type="character" w:customStyle="1" w:styleId="148">
    <w:name w:val="Char Char"/>
    <w:autoRedefine/>
    <w:qFormat/>
    <w:uiPriority w:val="0"/>
    <w:rPr>
      <w:rFonts w:ascii="宋体" w:hAnsi="宋体" w:eastAsia="宋体"/>
      <w:kern w:val="2"/>
      <w:sz w:val="24"/>
      <w:lang w:val="en-US" w:eastAsia="zh-CN" w:bidi="ar-SA"/>
    </w:rPr>
  </w:style>
  <w:style w:type="character" w:customStyle="1" w:styleId="149">
    <w:name w:val="v151"/>
    <w:autoRedefine/>
    <w:qFormat/>
    <w:uiPriority w:val="0"/>
    <w:rPr>
      <w:sz w:val="18"/>
    </w:rPr>
  </w:style>
  <w:style w:type="character" w:customStyle="1" w:styleId="150">
    <w:name w:val="color_red1"/>
    <w:autoRedefine/>
    <w:qFormat/>
    <w:uiPriority w:val="0"/>
    <w:rPr>
      <w:color w:val="FA0004"/>
    </w:rPr>
  </w:style>
  <w:style w:type="character" w:customStyle="1" w:styleId="151">
    <w:name w:val="1[858D7CFB-ED40-4347-BF05-701D383B685F]"/>
    <w:link w:val="152"/>
    <w:autoRedefine/>
    <w:qFormat/>
    <w:uiPriority w:val="0"/>
    <w:rPr>
      <w:rFonts w:ascii="宋体" w:hAnsi="Courier New"/>
    </w:rPr>
  </w:style>
  <w:style w:type="paragraph" w:customStyle="1" w:styleId="152">
    <w:name w:val="1"/>
    <w:basedOn w:val="1"/>
    <w:next w:val="32"/>
    <w:link w:val="151"/>
    <w:autoRedefine/>
    <w:qFormat/>
    <w:uiPriority w:val="0"/>
    <w:rPr>
      <w:rFonts w:ascii="宋体" w:hAnsi="Courier New" w:cs="宋体"/>
      <w:sz w:val="21"/>
      <w:szCs w:val="22"/>
    </w:rPr>
  </w:style>
  <w:style w:type="character" w:customStyle="1" w:styleId="153">
    <w:name w:val="尾注文本 Char1"/>
    <w:autoRedefine/>
    <w:qFormat/>
    <w:uiPriority w:val="0"/>
    <w:rPr>
      <w:kern w:val="2"/>
      <w:sz w:val="28"/>
    </w:rPr>
  </w:style>
  <w:style w:type="character" w:customStyle="1" w:styleId="154">
    <w:name w:val="content-white1"/>
    <w:autoRedefine/>
    <w:qFormat/>
    <w:uiPriority w:val="0"/>
    <w:rPr>
      <w:color w:val="auto"/>
      <w:sz w:val="18"/>
      <w:u w:val="none"/>
    </w:rPr>
  </w:style>
  <w:style w:type="character" w:customStyle="1" w:styleId="155">
    <w:name w:val="unnamed1"/>
    <w:autoRedefine/>
    <w:qFormat/>
    <w:uiPriority w:val="0"/>
  </w:style>
  <w:style w:type="character" w:customStyle="1" w:styleId="156">
    <w:name w:val="批注主题 Char1"/>
    <w:autoRedefine/>
    <w:qFormat/>
    <w:uiPriority w:val="0"/>
    <w:rPr>
      <w:rFonts w:eastAsia="宋体"/>
      <w:b/>
      <w:bCs/>
      <w:kern w:val="2"/>
      <w:sz w:val="21"/>
      <w:szCs w:val="24"/>
      <w:lang w:val="en-US" w:eastAsia="zh-CN" w:bidi="ar-SA"/>
    </w:rPr>
  </w:style>
  <w:style w:type="character" w:customStyle="1" w:styleId="157">
    <w:name w:val="副标题 Char"/>
    <w:link w:val="43"/>
    <w:autoRedefine/>
    <w:qFormat/>
    <w:uiPriority w:val="0"/>
    <w:rPr>
      <w:rFonts w:ascii="Cambria" w:hAnsi="Cambria"/>
      <w:b/>
      <w:bCs/>
      <w:kern w:val="28"/>
      <w:sz w:val="32"/>
      <w:szCs w:val="32"/>
    </w:rPr>
  </w:style>
  <w:style w:type="character" w:customStyle="1" w:styleId="158">
    <w:name w:val="style161"/>
    <w:autoRedefine/>
    <w:qFormat/>
    <w:uiPriority w:val="0"/>
    <w:rPr>
      <w:b/>
      <w:bCs/>
      <w:color w:val="333333"/>
    </w:rPr>
  </w:style>
  <w:style w:type="character" w:customStyle="1" w:styleId="159">
    <w:name w:val="正文文本缩进 2 Char"/>
    <w:link w:val="35"/>
    <w:autoRedefine/>
    <w:qFormat/>
    <w:uiPriority w:val="0"/>
    <w:rPr>
      <w:sz w:val="28"/>
    </w:rPr>
  </w:style>
  <w:style w:type="character" w:customStyle="1" w:styleId="160">
    <w:name w:val="页眉 Char"/>
    <w:link w:val="39"/>
    <w:autoRedefine/>
    <w:qFormat/>
    <w:uiPriority w:val="99"/>
    <w:rPr>
      <w:sz w:val="18"/>
    </w:rPr>
  </w:style>
  <w:style w:type="character" w:customStyle="1" w:styleId="161">
    <w:name w:val="样式 宋体"/>
    <w:autoRedefine/>
    <w:qFormat/>
    <w:uiPriority w:val="0"/>
    <w:rPr>
      <w:rFonts w:ascii="宋体" w:hAnsi="宋体" w:eastAsia="宋体"/>
      <w:sz w:val="28"/>
    </w:rPr>
  </w:style>
  <w:style w:type="character" w:customStyle="1" w:styleId="162">
    <w:name w:val="小 Char"/>
    <w:autoRedefine/>
    <w:qFormat/>
    <w:uiPriority w:val="0"/>
    <w:rPr>
      <w:rFonts w:ascii="宋体" w:hAnsi="Courier New" w:eastAsia="宋体"/>
      <w:kern w:val="2"/>
      <w:sz w:val="21"/>
      <w:lang w:val="en-US" w:eastAsia="zh-CN" w:bidi="ar-SA"/>
    </w:rPr>
  </w:style>
  <w:style w:type="character" w:customStyle="1" w:styleId="163">
    <w:name w:val="正文 + 三号 Char"/>
    <w:autoRedefine/>
    <w:qFormat/>
    <w:uiPriority w:val="0"/>
    <w:rPr>
      <w:rFonts w:eastAsia="宋体"/>
      <w:kern w:val="2"/>
      <w:sz w:val="21"/>
      <w:lang w:val="en-US" w:eastAsia="zh-CN"/>
    </w:rPr>
  </w:style>
  <w:style w:type="character" w:customStyle="1" w:styleId="164">
    <w:name w:val="H2 Char"/>
    <w:autoRedefine/>
    <w:qFormat/>
    <w:uiPriority w:val="0"/>
    <w:rPr>
      <w:rFonts w:ascii="Arial" w:hAnsi="Arial" w:eastAsia="宋体"/>
      <w:kern w:val="2"/>
      <w:sz w:val="28"/>
      <w:lang w:val="en-US" w:eastAsia="zh-CN"/>
    </w:rPr>
  </w:style>
  <w:style w:type="character" w:customStyle="1" w:styleId="165">
    <w:name w:val="副标题 Char1"/>
    <w:autoRedefine/>
    <w:qFormat/>
    <w:uiPriority w:val="0"/>
    <w:rPr>
      <w:rFonts w:ascii="Calibri Light" w:hAnsi="Calibri Light" w:cs="Times New Roman"/>
      <w:b/>
      <w:bCs/>
      <w:kern w:val="28"/>
      <w:sz w:val="32"/>
      <w:szCs w:val="32"/>
    </w:rPr>
  </w:style>
  <w:style w:type="character" w:customStyle="1" w:styleId="166">
    <w:name w:val="正文缩进 Char"/>
    <w:link w:val="16"/>
    <w:autoRedefine/>
    <w:qFormat/>
    <w:uiPriority w:val="0"/>
    <w:rPr>
      <w:sz w:val="24"/>
    </w:rPr>
  </w:style>
  <w:style w:type="character" w:customStyle="1" w:styleId="167">
    <w:name w:val="crowed11"/>
    <w:autoRedefine/>
    <w:qFormat/>
    <w:uiPriority w:val="0"/>
    <w:rPr>
      <w:rFonts w:hint="default"/>
      <w:sz w:val="24"/>
    </w:rPr>
  </w:style>
  <w:style w:type="character" w:customStyle="1" w:styleId="168">
    <w:name w:val="title11"/>
    <w:autoRedefine/>
    <w:qFormat/>
    <w:uiPriority w:val="0"/>
    <w:rPr>
      <w:b/>
      <w:bCs/>
      <w:color w:val="FFFFFF"/>
      <w:sz w:val="11"/>
      <w:szCs w:val="11"/>
    </w:rPr>
  </w:style>
  <w:style w:type="character" w:customStyle="1" w:styleId="169">
    <w:name w:val="纯文本 Char"/>
    <w:link w:val="32"/>
    <w:autoRedefine/>
    <w:qFormat/>
    <w:uiPriority w:val="99"/>
    <w:rPr>
      <w:rFonts w:ascii="宋体" w:hAnsi="Courier New"/>
    </w:rPr>
  </w:style>
  <w:style w:type="character" w:customStyle="1" w:styleId="170">
    <w:name w:val="ss16"/>
    <w:autoRedefine/>
    <w:qFormat/>
    <w:uiPriority w:val="0"/>
    <w:rPr>
      <w:rFonts w:hint="eastAsia" w:ascii="宋体" w:hAnsi="宋体" w:eastAsia="宋体"/>
      <w:color w:val="000000"/>
      <w:sz w:val="9"/>
      <w:szCs w:val="9"/>
    </w:rPr>
  </w:style>
  <w:style w:type="character" w:customStyle="1" w:styleId="171">
    <w:name w:val="Char Char7"/>
    <w:autoRedefine/>
    <w:qFormat/>
    <w:uiPriority w:val="0"/>
    <w:rPr>
      <w:rFonts w:ascii="宋体" w:hAnsi="宋体" w:eastAsia="宋体"/>
      <w:kern w:val="2"/>
      <w:sz w:val="28"/>
    </w:rPr>
  </w:style>
  <w:style w:type="character" w:customStyle="1" w:styleId="172">
    <w:name w:val="Char Char5"/>
    <w:autoRedefine/>
    <w:qFormat/>
    <w:uiPriority w:val="0"/>
    <w:rPr>
      <w:rFonts w:ascii="Arial" w:hAnsi="Arial" w:eastAsia="宋体"/>
      <w:b/>
      <w:smallCaps/>
      <w:kern w:val="28"/>
      <w:sz w:val="36"/>
      <w:lang w:val="en-US" w:eastAsia="en-US"/>
    </w:rPr>
  </w:style>
  <w:style w:type="character" w:customStyle="1" w:styleId="173">
    <w:name w:val="页脚 Char"/>
    <w:link w:val="38"/>
    <w:autoRedefine/>
    <w:qFormat/>
    <w:uiPriority w:val="99"/>
    <w:rPr>
      <w:sz w:val="18"/>
    </w:rPr>
  </w:style>
  <w:style w:type="character" w:customStyle="1" w:styleId="174">
    <w:name w:val="尾注文本 Char"/>
    <w:link w:val="36"/>
    <w:autoRedefine/>
    <w:qFormat/>
    <w:uiPriority w:val="0"/>
    <w:rPr>
      <w:rFonts w:ascii="Arial" w:hAnsi="Arial" w:cs="Arial"/>
      <w:szCs w:val="24"/>
      <w:lang w:eastAsia="en-US"/>
    </w:rPr>
  </w:style>
  <w:style w:type="character" w:customStyle="1" w:styleId="175">
    <w:name w:val="style21"/>
    <w:autoRedefine/>
    <w:qFormat/>
    <w:uiPriority w:val="0"/>
    <w:rPr>
      <w:b/>
      <w:bCs/>
      <w:sz w:val="28"/>
      <w:szCs w:val="28"/>
    </w:rPr>
  </w:style>
  <w:style w:type="character" w:customStyle="1" w:styleId="176">
    <w:name w:val="标书正文:  0.74 厘米 Char1"/>
    <w:autoRedefine/>
    <w:qFormat/>
    <w:uiPriority w:val="0"/>
    <w:rPr>
      <w:rFonts w:eastAsia="宋体"/>
      <w:kern w:val="2"/>
      <w:sz w:val="24"/>
      <w:lang w:val="en-US" w:eastAsia="zh-CN"/>
    </w:rPr>
  </w:style>
  <w:style w:type="character" w:customStyle="1" w:styleId="177">
    <w:name w:val="Char Char4"/>
    <w:autoRedefine/>
    <w:qFormat/>
    <w:uiPriority w:val="0"/>
    <w:rPr>
      <w:rFonts w:eastAsia="宋体"/>
      <w:b/>
      <w:kern w:val="2"/>
      <w:sz w:val="21"/>
      <w:lang w:val="en-US" w:eastAsia="zh-CN"/>
    </w:rPr>
  </w:style>
  <w:style w:type="character" w:customStyle="1" w:styleId="178">
    <w:name w:val="style121"/>
    <w:autoRedefine/>
    <w:qFormat/>
    <w:uiPriority w:val="0"/>
    <w:rPr>
      <w:rFonts w:hint="eastAsia" w:ascii="宋体" w:hAnsi="宋体" w:eastAsia="宋体"/>
      <w:sz w:val="18"/>
      <w:szCs w:val="18"/>
    </w:rPr>
  </w:style>
  <w:style w:type="character" w:customStyle="1" w:styleId="179">
    <w:name w:val="引用 Char1"/>
    <w:autoRedefine/>
    <w:qFormat/>
    <w:uiPriority w:val="99"/>
    <w:rPr>
      <w:i/>
      <w:iCs/>
      <w:color w:val="404040"/>
      <w:kern w:val="2"/>
      <w:sz w:val="28"/>
    </w:rPr>
  </w:style>
  <w:style w:type="character" w:customStyle="1" w:styleId="180">
    <w:name w:val="明显引用 Char1"/>
    <w:autoRedefine/>
    <w:qFormat/>
    <w:uiPriority w:val="99"/>
    <w:rPr>
      <w:i/>
      <w:iCs/>
      <w:color w:val="5B9BD5"/>
      <w:kern w:val="2"/>
      <w:sz w:val="28"/>
    </w:rPr>
  </w:style>
  <w:style w:type="character" w:customStyle="1" w:styleId="181">
    <w:name w:val="正文文本缩进 Char1"/>
    <w:basedOn w:val="65"/>
    <w:link w:val="23"/>
    <w:autoRedefine/>
    <w:qFormat/>
    <w:uiPriority w:val="99"/>
    <w:rPr>
      <w:rFonts w:ascii="Times New Roman" w:hAnsi="Times New Roman" w:eastAsia="宋体" w:cs="Times New Roman"/>
      <w:sz w:val="28"/>
      <w:szCs w:val="20"/>
    </w:rPr>
  </w:style>
  <w:style w:type="character" w:customStyle="1" w:styleId="182">
    <w:name w:val="正文首行缩进 2 Char1"/>
    <w:basedOn w:val="181"/>
    <w:autoRedefine/>
    <w:qFormat/>
    <w:uiPriority w:val="99"/>
    <w:rPr>
      <w:rFonts w:ascii="Times New Roman" w:hAnsi="Times New Roman" w:eastAsia="宋体" w:cs="Times New Roman"/>
      <w:sz w:val="28"/>
      <w:szCs w:val="20"/>
    </w:rPr>
  </w:style>
  <w:style w:type="character" w:customStyle="1" w:styleId="183">
    <w:name w:val="正文文本缩进 3 Char1"/>
    <w:basedOn w:val="65"/>
    <w:autoRedefine/>
    <w:qFormat/>
    <w:uiPriority w:val="99"/>
    <w:rPr>
      <w:rFonts w:ascii="Times New Roman" w:hAnsi="Times New Roman" w:eastAsia="宋体" w:cs="Times New Roman"/>
      <w:sz w:val="16"/>
      <w:szCs w:val="16"/>
    </w:rPr>
  </w:style>
  <w:style w:type="character" w:customStyle="1" w:styleId="184">
    <w:name w:val="副标题 Char2"/>
    <w:basedOn w:val="65"/>
    <w:autoRedefine/>
    <w:qFormat/>
    <w:uiPriority w:val="11"/>
    <w:rPr>
      <w:rFonts w:ascii="Calibri Light" w:hAnsi="Calibri Light" w:eastAsia="宋体" w:cs="宋体"/>
      <w:b/>
      <w:bCs/>
      <w:kern w:val="28"/>
      <w:sz w:val="32"/>
      <w:szCs w:val="32"/>
    </w:rPr>
  </w:style>
  <w:style w:type="paragraph" w:customStyle="1" w:styleId="185">
    <w:name w:val="司法正文"/>
    <w:autoRedefine/>
    <w:qFormat/>
    <w:uiPriority w:val="0"/>
    <w:pPr>
      <w:widowControl w:val="0"/>
      <w:ind w:firstLine="200" w:firstLineChars="200"/>
      <w:jc w:val="both"/>
    </w:pPr>
    <w:rPr>
      <w:rFonts w:ascii="Times New Roman" w:hAnsi="Times New Roman" w:eastAsia="仿宋_GB2312" w:cs="Times New Roman"/>
      <w:sz w:val="32"/>
      <w:lang w:val="en-US" w:eastAsia="zh-CN" w:bidi="ar-SA"/>
    </w:rPr>
  </w:style>
  <w:style w:type="paragraph" w:customStyle="1" w:styleId="186">
    <w:name w:val="样式 正文首行缩进 2 + 首行缩进:  2 字符"/>
    <w:basedOn w:val="1"/>
    <w:autoRedefine/>
    <w:qFormat/>
    <w:uiPriority w:val="0"/>
    <w:pPr>
      <w:numPr>
        <w:ilvl w:val="0"/>
        <w:numId w:val="4"/>
      </w:numPr>
      <w:adjustRightInd w:val="0"/>
      <w:snapToGrid w:val="0"/>
      <w:spacing w:line="360" w:lineRule="auto"/>
    </w:pPr>
    <w:rPr>
      <w:rFonts w:ascii="Arial" w:hAnsi="Arial"/>
      <w:b/>
      <w:sz w:val="24"/>
    </w:rPr>
  </w:style>
  <w:style w:type="character" w:customStyle="1" w:styleId="187">
    <w:name w:val="页眉 Char1"/>
    <w:basedOn w:val="65"/>
    <w:autoRedefine/>
    <w:qFormat/>
    <w:uiPriority w:val="99"/>
    <w:rPr>
      <w:rFonts w:ascii="Times New Roman" w:hAnsi="Times New Roman" w:eastAsia="宋体" w:cs="Times New Roman"/>
      <w:sz w:val="18"/>
      <w:szCs w:val="18"/>
    </w:rPr>
  </w:style>
  <w:style w:type="character" w:customStyle="1" w:styleId="188">
    <w:name w:val="标题 Char1"/>
    <w:basedOn w:val="65"/>
    <w:autoRedefine/>
    <w:qFormat/>
    <w:uiPriority w:val="10"/>
    <w:rPr>
      <w:rFonts w:ascii="Calibri Light" w:hAnsi="Calibri Light" w:eastAsia="宋体" w:cs="宋体"/>
      <w:b/>
      <w:bCs/>
      <w:sz w:val="32"/>
      <w:szCs w:val="32"/>
    </w:rPr>
  </w:style>
  <w:style w:type="character" w:customStyle="1" w:styleId="189">
    <w:name w:val="正文文本 2 Char"/>
    <w:basedOn w:val="65"/>
    <w:link w:val="52"/>
    <w:autoRedefine/>
    <w:qFormat/>
    <w:uiPriority w:val="0"/>
    <w:rPr>
      <w:rFonts w:ascii="Times New Roman" w:hAnsi="Times New Roman" w:eastAsia="宋体" w:cs="Times New Roman"/>
      <w:sz w:val="24"/>
      <w:szCs w:val="20"/>
    </w:rPr>
  </w:style>
  <w:style w:type="character" w:customStyle="1" w:styleId="190">
    <w:name w:val="日期 Char1"/>
    <w:basedOn w:val="65"/>
    <w:autoRedefine/>
    <w:qFormat/>
    <w:uiPriority w:val="99"/>
    <w:rPr>
      <w:rFonts w:ascii="Times New Roman" w:hAnsi="Times New Roman" w:eastAsia="宋体" w:cs="Times New Roman"/>
      <w:sz w:val="28"/>
      <w:szCs w:val="20"/>
    </w:rPr>
  </w:style>
  <w:style w:type="paragraph" w:customStyle="1" w:styleId="191">
    <w:name w:val="正文字缩2字"/>
    <w:basedOn w:val="1"/>
    <w:autoRedefine/>
    <w:qFormat/>
    <w:uiPriority w:val="0"/>
    <w:pPr>
      <w:spacing w:before="60" w:after="60" w:line="360" w:lineRule="auto"/>
      <w:ind w:left="200" w:leftChars="200" w:firstLine="200" w:firstLineChars="200"/>
    </w:pPr>
    <w:rPr>
      <w:sz w:val="24"/>
    </w:rPr>
  </w:style>
  <w:style w:type="character" w:customStyle="1" w:styleId="192">
    <w:name w:val="批注文字 Char1"/>
    <w:basedOn w:val="65"/>
    <w:link w:val="20"/>
    <w:autoRedefine/>
    <w:qFormat/>
    <w:uiPriority w:val="99"/>
    <w:rPr>
      <w:rFonts w:ascii="Times New Roman" w:hAnsi="Times New Roman" w:eastAsia="宋体" w:cs="Times New Roman"/>
      <w:sz w:val="28"/>
      <w:szCs w:val="20"/>
    </w:rPr>
  </w:style>
  <w:style w:type="character" w:customStyle="1" w:styleId="193">
    <w:name w:val="批注主题 Char2"/>
    <w:basedOn w:val="192"/>
    <w:autoRedefine/>
    <w:qFormat/>
    <w:uiPriority w:val="99"/>
    <w:rPr>
      <w:rFonts w:ascii="Times New Roman" w:hAnsi="Times New Roman" w:eastAsia="宋体" w:cs="Times New Roman"/>
      <w:b/>
      <w:bCs/>
      <w:sz w:val="28"/>
      <w:szCs w:val="20"/>
    </w:rPr>
  </w:style>
  <w:style w:type="character" w:customStyle="1" w:styleId="194">
    <w:name w:val="正文文本 Char1"/>
    <w:basedOn w:val="65"/>
    <w:autoRedefine/>
    <w:qFormat/>
    <w:uiPriority w:val="99"/>
    <w:rPr>
      <w:rFonts w:ascii="Times New Roman" w:hAnsi="Times New Roman" w:eastAsia="宋体" w:cs="Times New Roman"/>
      <w:sz w:val="28"/>
      <w:szCs w:val="20"/>
    </w:rPr>
  </w:style>
  <w:style w:type="paragraph" w:customStyle="1" w:styleId="195">
    <w:name w:val="文章正文"/>
    <w:basedOn w:val="1"/>
    <w:autoRedefine/>
    <w:qFormat/>
    <w:uiPriority w:val="0"/>
    <w:pPr>
      <w:ind w:firstLine="560" w:firstLineChars="200"/>
    </w:pPr>
    <w:rPr>
      <w:rFonts w:ascii="仿宋_GB2312" w:hAnsi="宋体" w:eastAsia="仿宋_GB2312"/>
      <w:color w:val="000000"/>
    </w:rPr>
  </w:style>
  <w:style w:type="character" w:customStyle="1" w:styleId="196">
    <w:name w:val="正文文本 3 Char1"/>
    <w:basedOn w:val="65"/>
    <w:autoRedefine/>
    <w:qFormat/>
    <w:uiPriority w:val="99"/>
    <w:rPr>
      <w:rFonts w:ascii="Times New Roman" w:hAnsi="Times New Roman" w:eastAsia="宋体" w:cs="Times New Roman"/>
      <w:sz w:val="16"/>
      <w:szCs w:val="16"/>
    </w:rPr>
  </w:style>
  <w:style w:type="character" w:customStyle="1" w:styleId="197">
    <w:name w:val="文档结构图 Char1"/>
    <w:basedOn w:val="65"/>
    <w:autoRedefine/>
    <w:qFormat/>
    <w:uiPriority w:val="99"/>
    <w:rPr>
      <w:rFonts w:ascii="Microsoft YaHei UI" w:hAnsi="Times New Roman" w:eastAsia="Microsoft YaHei UI" w:cs="Times New Roman"/>
      <w:sz w:val="18"/>
      <w:szCs w:val="18"/>
    </w:rPr>
  </w:style>
  <w:style w:type="paragraph" w:customStyle="1" w:styleId="198">
    <w:name w:val="表头样式"/>
    <w:basedOn w:val="1"/>
    <w:autoRedefine/>
    <w:qFormat/>
    <w:uiPriority w:val="0"/>
    <w:pPr>
      <w:autoSpaceDE w:val="0"/>
      <w:autoSpaceDN w:val="0"/>
      <w:adjustRightInd w:val="0"/>
      <w:spacing w:line="360" w:lineRule="auto"/>
      <w:jc w:val="left"/>
    </w:pPr>
    <w:rPr>
      <w:b/>
      <w:kern w:val="0"/>
      <w:sz w:val="21"/>
    </w:rPr>
  </w:style>
  <w:style w:type="character" w:customStyle="1" w:styleId="199">
    <w:name w:val="纯文本 Char1"/>
    <w:basedOn w:val="65"/>
    <w:autoRedefine/>
    <w:qFormat/>
    <w:uiPriority w:val="99"/>
    <w:rPr>
      <w:rFonts w:ascii="宋体" w:hAnsi="Courier New" w:eastAsia="宋体" w:cs="Courier New"/>
      <w:szCs w:val="21"/>
    </w:rPr>
  </w:style>
  <w:style w:type="character" w:customStyle="1" w:styleId="200">
    <w:name w:val="批注框文本 Char1"/>
    <w:basedOn w:val="65"/>
    <w:autoRedefine/>
    <w:qFormat/>
    <w:uiPriority w:val="99"/>
    <w:rPr>
      <w:rFonts w:ascii="Times New Roman" w:hAnsi="Times New Roman" w:eastAsia="宋体" w:cs="Times New Roman"/>
      <w:sz w:val="18"/>
      <w:szCs w:val="18"/>
    </w:rPr>
  </w:style>
  <w:style w:type="paragraph" w:customStyle="1" w:styleId="201">
    <w:name w:val="WW-表格标题"/>
    <w:basedOn w:val="202"/>
    <w:autoRedefine/>
    <w:qFormat/>
    <w:uiPriority w:val="0"/>
  </w:style>
  <w:style w:type="paragraph" w:customStyle="1" w:styleId="202">
    <w:name w:val="WW-表格内容"/>
    <w:basedOn w:val="1"/>
    <w:autoRedefine/>
    <w:qFormat/>
    <w:uiPriority w:val="0"/>
    <w:pPr>
      <w:suppressLineNumbers/>
      <w:suppressAutoHyphens/>
    </w:pPr>
    <w:rPr>
      <w:rFonts w:ascii="Calibri" w:hAnsi="Calibri"/>
      <w:sz w:val="21"/>
      <w:szCs w:val="24"/>
    </w:rPr>
  </w:style>
  <w:style w:type="character" w:customStyle="1" w:styleId="203">
    <w:name w:val="正文文本缩进 2 Char1"/>
    <w:basedOn w:val="65"/>
    <w:autoRedefine/>
    <w:qFormat/>
    <w:uiPriority w:val="99"/>
    <w:rPr>
      <w:rFonts w:ascii="Times New Roman" w:hAnsi="Times New Roman" w:eastAsia="宋体" w:cs="Times New Roman"/>
      <w:sz w:val="28"/>
      <w:szCs w:val="20"/>
    </w:rPr>
  </w:style>
  <w:style w:type="character" w:customStyle="1" w:styleId="204">
    <w:name w:val="正文首行缩进 Char"/>
    <w:basedOn w:val="194"/>
    <w:link w:val="61"/>
    <w:autoRedefine/>
    <w:qFormat/>
    <w:uiPriority w:val="0"/>
    <w:rPr>
      <w:rFonts w:ascii="宋体" w:hAnsi="宋体" w:eastAsia="宋体" w:cs="Times New Roman"/>
      <w:sz w:val="24"/>
      <w:szCs w:val="20"/>
    </w:rPr>
  </w:style>
  <w:style w:type="paragraph" w:customStyle="1" w:styleId="205">
    <w:name w:val="表号"/>
    <w:basedOn w:val="1"/>
    <w:autoRedefine/>
    <w:qFormat/>
    <w:uiPriority w:val="0"/>
    <w:pPr>
      <w:numPr>
        <w:ilvl w:val="0"/>
        <w:numId w:val="5"/>
      </w:numPr>
      <w:tabs>
        <w:tab w:val="clear" w:pos="360"/>
      </w:tabs>
      <w:autoSpaceDE w:val="0"/>
      <w:autoSpaceDN w:val="0"/>
      <w:adjustRightInd w:val="0"/>
      <w:spacing w:before="210" w:after="210"/>
      <w:ind w:left="425" w:hanging="137"/>
      <w:jc w:val="center"/>
    </w:pPr>
    <w:rPr>
      <w:kern w:val="0"/>
      <w:sz w:val="21"/>
      <w:lang w:eastAsia="en-US"/>
    </w:rPr>
  </w:style>
  <w:style w:type="character" w:customStyle="1" w:styleId="206">
    <w:name w:val="脚注文本 Char1"/>
    <w:basedOn w:val="65"/>
    <w:autoRedefine/>
    <w:qFormat/>
    <w:uiPriority w:val="99"/>
    <w:rPr>
      <w:rFonts w:ascii="Times New Roman" w:hAnsi="Times New Roman" w:eastAsia="宋体" w:cs="Times New Roman"/>
      <w:sz w:val="18"/>
      <w:szCs w:val="18"/>
    </w:rPr>
  </w:style>
  <w:style w:type="character" w:customStyle="1" w:styleId="207">
    <w:name w:val="尾注文本 Char2"/>
    <w:basedOn w:val="65"/>
    <w:autoRedefine/>
    <w:qFormat/>
    <w:uiPriority w:val="99"/>
    <w:rPr>
      <w:rFonts w:ascii="Times New Roman" w:hAnsi="Times New Roman" w:eastAsia="宋体" w:cs="Times New Roman"/>
      <w:sz w:val="28"/>
      <w:szCs w:val="20"/>
    </w:rPr>
  </w:style>
  <w:style w:type="character" w:customStyle="1" w:styleId="208">
    <w:name w:val="HTML 预设格式 Char2"/>
    <w:basedOn w:val="65"/>
    <w:autoRedefine/>
    <w:qFormat/>
    <w:uiPriority w:val="99"/>
    <w:rPr>
      <w:rFonts w:ascii="Courier New" w:hAnsi="Courier New" w:eastAsia="宋体" w:cs="Courier New"/>
      <w:sz w:val="20"/>
      <w:szCs w:val="20"/>
    </w:rPr>
  </w:style>
  <w:style w:type="character" w:customStyle="1" w:styleId="209">
    <w:name w:val="页脚 Char1"/>
    <w:basedOn w:val="65"/>
    <w:autoRedefine/>
    <w:qFormat/>
    <w:uiPriority w:val="99"/>
    <w:rPr>
      <w:rFonts w:ascii="Times New Roman" w:hAnsi="Times New Roman" w:eastAsia="宋体" w:cs="Times New Roman"/>
      <w:sz w:val="18"/>
      <w:szCs w:val="18"/>
    </w:rPr>
  </w:style>
  <w:style w:type="paragraph" w:customStyle="1" w:styleId="210">
    <w:name w:val="l-2"/>
    <w:basedOn w:val="1"/>
    <w:autoRedefine/>
    <w:qFormat/>
    <w:uiPriority w:val="0"/>
    <w:pPr>
      <w:widowControl/>
      <w:spacing w:before="100" w:beforeAutospacing="1" w:after="100" w:afterAutospacing="1"/>
      <w:jc w:val="left"/>
    </w:pPr>
    <w:rPr>
      <w:rFonts w:ascii="宋体" w:hAnsi="宋体" w:cs="宋体"/>
      <w:b/>
      <w:bCs/>
      <w:color w:val="000000"/>
      <w:kern w:val="0"/>
      <w:sz w:val="13"/>
      <w:szCs w:val="13"/>
    </w:rPr>
  </w:style>
  <w:style w:type="paragraph" w:customStyle="1" w:styleId="211">
    <w:name w:val="样式 标题 6第五层条 + 三号 段前: 0.5 行"/>
    <w:basedOn w:val="8"/>
    <w:autoRedefine/>
    <w:qFormat/>
    <w:uiPriority w:val="0"/>
    <w:pPr>
      <w:widowControl/>
      <w:adjustRightInd/>
      <w:snapToGrid/>
      <w:spacing w:before="156" w:beforeLines="50"/>
      <w:jc w:val="left"/>
    </w:pPr>
    <w:rPr>
      <w:snapToGrid w:val="0"/>
      <w:kern w:val="24"/>
      <w:sz w:val="28"/>
    </w:rPr>
  </w:style>
  <w:style w:type="paragraph" w:customStyle="1" w:styleId="212">
    <w:name w:val="表格标题"/>
    <w:basedOn w:val="213"/>
    <w:autoRedefine/>
    <w:qFormat/>
    <w:uiPriority w:val="0"/>
  </w:style>
  <w:style w:type="paragraph" w:customStyle="1" w:styleId="213">
    <w:name w:val="表格内容"/>
    <w:basedOn w:val="1"/>
    <w:autoRedefine/>
    <w:qFormat/>
    <w:uiPriority w:val="0"/>
    <w:pPr>
      <w:suppressLineNumbers/>
      <w:suppressAutoHyphens/>
    </w:pPr>
    <w:rPr>
      <w:rFonts w:ascii="Calibri" w:hAnsi="Calibri"/>
      <w:sz w:val="21"/>
      <w:szCs w:val="24"/>
    </w:rPr>
  </w:style>
  <w:style w:type="paragraph" w:customStyle="1" w:styleId="214">
    <w:name w:val="xl23"/>
    <w:basedOn w:val="1"/>
    <w:autoRedefine/>
    <w:qFormat/>
    <w:uiPriority w:val="0"/>
    <w:pPr>
      <w:widowControl/>
      <w:spacing w:before="100" w:beforeAutospacing="1" w:after="100" w:afterAutospacing="1" w:line="360" w:lineRule="auto"/>
      <w:textAlignment w:val="top"/>
    </w:pPr>
    <w:rPr>
      <w:kern w:val="0"/>
      <w:sz w:val="24"/>
    </w:rPr>
  </w:style>
  <w:style w:type="paragraph" w:customStyle="1" w:styleId="215">
    <w:name w:val="Title - Revision"/>
    <w:basedOn w:val="59"/>
    <w:autoRedefine/>
    <w:qFormat/>
    <w:uiPriority w:val="0"/>
    <w:pPr>
      <w:spacing w:before="720"/>
    </w:pPr>
  </w:style>
  <w:style w:type="paragraph" w:customStyle="1" w:styleId="216">
    <w:name w:val="Char Char Char Char Char Char Char Char Char Char Char Char Char Char Char Char"/>
    <w:basedOn w:val="1"/>
    <w:autoRedefine/>
    <w:qFormat/>
    <w:uiPriority w:val="0"/>
    <w:pPr>
      <w:tabs>
        <w:tab w:val="left" w:pos="360"/>
      </w:tabs>
    </w:pPr>
    <w:rPr>
      <w:sz w:val="24"/>
    </w:rPr>
  </w:style>
  <w:style w:type="paragraph" w:customStyle="1" w:styleId="217">
    <w:name w:val="style1"/>
    <w:basedOn w:val="1"/>
    <w:autoRedefine/>
    <w:qFormat/>
    <w:uiPriority w:val="0"/>
    <w:pPr>
      <w:widowControl/>
      <w:spacing w:before="100" w:beforeAutospacing="1" w:after="100" w:afterAutospacing="1"/>
      <w:jc w:val="left"/>
    </w:pPr>
    <w:rPr>
      <w:rFonts w:ascii="宋体" w:hAnsi="宋体"/>
      <w:kern w:val="0"/>
      <w:sz w:val="21"/>
    </w:rPr>
  </w:style>
  <w:style w:type="paragraph" w:customStyle="1" w:styleId="218">
    <w:name w:val="style12"/>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219">
    <w:name w:val="样式1xz"/>
    <w:basedOn w:val="1"/>
    <w:autoRedefine/>
    <w:qFormat/>
    <w:uiPriority w:val="0"/>
    <w:pPr>
      <w:tabs>
        <w:tab w:val="left" w:pos="1050"/>
        <w:tab w:val="right" w:leader="dot" w:pos="8296"/>
      </w:tabs>
    </w:pPr>
    <w:rPr>
      <w:caps/>
      <w:spacing w:val="20"/>
      <w:sz w:val="24"/>
    </w:rPr>
  </w:style>
  <w:style w:type="paragraph" w:customStyle="1" w:styleId="220">
    <w:name w:val="Char Char Char Char Char"/>
    <w:basedOn w:val="1"/>
    <w:autoRedefine/>
    <w:qFormat/>
    <w:uiPriority w:val="0"/>
    <w:pPr>
      <w:tabs>
        <w:tab w:val="left" w:pos="425"/>
      </w:tabs>
      <w:ind w:left="1620" w:hanging="360"/>
    </w:pPr>
    <w:rPr>
      <w:rFonts w:ascii="Tahoma" w:hAnsi="Tahoma"/>
      <w:sz w:val="24"/>
    </w:rPr>
  </w:style>
  <w:style w:type="paragraph" w:customStyle="1" w:styleId="221">
    <w:name w:val="Pull Quote"/>
    <w:basedOn w:val="1"/>
    <w:autoRedefine/>
    <w:qFormat/>
    <w:uiPriority w:val="0"/>
    <w:pPr>
      <w:pBdr>
        <w:top w:val="single" w:color="auto" w:sz="18" w:space="12"/>
        <w:left w:val="single" w:color="FFFFFF" w:sz="6" w:space="12"/>
        <w:bottom w:val="single" w:color="auto" w:sz="6" w:space="12"/>
        <w:right w:val="single" w:color="FFFFFF" w:sz="6" w:space="12"/>
      </w:pBdr>
      <w:shd w:val="pct10" w:color="auto" w:fill="auto"/>
      <w:spacing w:before="120" w:after="240" w:line="288" w:lineRule="auto"/>
      <w:ind w:left="144" w:right="144"/>
      <w:jc w:val="center"/>
    </w:pPr>
    <w:rPr>
      <w:b/>
      <w:i/>
      <w:sz w:val="24"/>
    </w:rPr>
  </w:style>
  <w:style w:type="paragraph" w:customStyle="1" w:styleId="222">
    <w:name w:val="附录4"/>
    <w:basedOn w:val="1"/>
    <w:next w:val="1"/>
    <w:autoRedefine/>
    <w:qFormat/>
    <w:uiPriority w:val="0"/>
    <w:pPr>
      <w:widowControl/>
      <w:tabs>
        <w:tab w:val="left" w:pos="1134"/>
      </w:tabs>
      <w:spacing w:line="300" w:lineRule="auto"/>
      <w:ind w:left="1361" w:hanging="1361"/>
      <w:outlineLvl w:val="3"/>
    </w:pPr>
    <w:rPr>
      <w:rFonts w:ascii="Arial" w:hAnsi="Arial" w:eastAsia="黑体"/>
      <w:kern w:val="0"/>
    </w:rPr>
  </w:style>
  <w:style w:type="paragraph" w:customStyle="1" w:styleId="223">
    <w:name w:val="标准正文"/>
    <w:basedOn w:val="23"/>
    <w:autoRedefine/>
    <w:qFormat/>
    <w:uiPriority w:val="0"/>
    <w:pPr>
      <w:spacing w:before="60" w:after="60" w:line="360" w:lineRule="auto"/>
      <w:ind w:left="0" w:leftChars="0" w:firstLine="482"/>
    </w:pPr>
    <w:rPr>
      <w:rFonts w:ascii="Arial" w:hAnsi="Arial"/>
      <w:sz w:val="24"/>
    </w:rPr>
  </w:style>
  <w:style w:type="paragraph" w:customStyle="1" w:styleId="224">
    <w:name w:val="样式 宋体 五号 行距: 单倍行距"/>
    <w:basedOn w:val="1"/>
    <w:autoRedefine/>
    <w:qFormat/>
    <w:uiPriority w:val="0"/>
    <w:pPr>
      <w:adjustRightInd w:val="0"/>
      <w:jc w:val="left"/>
    </w:pPr>
    <w:rPr>
      <w:rFonts w:ascii="宋体" w:hAnsi="宋体"/>
      <w:kern w:val="0"/>
      <w:sz w:val="21"/>
    </w:rPr>
  </w:style>
  <w:style w:type="paragraph" w:customStyle="1" w:styleId="225">
    <w:name w:val="Char1 Char Char Char"/>
    <w:basedOn w:val="1"/>
    <w:autoRedefine/>
    <w:qFormat/>
    <w:uiPriority w:val="0"/>
    <w:rPr>
      <w:rFonts w:ascii="Tahoma" w:hAnsi="Tahoma"/>
      <w:sz w:val="24"/>
    </w:rPr>
  </w:style>
  <w:style w:type="paragraph" w:customStyle="1" w:styleId="226">
    <w:name w:val="样式 标题 1 + 居中 段前: 6 磅 段后: 6 磅 行距: 1.5 倍行距"/>
    <w:basedOn w:val="3"/>
    <w:autoRedefine/>
    <w:qFormat/>
    <w:uiPriority w:val="0"/>
    <w:pPr>
      <w:keepLines/>
      <w:adjustRightInd w:val="0"/>
      <w:spacing w:before="120" w:after="120" w:line="360" w:lineRule="auto"/>
      <w:jc w:val="center"/>
    </w:pPr>
    <w:rPr>
      <w:rFonts w:ascii="Times New Roman"/>
      <w:b/>
      <w:kern w:val="44"/>
      <w:sz w:val="32"/>
    </w:rPr>
  </w:style>
  <w:style w:type="paragraph" w:customStyle="1" w:styleId="227">
    <w:name w:val="段落正文"/>
    <w:basedOn w:val="1"/>
    <w:autoRedefine/>
    <w:qFormat/>
    <w:uiPriority w:val="0"/>
    <w:pPr>
      <w:spacing w:before="156" w:beforeLines="50" w:line="360" w:lineRule="auto"/>
      <w:ind w:firstLine="200" w:firstLineChars="200"/>
    </w:pPr>
    <w:rPr>
      <w:spacing w:val="2"/>
      <w:sz w:val="24"/>
    </w:rPr>
  </w:style>
  <w:style w:type="paragraph" w:customStyle="1" w:styleId="228">
    <w:name w:val="Title - Date"/>
    <w:basedOn w:val="59"/>
    <w:next w:val="1"/>
    <w:autoRedefine/>
    <w:qFormat/>
    <w:uiPriority w:val="0"/>
    <w:pPr>
      <w:spacing w:before="240" w:after="720"/>
    </w:pPr>
    <w:rPr>
      <w:sz w:val="28"/>
    </w:rPr>
  </w:style>
  <w:style w:type="paragraph" w:customStyle="1" w:styleId="229">
    <w:name w:val="00"/>
    <w:basedOn w:val="1"/>
    <w:autoRedefine/>
    <w:qFormat/>
    <w:uiPriority w:val="0"/>
    <w:pPr>
      <w:autoSpaceDE w:val="0"/>
      <w:autoSpaceDN w:val="0"/>
      <w:adjustRightInd w:val="0"/>
      <w:jc w:val="left"/>
    </w:pPr>
    <w:rPr>
      <w:rFonts w:ascii="黑体" w:eastAsia="黑体"/>
      <w:b/>
      <w:kern w:val="0"/>
      <w:sz w:val="20"/>
    </w:rPr>
  </w:style>
  <w:style w:type="paragraph" w:customStyle="1" w:styleId="230">
    <w:name w:val="pa-27"/>
    <w:basedOn w:val="1"/>
    <w:autoRedefine/>
    <w:qFormat/>
    <w:uiPriority w:val="0"/>
    <w:pPr>
      <w:widowControl/>
      <w:spacing w:line="360" w:lineRule="atLeast"/>
      <w:ind w:firstLine="420"/>
    </w:pPr>
    <w:rPr>
      <w:rFonts w:ascii="宋体" w:hAnsi="宋体" w:cs="宋体"/>
      <w:kern w:val="0"/>
      <w:sz w:val="24"/>
      <w:szCs w:val="24"/>
    </w:rPr>
  </w:style>
  <w:style w:type="paragraph" w:customStyle="1" w:styleId="231">
    <w:name w:val="正文4"/>
    <w:basedOn w:val="1"/>
    <w:autoRedefine/>
    <w:qFormat/>
    <w:uiPriority w:val="0"/>
    <w:pPr>
      <w:tabs>
        <w:tab w:val="left" w:pos="1275"/>
      </w:tabs>
      <w:spacing w:before="60" w:after="60" w:line="360" w:lineRule="auto"/>
      <w:ind w:left="820" w:leftChars="400" w:hanging="705"/>
    </w:pPr>
    <w:rPr>
      <w:sz w:val="24"/>
    </w:rPr>
  </w:style>
  <w:style w:type="paragraph" w:customStyle="1" w:styleId="232">
    <w:name w:val="TOC Heading_628a5cda-1b0f-415f-b4e5-c21c51a3073f"/>
    <w:basedOn w:val="3"/>
    <w:next w:val="1"/>
    <w:autoRedefine/>
    <w:qFormat/>
    <w:uiPriority w:val="0"/>
    <w:pPr>
      <w:keepLines/>
      <w:widowControl/>
      <w:snapToGrid/>
      <w:spacing w:before="480" w:line="276" w:lineRule="auto"/>
      <w:jc w:val="left"/>
      <w:outlineLvl w:val="9"/>
    </w:pPr>
    <w:rPr>
      <w:rFonts w:ascii="Cambria" w:hAnsi="Cambria"/>
      <w:b/>
      <w:bCs/>
      <w:color w:val="365F91"/>
      <w:kern w:val="0"/>
      <w:szCs w:val="28"/>
    </w:rPr>
  </w:style>
  <w:style w:type="paragraph" w:customStyle="1" w:styleId="233">
    <w:name w:val="样式 样式 首行缩进:  2 字符 + 首行缩进:  2 字符"/>
    <w:basedOn w:val="1"/>
    <w:autoRedefine/>
    <w:qFormat/>
    <w:uiPriority w:val="0"/>
    <w:pPr>
      <w:numPr>
        <w:ilvl w:val="0"/>
        <w:numId w:val="6"/>
      </w:numPr>
      <w:tabs>
        <w:tab w:val="clear" w:pos="1230"/>
      </w:tabs>
      <w:spacing w:line="360" w:lineRule="auto"/>
      <w:ind w:firstLine="480" w:firstLineChars="200"/>
    </w:pPr>
    <w:rPr>
      <w:sz w:val="24"/>
    </w:rPr>
  </w:style>
  <w:style w:type="paragraph" w:customStyle="1" w:styleId="234">
    <w:name w:val="g11"/>
    <w:basedOn w:val="1"/>
    <w:autoRedefine/>
    <w:qFormat/>
    <w:uiPriority w:val="0"/>
    <w:pPr>
      <w:widowControl/>
      <w:spacing w:before="100" w:beforeAutospacing="1" w:after="100" w:afterAutospacing="1" w:line="465" w:lineRule="atLeast"/>
      <w:jc w:val="left"/>
    </w:pPr>
    <w:rPr>
      <w:rFonts w:ascii="华文中宋" w:hAnsi="华文中宋" w:eastAsia="华文中宋" w:cs="宋体"/>
      <w:b/>
      <w:bCs/>
      <w:color w:val="FF0000"/>
      <w:kern w:val="0"/>
      <w:sz w:val="31"/>
      <w:szCs w:val="31"/>
    </w:rPr>
  </w:style>
  <w:style w:type="paragraph" w:customStyle="1" w:styleId="235">
    <w:name w:val="af"/>
    <w:basedOn w:val="1"/>
    <w:autoRedefine/>
    <w:qFormat/>
    <w:uiPriority w:val="0"/>
    <w:pPr>
      <w:widowControl/>
      <w:spacing w:line="300" w:lineRule="atLeast"/>
      <w:jc w:val="left"/>
    </w:pPr>
    <w:rPr>
      <w:rFonts w:ascii="宋体" w:hAnsi="宋体"/>
      <w:kern w:val="0"/>
      <w:sz w:val="18"/>
    </w:rPr>
  </w:style>
  <w:style w:type="paragraph" w:customStyle="1" w:styleId="236">
    <w:name w:val="Table Contents"/>
    <w:basedOn w:val="2"/>
    <w:autoRedefine/>
    <w:qFormat/>
    <w:uiPriority w:val="0"/>
    <w:pPr>
      <w:suppressAutoHyphens/>
      <w:jc w:val="left"/>
    </w:pPr>
    <w:rPr>
      <w:rFonts w:ascii="Times New Roman" w:eastAsia="Times New Roman"/>
      <w:kern w:val="0"/>
      <w:sz w:val="24"/>
    </w:rPr>
  </w:style>
  <w:style w:type="paragraph" w:customStyle="1" w:styleId="237">
    <w:name w:val="mtitle"/>
    <w:basedOn w:val="1"/>
    <w:autoRedefine/>
    <w:qFormat/>
    <w:uiPriority w:val="0"/>
    <w:pPr>
      <w:widowControl/>
      <w:spacing w:before="30"/>
      <w:jc w:val="center"/>
    </w:pPr>
    <w:rPr>
      <w:rFonts w:ascii="方正小标宋简体" w:hAnsi="宋体" w:eastAsia="方正小标宋简体"/>
      <w:color w:val="000000"/>
      <w:kern w:val="0"/>
      <w:sz w:val="44"/>
      <w:szCs w:val="44"/>
    </w:rPr>
  </w:style>
  <w:style w:type="paragraph" w:customStyle="1" w:styleId="238">
    <w:name w:val="正文格式 Char"/>
    <w:basedOn w:val="1"/>
    <w:autoRedefine/>
    <w:qFormat/>
    <w:uiPriority w:val="0"/>
    <w:pPr>
      <w:widowControl/>
      <w:adjustRightInd w:val="0"/>
      <w:spacing w:line="440" w:lineRule="atLeast"/>
      <w:ind w:firstLine="510"/>
      <w:textAlignment w:val="baseline"/>
    </w:pPr>
    <w:rPr>
      <w:kern w:val="0"/>
      <w:sz w:val="24"/>
    </w:rPr>
  </w:style>
  <w:style w:type="paragraph" w:customStyle="1" w:styleId="239">
    <w:name w:val="文本框样式1"/>
    <w:basedOn w:val="1"/>
    <w:autoRedefine/>
    <w:qFormat/>
    <w:uiPriority w:val="0"/>
    <w:pPr>
      <w:adjustRightInd w:val="0"/>
      <w:snapToGrid w:val="0"/>
      <w:spacing w:before="60" w:line="180" w:lineRule="exact"/>
      <w:jc w:val="center"/>
    </w:pPr>
    <w:rPr>
      <w:sz w:val="21"/>
    </w:rPr>
  </w:style>
  <w:style w:type="paragraph" w:customStyle="1" w:styleId="240">
    <w:name w:val="正文表格"/>
    <w:basedOn w:val="1"/>
    <w:autoRedefine/>
    <w:qFormat/>
    <w:uiPriority w:val="0"/>
    <w:pPr>
      <w:adjustRightInd w:val="0"/>
      <w:spacing w:before="40" w:after="40"/>
    </w:pPr>
    <w:rPr>
      <w:sz w:val="24"/>
    </w:rPr>
  </w:style>
  <w:style w:type="paragraph" w:customStyle="1" w:styleId="241">
    <w:name w:val="6'"/>
    <w:basedOn w:val="1"/>
    <w:autoRedefine/>
    <w:qFormat/>
    <w:uiPriority w:val="0"/>
    <w:pPr>
      <w:autoSpaceDE w:val="0"/>
      <w:autoSpaceDN w:val="0"/>
      <w:adjustRightInd w:val="0"/>
      <w:snapToGrid w:val="0"/>
      <w:spacing w:line="320" w:lineRule="exact"/>
      <w:jc w:val="center"/>
      <w:textAlignment w:val="baseline"/>
    </w:pPr>
    <w:rPr>
      <w:rFonts w:ascii="Calibri" w:hAnsi="Calibri"/>
      <w:spacing w:val="20"/>
      <w:kern w:val="28"/>
      <w:sz w:val="21"/>
    </w:rPr>
  </w:style>
  <w:style w:type="paragraph" w:customStyle="1" w:styleId="242">
    <w:name w:val="Default"/>
    <w:autoRedefine/>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243">
    <w:name w:val="xl53"/>
    <w:basedOn w:val="1"/>
    <w:autoRedefine/>
    <w:qFormat/>
    <w:uiPriority w:val="0"/>
    <w:pPr>
      <w:widowControl/>
      <w:pBdr>
        <w:left w:val="single" w:color="auto" w:sz="4" w:space="0"/>
        <w:bottom w:val="single" w:color="auto" w:sz="4" w:space="0"/>
      </w:pBdr>
      <w:spacing w:before="100" w:beforeAutospacing="1" w:after="100" w:afterAutospacing="1"/>
      <w:jc w:val="center"/>
      <w:textAlignment w:val="center"/>
    </w:pPr>
    <w:rPr>
      <w:rFonts w:ascii="宋体" w:hAnsi="宋体"/>
      <w:kern w:val="0"/>
      <w:sz w:val="24"/>
    </w:rPr>
  </w:style>
  <w:style w:type="paragraph" w:customStyle="1" w:styleId="244">
    <w:name w:val="zz"/>
    <w:basedOn w:val="1"/>
    <w:autoRedefine/>
    <w:qFormat/>
    <w:uiPriority w:val="0"/>
    <w:pPr>
      <w:widowControl/>
      <w:spacing w:before="30"/>
      <w:jc w:val="right"/>
    </w:pPr>
    <w:rPr>
      <w:rFonts w:ascii="方正书宋简体" w:hAnsi="宋体" w:eastAsia="方正书宋简体"/>
      <w:color w:val="000000"/>
      <w:kern w:val="0"/>
      <w:sz w:val="21"/>
      <w:szCs w:val="21"/>
    </w:rPr>
  </w:style>
  <w:style w:type="paragraph" w:customStyle="1" w:styleId="245">
    <w:name w:val="样式1"/>
    <w:basedOn w:val="6"/>
    <w:autoRedefine/>
    <w:qFormat/>
    <w:uiPriority w:val="0"/>
    <w:pPr>
      <w:tabs>
        <w:tab w:val="left" w:pos="720"/>
      </w:tabs>
      <w:spacing w:before="500" w:after="260" w:line="560" w:lineRule="atLeast"/>
      <w:ind w:left="420" w:hanging="420"/>
    </w:pPr>
  </w:style>
  <w:style w:type="paragraph" w:customStyle="1" w:styleId="246">
    <w:name w:val="Char Char Char Char Char Char Char"/>
    <w:basedOn w:val="18"/>
    <w:autoRedefine/>
    <w:qFormat/>
    <w:uiPriority w:val="0"/>
    <w:rPr>
      <w:rFonts w:ascii="宋体" w:hAnsi="Tahoma"/>
    </w:rPr>
  </w:style>
  <w:style w:type="paragraph" w:customStyle="1" w:styleId="247">
    <w:name w:val="样式 正文文本缩进 + 左  0 字符"/>
    <w:basedOn w:val="1"/>
    <w:autoRedefine/>
    <w:qFormat/>
    <w:uiPriority w:val="0"/>
    <w:pPr>
      <w:spacing w:line="360" w:lineRule="auto"/>
      <w:ind w:firstLine="250" w:firstLineChars="250"/>
    </w:pPr>
    <w:rPr>
      <w:rFonts w:cs="宋体"/>
      <w:sz w:val="24"/>
    </w:rPr>
  </w:style>
  <w:style w:type="paragraph" w:customStyle="1" w:styleId="248">
    <w:name w:val="首行缩进"/>
    <w:basedOn w:val="1"/>
    <w:autoRedefine/>
    <w:qFormat/>
    <w:uiPriority w:val="0"/>
    <w:pPr>
      <w:numPr>
        <w:ilvl w:val="0"/>
        <w:numId w:val="7"/>
      </w:numPr>
      <w:spacing w:line="360" w:lineRule="auto"/>
    </w:pPr>
    <w:rPr>
      <w:rFonts w:eastAsia="仿宋_GB2312"/>
    </w:rPr>
  </w:style>
  <w:style w:type="paragraph" w:customStyle="1" w:styleId="249">
    <w:name w:val="3"/>
    <w:next w:val="1"/>
    <w:autoRedefine/>
    <w:qFormat/>
    <w:uiPriority w:val="0"/>
    <w:pPr>
      <w:widowControl w:val="0"/>
      <w:jc w:val="both"/>
    </w:pPr>
    <w:rPr>
      <w:rFonts w:ascii="Times New Roman" w:hAnsi="Times New Roman" w:eastAsia="宋体" w:cs="Times New Roman"/>
      <w:kern w:val="2"/>
      <w:sz w:val="28"/>
      <w:lang w:val="en-US" w:eastAsia="zh-CN" w:bidi="ar-SA"/>
    </w:rPr>
  </w:style>
  <w:style w:type="paragraph" w:customStyle="1" w:styleId="250">
    <w:name w:val="Char Char Char Char Char Char Char Char Char Char Char Char Char"/>
    <w:basedOn w:val="1"/>
    <w:autoRedefine/>
    <w:qFormat/>
    <w:uiPriority w:val="0"/>
    <w:pPr>
      <w:widowControl/>
      <w:spacing w:after="160" w:line="240" w:lineRule="exact"/>
      <w:jc w:val="left"/>
    </w:pPr>
    <w:rPr>
      <w:rFonts w:ascii="Verdana" w:hAnsi="Verdana" w:eastAsia="仿宋_GB2312"/>
      <w:kern w:val="0"/>
      <w:sz w:val="24"/>
      <w:lang w:eastAsia="en-US"/>
    </w:rPr>
  </w:style>
  <w:style w:type="paragraph" w:customStyle="1" w:styleId="251">
    <w:name w:val="可研正文"/>
    <w:basedOn w:val="2"/>
    <w:autoRedefine/>
    <w:qFormat/>
    <w:uiPriority w:val="0"/>
    <w:pPr>
      <w:adjustRightInd w:val="0"/>
      <w:snapToGrid w:val="0"/>
      <w:spacing w:line="440" w:lineRule="exact"/>
      <w:ind w:firstLine="567"/>
    </w:pPr>
    <w:rPr>
      <w:sz w:val="28"/>
    </w:rPr>
  </w:style>
  <w:style w:type="paragraph" w:customStyle="1" w:styleId="252">
    <w:name w:val="IN Step"/>
    <w:basedOn w:val="1"/>
    <w:autoRedefine/>
    <w:qFormat/>
    <w:uiPriority w:val="0"/>
    <w:pPr>
      <w:keepLines/>
      <w:widowControl/>
      <w:tabs>
        <w:tab w:val="left" w:pos="1134"/>
      </w:tabs>
      <w:spacing w:before="80" w:after="80" w:line="300" w:lineRule="auto"/>
      <w:ind w:left="1134" w:hanging="907"/>
      <w:outlineLvl w:val="8"/>
    </w:pPr>
    <w:rPr>
      <w:rFonts w:ascii="Arial" w:hAnsi="Arial"/>
      <w:kern w:val="0"/>
      <w:sz w:val="21"/>
    </w:rPr>
  </w:style>
  <w:style w:type="paragraph" w:customStyle="1" w:styleId="253">
    <w:name w:val="样式 样式 正文首行缩进 2 + 左  0 字符 + 首行缩进:  2.57 字符"/>
    <w:basedOn w:val="1"/>
    <w:next w:val="1"/>
    <w:autoRedefine/>
    <w:qFormat/>
    <w:uiPriority w:val="0"/>
    <w:pPr>
      <w:adjustRightInd w:val="0"/>
      <w:snapToGrid w:val="0"/>
      <w:spacing w:after="120"/>
      <w:ind w:firstLine="540" w:firstLineChars="257"/>
    </w:pPr>
    <w:rPr>
      <w:sz w:val="21"/>
    </w:rPr>
  </w:style>
  <w:style w:type="paragraph" w:customStyle="1" w:styleId="254">
    <w:name w:val="样式 仿宋_GB2312 首行缩进:  2 字符"/>
    <w:basedOn w:val="1"/>
    <w:autoRedefine/>
    <w:qFormat/>
    <w:uiPriority w:val="0"/>
    <w:pPr>
      <w:spacing w:line="600" w:lineRule="exact"/>
      <w:ind w:firstLine="420" w:firstLineChars="150"/>
      <w:jc w:val="left"/>
    </w:pPr>
    <w:rPr>
      <w:rFonts w:ascii="仿宋_GB2312" w:hAnsi="Arial" w:eastAsia="仿宋_GB2312"/>
      <w:color w:val="000000"/>
      <w:kern w:val="0"/>
      <w:lang w:val="zh-CN"/>
    </w:rPr>
  </w:style>
  <w:style w:type="paragraph" w:customStyle="1" w:styleId="255">
    <w:name w:val="样式 标题 1章标题Heading 0Section HeadPIM 1H1h11st levell11H1..."/>
    <w:basedOn w:val="3"/>
    <w:autoRedefine/>
    <w:qFormat/>
    <w:uiPriority w:val="0"/>
    <w:pPr>
      <w:keepLines/>
      <w:pageBreakBefore/>
      <w:tabs>
        <w:tab w:val="left" w:pos="432"/>
      </w:tabs>
      <w:autoSpaceDE w:val="0"/>
      <w:autoSpaceDN w:val="0"/>
      <w:adjustRightInd w:val="0"/>
      <w:spacing w:before="340" w:after="330" w:line="578" w:lineRule="atLeast"/>
      <w:textAlignment w:val="bottom"/>
    </w:pPr>
    <w:rPr>
      <w:rFonts w:hAnsi="宋体" w:eastAsia="黑体"/>
      <w:b/>
      <w:kern w:val="44"/>
      <w:sz w:val="36"/>
    </w:rPr>
  </w:style>
  <w:style w:type="paragraph" w:customStyle="1" w:styleId="256">
    <w:name w:val="tabletext"/>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257">
    <w:name w:val="È±Ê¡ÎÄ±¾"/>
    <w:basedOn w:val="1"/>
    <w:autoRedefine/>
    <w:qFormat/>
    <w:uiPriority w:val="0"/>
    <w:pPr>
      <w:widowControl/>
      <w:overflowPunct w:val="0"/>
      <w:autoSpaceDE w:val="0"/>
      <w:autoSpaceDN w:val="0"/>
      <w:adjustRightInd w:val="0"/>
      <w:jc w:val="left"/>
      <w:textAlignment w:val="baseline"/>
    </w:pPr>
    <w:rPr>
      <w:kern w:val="0"/>
      <w:sz w:val="24"/>
    </w:rPr>
  </w:style>
  <w:style w:type="paragraph" w:customStyle="1" w:styleId="258">
    <w:name w:val="Char Char Char Char"/>
    <w:basedOn w:val="1"/>
    <w:qFormat/>
    <w:uiPriority w:val="0"/>
    <w:pPr>
      <w:pageBreakBefore/>
      <w:widowControl/>
      <w:spacing w:after="160" w:line="240" w:lineRule="exact"/>
      <w:jc w:val="left"/>
    </w:pPr>
    <w:rPr>
      <w:rFonts w:ascii="Verdana" w:hAnsi="Verdana"/>
      <w:kern w:val="0"/>
      <w:sz w:val="20"/>
      <w:lang w:eastAsia="en-US"/>
    </w:rPr>
  </w:style>
  <w:style w:type="paragraph" w:customStyle="1" w:styleId="259">
    <w:name w:val="Char Char Char1 Char Char Char Char Char Char Char Char Char Char Char Char Char"/>
    <w:basedOn w:val="1"/>
    <w:qFormat/>
    <w:uiPriority w:val="0"/>
    <w:pPr>
      <w:widowControl/>
      <w:spacing w:after="160" w:line="240" w:lineRule="exact"/>
      <w:jc w:val="left"/>
    </w:pPr>
    <w:rPr>
      <w:rFonts w:ascii="Verdana" w:hAnsi="Verdana"/>
      <w:kern w:val="0"/>
      <w:sz w:val="18"/>
      <w:lang w:eastAsia="en-US"/>
    </w:rPr>
  </w:style>
  <w:style w:type="paragraph" w:customStyle="1" w:styleId="260">
    <w:name w:val="标题1"/>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261">
    <w:name w:val="章标题"/>
    <w:next w:val="1"/>
    <w:qFormat/>
    <w:uiPriority w:val="0"/>
    <w:pPr>
      <w:numPr>
        <w:ilvl w:val="1"/>
        <w:numId w:val="8"/>
      </w:numPr>
      <w:spacing w:before="156" w:beforeLines="50" w:after="156" w:afterLines="50"/>
      <w:ind w:left="0"/>
      <w:jc w:val="both"/>
      <w:outlineLvl w:val="1"/>
    </w:pPr>
    <w:rPr>
      <w:rFonts w:ascii="黑体" w:hAnsi="Times New Roman" w:eastAsia="黑体" w:cs="Times New Roman"/>
      <w:sz w:val="24"/>
      <w:lang w:val="en-US" w:eastAsia="zh-CN" w:bidi="ar-SA"/>
    </w:rPr>
  </w:style>
  <w:style w:type="paragraph" w:customStyle="1" w:styleId="262">
    <w:name w:val="rw"/>
    <w:basedOn w:val="1"/>
    <w:qFormat/>
    <w:uiPriority w:val="0"/>
    <w:pPr>
      <w:widowControl/>
      <w:spacing w:before="30"/>
      <w:ind w:left="100" w:right="100"/>
      <w:jc w:val="right"/>
    </w:pPr>
    <w:rPr>
      <w:rFonts w:ascii="方正仿宋简体" w:hAnsi="宋体" w:eastAsia="方正仿宋简体"/>
      <w:color w:val="000000"/>
      <w:kern w:val="0"/>
      <w:sz w:val="21"/>
      <w:szCs w:val="21"/>
    </w:rPr>
  </w:style>
  <w:style w:type="paragraph" w:customStyle="1" w:styleId="263">
    <w:name w:val="Note"/>
    <w:basedOn w:val="1"/>
    <w:qFormat/>
    <w:uiPriority w:val="0"/>
    <w:pPr>
      <w:pBdr>
        <w:top w:val="single" w:color="auto" w:sz="12" w:space="3"/>
        <w:bottom w:val="single" w:color="auto" w:sz="12" w:space="3"/>
      </w:pBdr>
      <w:spacing w:line="360" w:lineRule="auto"/>
    </w:pPr>
    <w:rPr>
      <w:sz w:val="24"/>
    </w:rPr>
  </w:style>
  <w:style w:type="paragraph" w:customStyle="1" w:styleId="264">
    <w:name w:val="标题2"/>
    <w:basedOn w:val="4"/>
    <w:qFormat/>
    <w:uiPriority w:val="0"/>
    <w:pPr>
      <w:keepNext w:val="0"/>
      <w:keepLines w:val="0"/>
      <w:adjustRightInd w:val="0"/>
      <w:snapToGrid w:val="0"/>
      <w:spacing w:before="0" w:after="0" w:line="360" w:lineRule="auto"/>
      <w:ind w:firstLine="574" w:firstLineChars="196"/>
      <w:outlineLvl w:val="9"/>
    </w:pPr>
    <w:rPr>
      <w:rFonts w:ascii="宋体" w:hAnsi="宋体" w:eastAsia="宋体"/>
      <w:spacing w:val="6"/>
      <w:sz w:val="28"/>
      <w:u w:val="single"/>
    </w:rPr>
  </w:style>
  <w:style w:type="paragraph" w:customStyle="1" w:styleId="265">
    <w:name w:val="Char Char1 Char Char Char Char Char Char Char Char Char Char Char Char Char Char"/>
    <w:basedOn w:val="1"/>
    <w:autoRedefine/>
    <w:qFormat/>
    <w:uiPriority w:val="0"/>
    <w:pPr>
      <w:widowControl/>
      <w:spacing w:after="160" w:line="240" w:lineRule="exact"/>
      <w:jc w:val="left"/>
    </w:pPr>
    <w:rPr>
      <w:rFonts w:ascii="Verdana" w:hAnsi="Verdana"/>
      <w:kern w:val="0"/>
      <w:sz w:val="20"/>
      <w:lang w:eastAsia="en-US"/>
    </w:rPr>
  </w:style>
  <w:style w:type="paragraph" w:customStyle="1" w:styleId="266">
    <w:name w:val="列出段落1"/>
    <w:basedOn w:val="1"/>
    <w:qFormat/>
    <w:uiPriority w:val="34"/>
    <w:pPr>
      <w:ind w:firstLine="420" w:firstLineChars="200"/>
    </w:pPr>
    <w:rPr>
      <w:rFonts w:ascii="Calibri" w:hAnsi="Calibri"/>
      <w:sz w:val="21"/>
      <w:szCs w:val="24"/>
    </w:rPr>
  </w:style>
  <w:style w:type="paragraph" w:customStyle="1" w:styleId="267">
    <w:name w:val="样式 正文缩进正文（首行缩进两字）表正文正文非缩进特点标题4段1 + 首行缩进:  2 字符"/>
    <w:basedOn w:val="16"/>
    <w:qFormat/>
    <w:uiPriority w:val="0"/>
    <w:pPr>
      <w:ind w:firstLine="480" w:firstLineChars="200"/>
    </w:pPr>
  </w:style>
  <w:style w:type="paragraph" w:customStyle="1" w:styleId="268">
    <w:name w:val="Char Char 字元 字元 字元 Char Char Char Char"/>
    <w:basedOn w:val="1"/>
    <w:qFormat/>
    <w:uiPriority w:val="0"/>
    <w:pPr>
      <w:adjustRightInd w:val="0"/>
      <w:spacing w:line="360" w:lineRule="auto"/>
    </w:pPr>
    <w:rPr>
      <w:kern w:val="0"/>
      <w:sz w:val="24"/>
    </w:rPr>
  </w:style>
  <w:style w:type="paragraph" w:customStyle="1" w:styleId="269">
    <w:name w:val="表格"/>
    <w:basedOn w:val="1"/>
    <w:qFormat/>
    <w:uiPriority w:val="0"/>
    <w:pPr>
      <w:jc w:val="center"/>
      <w:textAlignment w:val="center"/>
    </w:pPr>
    <w:rPr>
      <w:rFonts w:ascii="华文细黑" w:hAnsi="华文细黑"/>
      <w:kern w:val="0"/>
      <w:sz w:val="21"/>
    </w:rPr>
  </w:style>
  <w:style w:type="paragraph" w:customStyle="1" w:styleId="270">
    <w:name w:val="AA Numbering"/>
    <w:basedOn w:val="1"/>
    <w:qFormat/>
    <w:uiPriority w:val="0"/>
    <w:pPr>
      <w:widowControl/>
      <w:tabs>
        <w:tab w:val="left" w:pos="1134"/>
        <w:tab w:val="left" w:pos="1280"/>
      </w:tabs>
      <w:adjustRightInd w:val="0"/>
      <w:snapToGrid w:val="0"/>
      <w:spacing w:line="280" w:lineRule="atLeast"/>
      <w:jc w:val="left"/>
    </w:pPr>
    <w:rPr>
      <w:rFonts w:eastAsia="PMingLiU"/>
      <w:kern w:val="0"/>
      <w:sz w:val="24"/>
      <w:lang w:eastAsia="zh-TW"/>
    </w:rPr>
  </w:style>
  <w:style w:type="paragraph" w:customStyle="1" w:styleId="271">
    <w:name w:val="小标题 1"/>
    <w:basedOn w:val="1"/>
    <w:qFormat/>
    <w:uiPriority w:val="0"/>
    <w:pPr>
      <w:autoSpaceDE w:val="0"/>
      <w:autoSpaceDN w:val="0"/>
      <w:adjustRightInd w:val="0"/>
      <w:spacing w:line="360" w:lineRule="atLeast"/>
    </w:pPr>
    <w:rPr>
      <w:rFonts w:ascii="文鼎粗黑" w:eastAsia="文鼎粗黑"/>
      <w:kern w:val="0"/>
      <w:sz w:val="22"/>
    </w:rPr>
  </w:style>
  <w:style w:type="paragraph" w:customStyle="1" w:styleId="272">
    <w:name w:val="附录1"/>
    <w:basedOn w:val="1"/>
    <w:next w:val="1"/>
    <w:qFormat/>
    <w:uiPriority w:val="0"/>
    <w:pPr>
      <w:tabs>
        <w:tab w:val="left" w:pos="1304"/>
      </w:tabs>
      <w:ind w:left="425" w:hanging="425"/>
      <w:outlineLvl w:val="0"/>
    </w:pPr>
    <w:rPr>
      <w:rFonts w:ascii="黑体" w:hAnsi="黑体" w:eastAsia="黑体"/>
      <w:b/>
      <w:sz w:val="44"/>
    </w:rPr>
  </w:style>
  <w:style w:type="paragraph" w:customStyle="1" w:styleId="273">
    <w:name w:val="标书正文:  0.74 厘米"/>
    <w:basedOn w:val="1"/>
    <w:qFormat/>
    <w:uiPriority w:val="0"/>
    <w:pPr>
      <w:snapToGrid w:val="0"/>
      <w:spacing w:line="360" w:lineRule="auto"/>
      <w:ind w:firstLine="420"/>
    </w:pPr>
    <w:rPr>
      <w:sz w:val="24"/>
    </w:rPr>
  </w:style>
  <w:style w:type="paragraph" w:customStyle="1" w:styleId="274">
    <w:name w:val="默认段落字体 Para Char Char Char Char Char Char Char"/>
    <w:basedOn w:val="1"/>
    <w:qFormat/>
    <w:uiPriority w:val="0"/>
    <w:rPr>
      <w:rFonts w:ascii="Tahoma" w:hAnsi="Tahoma"/>
      <w:sz w:val="24"/>
    </w:rPr>
  </w:style>
  <w:style w:type="paragraph" w:customStyle="1" w:styleId="275">
    <w:name w:val="Char"/>
    <w:basedOn w:val="1"/>
    <w:qFormat/>
    <w:uiPriority w:val="0"/>
    <w:pPr>
      <w:spacing w:line="240" w:lineRule="atLeast"/>
      <w:ind w:left="420" w:firstLine="420"/>
    </w:pPr>
    <w:rPr>
      <w:kern w:val="0"/>
      <w:sz w:val="21"/>
    </w:rPr>
  </w:style>
  <w:style w:type="paragraph" w:customStyle="1" w:styleId="276">
    <w:name w:val="g2"/>
    <w:basedOn w:val="1"/>
    <w:qFormat/>
    <w:uiPriority w:val="0"/>
    <w:pPr>
      <w:widowControl/>
      <w:spacing w:before="100" w:beforeAutospacing="1" w:after="100" w:afterAutospacing="1"/>
      <w:jc w:val="left"/>
    </w:pPr>
    <w:rPr>
      <w:rFonts w:ascii="仿宋_GB2312" w:hAnsi="宋体" w:eastAsia="仿宋_GB2312" w:cs="宋体"/>
      <w:kern w:val="0"/>
      <w:sz w:val="17"/>
      <w:szCs w:val="17"/>
    </w:rPr>
  </w:style>
  <w:style w:type="paragraph" w:customStyle="1" w:styleId="277">
    <w:name w:val="一级条标题"/>
    <w:basedOn w:val="261"/>
    <w:next w:val="278"/>
    <w:autoRedefine/>
    <w:qFormat/>
    <w:uiPriority w:val="0"/>
    <w:pPr>
      <w:numPr>
        <w:ilvl w:val="0"/>
        <w:numId w:val="0"/>
      </w:numPr>
      <w:spacing w:before="0" w:after="0"/>
      <w:ind w:left="525"/>
      <w:outlineLvl w:val="2"/>
    </w:pPr>
    <w:rPr>
      <w:sz w:val="21"/>
    </w:rPr>
  </w:style>
  <w:style w:type="paragraph" w:customStyle="1" w:styleId="278">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79">
    <w:name w:val="p15"/>
    <w:basedOn w:val="1"/>
    <w:qFormat/>
    <w:uiPriority w:val="0"/>
    <w:pPr>
      <w:widowControl/>
      <w:spacing w:after="120"/>
    </w:pPr>
    <w:rPr>
      <w:rFonts w:ascii="Calibri" w:hAnsi="Calibri"/>
      <w:kern w:val="0"/>
      <w:sz w:val="21"/>
      <w:szCs w:val="21"/>
    </w:rPr>
  </w:style>
  <w:style w:type="paragraph" w:customStyle="1" w:styleId="280">
    <w:name w:val="表格文本"/>
    <w:qFormat/>
    <w:uiPriority w:val="0"/>
    <w:pPr>
      <w:tabs>
        <w:tab w:val="decimal" w:pos="0"/>
      </w:tabs>
    </w:pPr>
    <w:rPr>
      <w:rFonts w:ascii="Arial" w:hAnsi="Arial" w:eastAsia="宋体" w:cs="Times New Roman"/>
      <w:sz w:val="21"/>
      <w:lang w:val="en-US" w:eastAsia="zh-CN" w:bidi="ar-SA"/>
    </w:rPr>
  </w:style>
  <w:style w:type="paragraph" w:customStyle="1" w:styleId="281">
    <w:name w:val="样式2"/>
    <w:basedOn w:val="6"/>
    <w:qFormat/>
    <w:uiPriority w:val="0"/>
    <w:pPr>
      <w:numPr>
        <w:ilvl w:val="0"/>
        <w:numId w:val="9"/>
      </w:numPr>
      <w:spacing w:before="560" w:line="400" w:lineRule="exact"/>
      <w:jc w:val="center"/>
      <w:outlineLvl w:val="0"/>
    </w:pPr>
    <w:rPr>
      <w:b w:val="0"/>
      <w:sz w:val="44"/>
    </w:rPr>
  </w:style>
  <w:style w:type="paragraph" w:customStyle="1" w:styleId="282">
    <w:name w:val="Table Text Char1"/>
    <w:qFormat/>
    <w:uiPriority w:val="0"/>
    <w:pPr>
      <w:snapToGrid w:val="0"/>
      <w:spacing w:before="80" w:after="80"/>
    </w:pPr>
    <w:rPr>
      <w:rFonts w:ascii="Arial" w:hAnsi="Arial" w:eastAsia="宋体" w:cs="Times New Roman"/>
      <w:kern w:val="2"/>
      <w:sz w:val="18"/>
      <w:lang w:val="en-US" w:eastAsia="zh-CN" w:bidi="ar-SA"/>
    </w:rPr>
  </w:style>
  <w:style w:type="paragraph" w:customStyle="1" w:styleId="283">
    <w:name w:val="首行缩进 1"/>
    <w:basedOn w:val="1"/>
    <w:qFormat/>
    <w:uiPriority w:val="0"/>
    <w:pPr>
      <w:spacing w:after="120" w:line="360" w:lineRule="auto"/>
      <w:ind w:firstLine="200" w:firstLineChars="200"/>
    </w:pPr>
    <w:rPr>
      <w:sz w:val="24"/>
    </w:rPr>
  </w:style>
  <w:style w:type="paragraph" w:customStyle="1" w:styleId="284">
    <w:name w:val="g3"/>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285">
    <w:name w:val="表头"/>
    <w:basedOn w:val="1"/>
    <w:qFormat/>
    <w:uiPriority w:val="0"/>
    <w:pPr>
      <w:keepNext/>
      <w:autoSpaceDE w:val="0"/>
      <w:autoSpaceDN w:val="0"/>
      <w:adjustRightInd w:val="0"/>
      <w:spacing w:line="200" w:lineRule="atLeast"/>
    </w:pPr>
    <w:rPr>
      <w:rFonts w:ascii="黑体" w:hAnsi="Calibri" w:eastAsia="黑体"/>
      <w:kern w:val="0"/>
      <w:sz w:val="24"/>
      <w:szCs w:val="24"/>
    </w:rPr>
  </w:style>
  <w:style w:type="paragraph" w:customStyle="1" w:styleId="286">
    <w:name w:val="二级列表"/>
    <w:basedOn w:val="227"/>
    <w:next w:val="227"/>
    <w:qFormat/>
    <w:uiPriority w:val="0"/>
    <w:pPr>
      <w:tabs>
        <w:tab w:val="left" w:pos="2120"/>
      </w:tabs>
      <w:ind w:firstLine="0" w:firstLineChars="0"/>
    </w:pPr>
    <w:rPr>
      <w:b/>
    </w:rPr>
  </w:style>
  <w:style w:type="paragraph" w:customStyle="1" w:styleId="287">
    <w:name w:val="附录2"/>
    <w:basedOn w:val="1"/>
    <w:next w:val="1"/>
    <w:qFormat/>
    <w:uiPriority w:val="0"/>
    <w:pPr>
      <w:tabs>
        <w:tab w:val="left" w:pos="420"/>
        <w:tab w:val="left" w:pos="624"/>
      </w:tabs>
      <w:ind w:left="420" w:hanging="420"/>
      <w:outlineLvl w:val="1"/>
    </w:pPr>
    <w:rPr>
      <w:rFonts w:ascii="黑体" w:hAnsi="黑体" w:eastAsia="黑体"/>
      <w:b/>
      <w:sz w:val="32"/>
    </w:rPr>
  </w:style>
  <w:style w:type="paragraph" w:customStyle="1" w:styleId="288">
    <w:name w:val="rr"/>
    <w:basedOn w:val="1"/>
    <w:qFormat/>
    <w:uiPriority w:val="0"/>
    <w:pPr>
      <w:widowControl/>
      <w:spacing w:before="100" w:beforeAutospacing="1" w:after="100" w:afterAutospacing="1"/>
      <w:jc w:val="left"/>
    </w:pPr>
    <w:rPr>
      <w:rFonts w:hint="eastAsia" w:ascii="宋体" w:hAnsi="宋体"/>
      <w:kern w:val="0"/>
      <w:sz w:val="21"/>
      <w:szCs w:val="21"/>
    </w:rPr>
  </w:style>
  <w:style w:type="paragraph" w:customStyle="1" w:styleId="289">
    <w:name w:val="列表项目"/>
    <w:basedOn w:val="1"/>
    <w:qFormat/>
    <w:uiPriority w:val="0"/>
    <w:pPr>
      <w:tabs>
        <w:tab w:val="left" w:pos="420"/>
      </w:tabs>
      <w:spacing w:line="288" w:lineRule="auto"/>
      <w:ind w:left="840" w:leftChars="200" w:hanging="420" w:hangingChars="200"/>
    </w:pPr>
    <w:rPr>
      <w:sz w:val="21"/>
    </w:rPr>
  </w:style>
  <w:style w:type="paragraph" w:customStyle="1" w:styleId="290">
    <w:name w:val="Char Char14 Char Char"/>
    <w:basedOn w:val="1"/>
    <w:qFormat/>
    <w:uiPriority w:val="0"/>
    <w:rPr>
      <w:sz w:val="21"/>
      <w:szCs w:val="24"/>
    </w:rPr>
  </w:style>
  <w:style w:type="paragraph" w:customStyle="1" w:styleId="291">
    <w:name w:val="bt"/>
    <w:basedOn w:val="1"/>
    <w:next w:val="2"/>
    <w:qFormat/>
    <w:uiPriority w:val="0"/>
    <w:pPr>
      <w:overflowPunct w:val="0"/>
      <w:autoSpaceDE w:val="0"/>
      <w:autoSpaceDN w:val="0"/>
      <w:adjustRightInd w:val="0"/>
      <w:snapToGrid w:val="0"/>
      <w:spacing w:before="100" w:after="100" w:line="240" w:lineRule="atLeast"/>
      <w:ind w:left="2880" w:hanging="360"/>
      <w:textAlignment w:val="baseline"/>
    </w:pPr>
    <w:rPr>
      <w:rFonts w:ascii="宋体"/>
      <w:kern w:val="0"/>
      <w:sz w:val="20"/>
    </w:rPr>
  </w:style>
  <w:style w:type="paragraph" w:customStyle="1" w:styleId="292">
    <w:name w:val="表格1"/>
    <w:basedOn w:val="1"/>
    <w:next w:val="1"/>
    <w:qFormat/>
    <w:uiPriority w:val="0"/>
    <w:pPr>
      <w:kinsoku w:val="0"/>
      <w:wordWrap w:val="0"/>
      <w:overflowPunct w:val="0"/>
      <w:autoSpaceDE w:val="0"/>
      <w:autoSpaceDN w:val="0"/>
      <w:adjustRightInd w:val="0"/>
      <w:spacing w:line="288" w:lineRule="auto"/>
      <w:jc w:val="center"/>
      <w:textAlignment w:val="baseline"/>
    </w:pPr>
    <w:rPr>
      <w:rFonts w:ascii="宋体"/>
      <w:kern w:val="0"/>
      <w:sz w:val="18"/>
    </w:rPr>
  </w:style>
  <w:style w:type="paragraph" w:customStyle="1" w:styleId="293">
    <w:name w:val="表头文本"/>
    <w:qFormat/>
    <w:uiPriority w:val="0"/>
    <w:pPr>
      <w:jc w:val="center"/>
    </w:pPr>
    <w:rPr>
      <w:rFonts w:ascii="Arial" w:hAnsi="Arial" w:eastAsia="宋体" w:cs="Times New Roman"/>
      <w:b/>
      <w:sz w:val="21"/>
      <w:lang w:val="en-US" w:eastAsia="zh-CN" w:bidi="ar-SA"/>
    </w:rPr>
  </w:style>
  <w:style w:type="paragraph" w:customStyle="1" w:styleId="294">
    <w:name w:val="Char Char1 Char"/>
    <w:basedOn w:val="1"/>
    <w:qFormat/>
    <w:uiPriority w:val="0"/>
    <w:rPr>
      <w:rFonts w:ascii="Tahoma" w:hAnsi="Tahoma"/>
      <w:sz w:val="24"/>
      <w:szCs w:val="24"/>
    </w:rPr>
  </w:style>
  <w:style w:type="paragraph" w:customStyle="1" w:styleId="295">
    <w:name w:val="文档正文 Char Char Char Char"/>
    <w:basedOn w:val="1"/>
    <w:qFormat/>
    <w:uiPriority w:val="0"/>
    <w:pPr>
      <w:adjustRightInd w:val="0"/>
      <w:spacing w:line="440" w:lineRule="exact"/>
      <w:ind w:firstLine="420"/>
      <w:textAlignment w:val="baseline"/>
    </w:pPr>
    <w:rPr>
      <w:rFonts w:ascii="Arial Narrow" w:hAnsi="Arial Narrow"/>
      <w:kern w:val="0"/>
      <w:sz w:val="24"/>
    </w:rPr>
  </w:style>
  <w:style w:type="paragraph" w:customStyle="1" w:styleId="296">
    <w:name w:val="列出段落11"/>
    <w:basedOn w:val="1"/>
    <w:qFormat/>
    <w:uiPriority w:val="34"/>
    <w:pPr>
      <w:widowControl/>
      <w:adjustRightInd w:val="0"/>
      <w:snapToGrid w:val="0"/>
      <w:spacing w:after="200"/>
      <w:ind w:firstLine="420" w:firstLineChars="200"/>
      <w:jc w:val="left"/>
    </w:pPr>
    <w:rPr>
      <w:rFonts w:ascii="Tahoma" w:hAnsi="Tahoma" w:eastAsia="微软雅黑"/>
      <w:kern w:val="0"/>
      <w:sz w:val="22"/>
      <w:szCs w:val="22"/>
    </w:rPr>
  </w:style>
  <w:style w:type="paragraph" w:customStyle="1" w:styleId="297">
    <w:name w:val="表文字"/>
    <w:qFormat/>
    <w:uiPriority w:val="0"/>
    <w:rPr>
      <w:rFonts w:ascii="宋体" w:hAnsi="Times New Roman" w:eastAsia="宋体" w:cs="Times New Roman"/>
      <w:kern w:val="2"/>
      <w:lang w:val="en-US" w:eastAsia="zh-CN" w:bidi="ar-SA"/>
    </w:rPr>
  </w:style>
  <w:style w:type="paragraph" w:customStyle="1" w:styleId="298">
    <w:name w:val="Table Heading"/>
    <w:qFormat/>
    <w:uiPriority w:val="0"/>
    <w:pPr>
      <w:keepNext/>
      <w:snapToGrid w:val="0"/>
      <w:spacing w:before="80" w:after="80"/>
      <w:jc w:val="center"/>
    </w:pPr>
    <w:rPr>
      <w:rFonts w:ascii="Arial" w:hAnsi="Arial" w:eastAsia="黑体" w:cs="Times New Roman"/>
      <w:sz w:val="18"/>
      <w:lang w:val="en-US" w:eastAsia="zh-CN" w:bidi="ar-SA"/>
    </w:rPr>
  </w:style>
  <w:style w:type="paragraph" w:customStyle="1" w:styleId="299">
    <w:name w:val="关键词"/>
    <w:basedOn w:val="1"/>
    <w:next w:val="1"/>
    <w:qFormat/>
    <w:uiPriority w:val="0"/>
    <w:pPr>
      <w:spacing w:line="360" w:lineRule="auto"/>
    </w:pPr>
    <w:rPr>
      <w:rFonts w:eastAsia="黑体"/>
      <w:sz w:val="20"/>
    </w:rPr>
  </w:style>
  <w:style w:type="paragraph" w:customStyle="1" w:styleId="300">
    <w:name w:val="样式 标题 3 + (中文) 黑体 小四 非加粗 段前: 7.8 磅 段后: 0 磅 行距: 固定值 20 磅"/>
    <w:basedOn w:val="5"/>
    <w:next w:val="1"/>
    <w:qFormat/>
    <w:uiPriority w:val="0"/>
    <w:pPr>
      <w:spacing w:before="0" w:after="0" w:line="400" w:lineRule="exact"/>
    </w:pPr>
    <w:rPr>
      <w:rFonts w:ascii="Calibri" w:hAnsi="Calibri" w:eastAsia="黑体" w:cs="宋体"/>
      <w:b w:val="0"/>
    </w:rPr>
  </w:style>
  <w:style w:type="paragraph" w:customStyle="1" w:styleId="301">
    <w:name w:val="列出段落2"/>
    <w:basedOn w:val="1"/>
    <w:qFormat/>
    <w:uiPriority w:val="34"/>
    <w:pPr>
      <w:adjustRightInd w:val="0"/>
      <w:snapToGrid w:val="0"/>
      <w:spacing w:line="360" w:lineRule="auto"/>
      <w:ind w:firstLine="420" w:firstLineChars="200"/>
      <w:jc w:val="left"/>
    </w:pPr>
    <w:rPr>
      <w:rFonts w:ascii="宋体" w:hAnsi="宋体"/>
      <w:sz w:val="24"/>
    </w:rPr>
  </w:style>
  <w:style w:type="paragraph" w:customStyle="1" w:styleId="302">
    <w:name w:val="样式 标题 2 + Times New Roman 四号 非加粗 段前: 5 磅 段后: 0 磅 行距: 固定值 20..."/>
    <w:basedOn w:val="4"/>
    <w:qFormat/>
    <w:uiPriority w:val="0"/>
    <w:pPr>
      <w:spacing w:before="100" w:after="0" w:line="400" w:lineRule="exact"/>
    </w:pPr>
    <w:rPr>
      <w:rFonts w:ascii="Times New Roman" w:hAnsi="Times New Roman" w:cs="宋体"/>
      <w:b w:val="0"/>
      <w:sz w:val="28"/>
    </w:rPr>
  </w:style>
  <w:style w:type="paragraph" w:customStyle="1" w:styleId="303">
    <w:name w:val="1.正文"/>
    <w:basedOn w:val="1"/>
    <w:qFormat/>
    <w:uiPriority w:val="0"/>
    <w:pPr>
      <w:spacing w:line="360" w:lineRule="auto"/>
      <w:ind w:left="540" w:leftChars="225" w:firstLine="540" w:firstLineChars="225"/>
    </w:pPr>
    <w:rPr>
      <w:sz w:val="24"/>
    </w:rPr>
  </w:style>
  <w:style w:type="paragraph" w:customStyle="1" w:styleId="304">
    <w:name w:val="Char1 Char Char Char1"/>
    <w:basedOn w:val="1"/>
    <w:qFormat/>
    <w:uiPriority w:val="0"/>
    <w:rPr>
      <w:rFonts w:ascii="Tahoma" w:hAnsi="Tahoma"/>
      <w:sz w:val="30"/>
    </w:rPr>
  </w:style>
  <w:style w:type="paragraph" w:customStyle="1" w:styleId="305">
    <w:name w:val="项目"/>
    <w:basedOn w:val="1"/>
    <w:qFormat/>
    <w:uiPriority w:val="0"/>
    <w:pPr>
      <w:tabs>
        <w:tab w:val="left" w:pos="1280"/>
      </w:tabs>
      <w:spacing w:before="120" w:after="120" w:line="360" w:lineRule="auto"/>
      <w:ind w:left="-7" w:firstLine="567"/>
      <w:jc w:val="left"/>
      <w:textAlignment w:val="baseline"/>
    </w:pPr>
    <w:rPr>
      <w:rFonts w:ascii="宋体"/>
      <w:kern w:val="0"/>
      <w:sz w:val="24"/>
    </w:rPr>
  </w:style>
  <w:style w:type="paragraph" w:customStyle="1" w:styleId="306">
    <w:name w:val="Item List"/>
    <w:qFormat/>
    <w:uiPriority w:val="0"/>
    <w:pPr>
      <w:numPr>
        <w:ilvl w:val="0"/>
        <w:numId w:val="10"/>
      </w:numPr>
      <w:spacing w:line="300" w:lineRule="auto"/>
      <w:jc w:val="both"/>
    </w:pPr>
    <w:rPr>
      <w:rFonts w:ascii="Arial" w:hAnsi="Arial" w:eastAsia="宋体" w:cs="Times New Roman"/>
      <w:sz w:val="21"/>
      <w:lang w:val="en-US" w:eastAsia="zh-CN" w:bidi="ar-SA"/>
    </w:rPr>
  </w:style>
  <w:style w:type="paragraph" w:customStyle="1" w:styleId="307">
    <w:name w:val="CSS1级正文 Char"/>
    <w:basedOn w:val="2"/>
    <w:autoRedefine/>
    <w:qFormat/>
    <w:uiPriority w:val="0"/>
    <w:pPr>
      <w:adjustRightInd w:val="0"/>
      <w:snapToGrid w:val="0"/>
      <w:spacing w:line="360" w:lineRule="auto"/>
      <w:ind w:firstLine="480"/>
    </w:pPr>
    <w:rPr>
      <w:rFonts w:ascii="Times New Roman" w:eastAsia="宋体"/>
      <w:sz w:val="24"/>
    </w:rPr>
  </w:style>
  <w:style w:type="paragraph" w:customStyle="1" w:styleId="308">
    <w:name w:val="正文格式"/>
    <w:basedOn w:val="1"/>
    <w:qFormat/>
    <w:uiPriority w:val="0"/>
    <w:pPr>
      <w:widowControl/>
      <w:adjustRightInd w:val="0"/>
      <w:snapToGrid w:val="0"/>
      <w:spacing w:before="60" w:line="360" w:lineRule="auto"/>
      <w:ind w:firstLine="480" w:firstLineChars="200"/>
      <w:jc w:val="left"/>
      <w:textAlignment w:val="baseline"/>
    </w:pPr>
    <w:rPr>
      <w:rFonts w:ascii="宋体" w:hAnsi="宋体"/>
      <w:color w:val="000000"/>
      <w:kern w:val="0"/>
      <w:sz w:val="24"/>
    </w:rPr>
  </w:style>
  <w:style w:type="paragraph" w:customStyle="1" w:styleId="309">
    <w:name w:val="p1"/>
    <w:basedOn w:val="1"/>
    <w:qFormat/>
    <w:uiPriority w:val="0"/>
    <w:pPr>
      <w:widowControl/>
      <w:jc w:val="left"/>
    </w:pPr>
    <w:rPr>
      <w:rFonts w:ascii="仿宋" w:hAnsi="仿宋" w:eastAsia="仿宋"/>
      <w:kern w:val="0"/>
      <w:sz w:val="21"/>
      <w:szCs w:val="21"/>
      <w:lang w:eastAsia="zh-TW"/>
    </w:rPr>
  </w:style>
  <w:style w:type="paragraph" w:customStyle="1" w:styleId="310">
    <w:name w:val="Item Step in Table"/>
    <w:qFormat/>
    <w:uiPriority w:val="0"/>
    <w:pPr>
      <w:numPr>
        <w:ilvl w:val="0"/>
        <w:numId w:val="8"/>
      </w:numPr>
      <w:tabs>
        <w:tab w:val="left" w:pos="397"/>
      </w:tabs>
      <w:spacing w:before="40" w:after="40"/>
      <w:jc w:val="both"/>
    </w:pPr>
    <w:rPr>
      <w:rFonts w:ascii="Arial" w:hAnsi="Arial" w:eastAsia="宋体" w:cs="Times New Roman"/>
      <w:sz w:val="18"/>
      <w:lang w:val="en-US" w:eastAsia="zh-CN" w:bidi="ar-SA"/>
    </w:rPr>
  </w:style>
  <w:style w:type="paragraph" w:customStyle="1" w:styleId="311">
    <w:name w:val="ly"/>
    <w:basedOn w:val="1"/>
    <w:qFormat/>
    <w:uiPriority w:val="0"/>
    <w:pPr>
      <w:widowControl/>
      <w:spacing w:before="30"/>
      <w:jc w:val="right"/>
    </w:pPr>
    <w:rPr>
      <w:rFonts w:ascii="方正书宋简体" w:hAnsi="宋体" w:eastAsia="方正书宋简体"/>
      <w:color w:val="000000"/>
      <w:kern w:val="0"/>
      <w:sz w:val="21"/>
      <w:szCs w:val="21"/>
    </w:rPr>
  </w:style>
  <w:style w:type="paragraph" w:customStyle="1" w:styleId="312">
    <w:name w:val="普通正文"/>
    <w:basedOn w:val="1"/>
    <w:qFormat/>
    <w:uiPriority w:val="0"/>
    <w:pPr>
      <w:adjustRightInd w:val="0"/>
      <w:spacing w:before="120" w:after="120" w:line="360" w:lineRule="auto"/>
      <w:ind w:firstLine="480"/>
      <w:jc w:val="left"/>
      <w:textAlignment w:val="baseline"/>
    </w:pPr>
    <w:rPr>
      <w:rFonts w:ascii="Arial" w:hAnsi="Arial"/>
      <w:kern w:val="0"/>
      <w:sz w:val="24"/>
    </w:rPr>
  </w:style>
  <w:style w:type="paragraph" w:customStyle="1" w:styleId="313">
    <w:name w:val="Char Char1"/>
    <w:basedOn w:val="1"/>
    <w:qFormat/>
    <w:uiPriority w:val="0"/>
    <w:pPr>
      <w:widowControl/>
      <w:spacing w:after="160" w:line="240" w:lineRule="exact"/>
      <w:jc w:val="left"/>
    </w:pPr>
    <w:rPr>
      <w:rFonts w:ascii="Verdana" w:hAnsi="Verdana"/>
      <w:kern w:val="0"/>
      <w:sz w:val="20"/>
      <w:lang w:eastAsia="en-US"/>
    </w:rPr>
  </w:style>
  <w:style w:type="paragraph" w:customStyle="1" w:styleId="314">
    <w:name w:val="二级条标题"/>
    <w:basedOn w:val="277"/>
    <w:next w:val="278"/>
    <w:qFormat/>
    <w:uiPriority w:val="0"/>
    <w:pPr>
      <w:ind w:left="840"/>
      <w:outlineLvl w:val="3"/>
    </w:pPr>
  </w:style>
  <w:style w:type="paragraph" w:customStyle="1" w:styleId="315">
    <w:name w:val="Table Text Char Char"/>
    <w:qFormat/>
    <w:uiPriority w:val="0"/>
    <w:pPr>
      <w:snapToGrid w:val="0"/>
      <w:spacing w:before="80" w:after="80"/>
    </w:pPr>
    <w:rPr>
      <w:rFonts w:ascii="Arial" w:hAnsi="Arial" w:eastAsia="宋体" w:cs="Times New Roman"/>
      <w:kern w:val="2"/>
      <w:sz w:val="18"/>
      <w:lang w:val="en-US" w:eastAsia="zh-CN" w:bidi="ar-SA"/>
    </w:rPr>
  </w:style>
  <w:style w:type="paragraph" w:customStyle="1" w:styleId="316">
    <w:name w:val="列出段落21"/>
    <w:basedOn w:val="1"/>
    <w:qFormat/>
    <w:uiPriority w:val="34"/>
    <w:pPr>
      <w:spacing w:line="360" w:lineRule="auto"/>
      <w:ind w:firstLine="420" w:firstLineChars="200"/>
    </w:pPr>
    <w:rPr>
      <w:rFonts w:ascii="Calibri" w:hAnsi="Calibri"/>
      <w:sz w:val="21"/>
      <w:szCs w:val="22"/>
    </w:rPr>
  </w:style>
  <w:style w:type="paragraph" w:customStyle="1" w:styleId="317">
    <w:name w:val="正文（首行不缩进）"/>
    <w:basedOn w:val="1"/>
    <w:qFormat/>
    <w:uiPriority w:val="0"/>
    <w:pPr>
      <w:autoSpaceDE w:val="0"/>
      <w:autoSpaceDN w:val="0"/>
      <w:adjustRightInd w:val="0"/>
      <w:spacing w:line="360" w:lineRule="auto"/>
      <w:jc w:val="left"/>
    </w:pPr>
    <w:rPr>
      <w:kern w:val="0"/>
      <w:sz w:val="21"/>
    </w:rPr>
  </w:style>
  <w:style w:type="paragraph" w:customStyle="1" w:styleId="318">
    <w:name w:val="IN Feature"/>
    <w:next w:val="252"/>
    <w:qFormat/>
    <w:uiPriority w:val="0"/>
    <w:pPr>
      <w:keepNext/>
      <w:keepLines/>
      <w:spacing w:before="240" w:after="240"/>
      <w:outlineLvl w:val="7"/>
    </w:pPr>
    <w:rPr>
      <w:rFonts w:ascii="Arial" w:hAnsi="Arial" w:eastAsia="黑体" w:cs="Times New Roman"/>
      <w:sz w:val="21"/>
      <w:lang w:val="en-US" w:eastAsia="zh-CN" w:bidi="ar-SA"/>
    </w:rPr>
  </w:style>
  <w:style w:type="paragraph" w:customStyle="1" w:styleId="319">
    <w:name w:val="content"/>
    <w:basedOn w:val="1"/>
    <w:qFormat/>
    <w:uiPriority w:val="0"/>
    <w:pPr>
      <w:widowControl/>
      <w:spacing w:before="100" w:beforeAutospacing="1" w:after="100" w:afterAutospacing="1" w:line="280" w:lineRule="atLeast"/>
      <w:ind w:firstLine="375"/>
      <w:jc w:val="left"/>
    </w:pPr>
    <w:rPr>
      <w:rFonts w:ascii="宋体" w:hAnsi="宋体"/>
      <w:color w:val="000000"/>
      <w:kern w:val="0"/>
      <w:sz w:val="18"/>
    </w:rPr>
  </w:style>
  <w:style w:type="paragraph" w:customStyle="1" w:styleId="320">
    <w:name w:val="附录3"/>
    <w:basedOn w:val="1"/>
    <w:next w:val="1"/>
    <w:qFormat/>
    <w:uiPriority w:val="0"/>
    <w:pPr>
      <w:tabs>
        <w:tab w:val="left" w:pos="851"/>
      </w:tabs>
      <w:ind w:left="425" w:hanging="425"/>
      <w:outlineLvl w:val="2"/>
    </w:pPr>
    <w:rPr>
      <w:rFonts w:eastAsia="黑体"/>
      <w:b/>
      <w:sz w:val="32"/>
    </w:rPr>
  </w:style>
  <w:style w:type="paragraph" w:customStyle="1" w:styleId="321">
    <w:name w:val="Char2 Char Char Char Char Char Char"/>
    <w:basedOn w:val="1"/>
    <w:qFormat/>
    <w:uiPriority w:val="0"/>
    <w:rPr>
      <w:rFonts w:ascii="仿宋_GB2312"/>
      <w:b/>
      <w:sz w:val="30"/>
    </w:rPr>
  </w:style>
  <w:style w:type="character" w:customStyle="1" w:styleId="322">
    <w:name w:val="明显引用 Char2"/>
    <w:basedOn w:val="65"/>
    <w:qFormat/>
    <w:uiPriority w:val="30"/>
    <w:rPr>
      <w:rFonts w:ascii="Times New Roman" w:hAnsi="Times New Roman" w:eastAsia="宋体" w:cs="Times New Roman"/>
      <w:i/>
      <w:iCs/>
      <w:color w:val="5B9BD5"/>
      <w:sz w:val="28"/>
      <w:szCs w:val="20"/>
    </w:rPr>
  </w:style>
  <w:style w:type="paragraph" w:customStyle="1" w:styleId="323">
    <w:name w:val="_"/>
    <w:basedOn w:val="1"/>
    <w:qFormat/>
    <w:uiPriority w:val="0"/>
    <w:pPr>
      <w:adjustRightInd w:val="0"/>
      <w:spacing w:line="360" w:lineRule="auto"/>
      <w:ind w:left="480" w:firstLine="200" w:firstLineChars="200"/>
      <w:textAlignment w:val="baseline"/>
    </w:pPr>
    <w:rPr>
      <w:kern w:val="0"/>
      <w:sz w:val="24"/>
    </w:rPr>
  </w:style>
  <w:style w:type="paragraph" w:customStyle="1" w:styleId="324">
    <w:name w:val="图片文字"/>
    <w:basedOn w:val="1"/>
    <w:autoRedefine/>
    <w:qFormat/>
    <w:uiPriority w:val="0"/>
    <w:pPr>
      <w:spacing w:line="240" w:lineRule="atLeast"/>
      <w:jc w:val="center"/>
    </w:pPr>
    <w:rPr>
      <w:sz w:val="21"/>
    </w:rPr>
  </w:style>
  <w:style w:type="paragraph" w:customStyle="1" w:styleId="325">
    <w:name w:val="Char2"/>
    <w:basedOn w:val="1"/>
    <w:qFormat/>
    <w:uiPriority w:val="0"/>
    <w:pPr>
      <w:spacing w:line="240" w:lineRule="atLeast"/>
      <w:ind w:left="420" w:firstLine="420"/>
    </w:pPr>
    <w:rPr>
      <w:kern w:val="0"/>
      <w:sz w:val="21"/>
    </w:rPr>
  </w:style>
  <w:style w:type="paragraph" w:customStyle="1" w:styleId="326">
    <w:name w:val="Item Step"/>
    <w:autoRedefine/>
    <w:qFormat/>
    <w:uiPriority w:val="0"/>
    <w:pPr>
      <w:tabs>
        <w:tab w:val="left" w:pos="1644"/>
      </w:tabs>
      <w:ind w:left="1644" w:hanging="510"/>
      <w:outlineLvl w:val="4"/>
    </w:pPr>
    <w:rPr>
      <w:rFonts w:ascii="Arial" w:hAnsi="Arial" w:eastAsia="宋体" w:cs="Times New Roman"/>
      <w:sz w:val="21"/>
      <w:lang w:val="en-US" w:eastAsia="zh-CN" w:bidi="ar-SA"/>
    </w:rPr>
  </w:style>
  <w:style w:type="paragraph" w:customStyle="1" w:styleId="327">
    <w:name w:val="正文文本缩进 21"/>
    <w:basedOn w:val="1"/>
    <w:autoRedefine/>
    <w:qFormat/>
    <w:uiPriority w:val="0"/>
    <w:pPr>
      <w:adjustRightInd w:val="0"/>
      <w:spacing w:before="120"/>
      <w:ind w:firstLine="420"/>
      <w:textAlignment w:val="baseline"/>
    </w:pPr>
    <w:rPr>
      <w:sz w:val="24"/>
    </w:rPr>
  </w:style>
  <w:style w:type="paragraph" w:customStyle="1" w:styleId="328">
    <w:name w:val="标题3——2"/>
    <w:basedOn w:val="5"/>
    <w:next w:val="61"/>
    <w:qFormat/>
    <w:uiPriority w:val="0"/>
    <w:pPr>
      <w:tabs>
        <w:tab w:val="left" w:pos="1280"/>
        <w:tab w:val="right" w:leader="dot" w:pos="8777"/>
      </w:tabs>
      <w:spacing w:before="312" w:beforeLines="100" w:after="0"/>
      <w:ind w:left="851" w:hanging="851"/>
      <w:outlineLvl w:val="9"/>
    </w:pPr>
    <w:rPr>
      <w:rFonts w:ascii="黑体" w:hAnsi="宋体" w:eastAsia="黑体"/>
      <w:sz w:val="30"/>
    </w:rPr>
  </w:style>
  <w:style w:type="paragraph" w:customStyle="1" w:styleId="329">
    <w:name w:val="样式 首行缩进:  0.74 厘米"/>
    <w:basedOn w:val="1"/>
    <w:qFormat/>
    <w:uiPriority w:val="0"/>
    <w:pPr>
      <w:spacing w:line="360" w:lineRule="auto"/>
      <w:ind w:firstLine="420"/>
    </w:pPr>
    <w:rPr>
      <w:sz w:val="24"/>
    </w:rPr>
  </w:style>
  <w:style w:type="paragraph" w:customStyle="1" w:styleId="330">
    <w:name w:val="内容标题"/>
    <w:basedOn w:val="18"/>
    <w:qFormat/>
    <w:uiPriority w:val="0"/>
    <w:rPr>
      <w:rFonts w:ascii="Tahoma" w:hAnsi="Tahoma"/>
      <w:sz w:val="24"/>
    </w:rPr>
  </w:style>
  <w:style w:type="paragraph" w:customStyle="1" w:styleId="331">
    <w:name w:val="正文 + 三号"/>
    <w:basedOn w:val="1"/>
    <w:qFormat/>
    <w:uiPriority w:val="0"/>
    <w:rPr>
      <w:sz w:val="21"/>
    </w:rPr>
  </w:style>
  <w:style w:type="paragraph" w:customStyle="1" w:styleId="332">
    <w:name w:val="正文文本 21"/>
    <w:basedOn w:val="1"/>
    <w:qFormat/>
    <w:uiPriority w:val="0"/>
    <w:pPr>
      <w:adjustRightInd w:val="0"/>
      <w:spacing w:before="120" w:line="360" w:lineRule="auto"/>
      <w:ind w:firstLine="480"/>
      <w:textAlignment w:val="baseline"/>
    </w:pPr>
    <w:rPr>
      <w:sz w:val="24"/>
    </w:rPr>
  </w:style>
  <w:style w:type="paragraph" w:customStyle="1" w:styleId="333">
    <w:name w:val="标题无"/>
    <w:basedOn w:val="1"/>
    <w:qFormat/>
    <w:uiPriority w:val="0"/>
    <w:pPr>
      <w:spacing w:line="360" w:lineRule="auto"/>
    </w:pPr>
    <w:rPr>
      <w:sz w:val="24"/>
    </w:rPr>
  </w:style>
  <w:style w:type="paragraph" w:customStyle="1" w:styleId="334">
    <w:name w:val="摘要"/>
    <w:basedOn w:val="1"/>
    <w:next w:val="4"/>
    <w:qFormat/>
    <w:uiPriority w:val="0"/>
    <w:pPr>
      <w:spacing w:line="360" w:lineRule="auto"/>
    </w:pPr>
    <w:rPr>
      <w:rFonts w:eastAsia="黑体"/>
      <w:sz w:val="20"/>
    </w:rPr>
  </w:style>
  <w:style w:type="paragraph" w:customStyle="1" w:styleId="335">
    <w:name w:val="Char1"/>
    <w:basedOn w:val="1"/>
    <w:qFormat/>
    <w:uiPriority w:val="0"/>
    <w:rPr>
      <w:sz w:val="21"/>
    </w:rPr>
  </w:style>
  <w:style w:type="paragraph" w:customStyle="1" w:styleId="336">
    <w:name w:val="Figure Description"/>
    <w:next w:val="1"/>
    <w:qFormat/>
    <w:uiPriority w:val="0"/>
    <w:pPr>
      <w:snapToGrid w:val="0"/>
      <w:spacing w:before="80" w:after="320"/>
      <w:ind w:left="1134"/>
      <w:jc w:val="center"/>
    </w:pPr>
    <w:rPr>
      <w:rFonts w:ascii="Arial" w:hAnsi="Arial" w:eastAsia="黑体" w:cs="Times New Roman"/>
      <w:sz w:val="18"/>
      <w:lang w:val="en-US" w:eastAsia="zh-CN" w:bidi="ar-SA"/>
    </w:rPr>
  </w:style>
  <w:style w:type="paragraph" w:customStyle="1" w:styleId="337">
    <w:name w:val="Char Char Char Char Char Char1 Char"/>
    <w:basedOn w:val="1"/>
    <w:qFormat/>
    <w:uiPriority w:val="0"/>
    <w:pPr>
      <w:widowControl/>
      <w:spacing w:after="160" w:line="240" w:lineRule="exact"/>
      <w:jc w:val="left"/>
    </w:pPr>
    <w:rPr>
      <w:rFonts w:ascii="Verdana" w:hAnsi="Verdana"/>
      <w:kern w:val="0"/>
      <w:sz w:val="21"/>
      <w:lang w:eastAsia="en-US"/>
    </w:rPr>
  </w:style>
  <w:style w:type="paragraph" w:customStyle="1" w:styleId="338">
    <w:name w:val="intel1"/>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39">
    <w:name w:val="没有缩进（为图形使用）"/>
    <w:basedOn w:val="1"/>
    <w:qFormat/>
    <w:uiPriority w:val="0"/>
    <w:pPr>
      <w:spacing w:before="120" w:after="120" w:line="360" w:lineRule="auto"/>
    </w:pPr>
    <w:rPr>
      <w:sz w:val="24"/>
    </w:rPr>
  </w:style>
  <w:style w:type="paragraph" w:customStyle="1" w:styleId="340">
    <w:name w:val="操作步骤"/>
    <w:basedOn w:val="1"/>
    <w:qFormat/>
    <w:uiPriority w:val="0"/>
    <w:pPr>
      <w:numPr>
        <w:ilvl w:val="0"/>
        <w:numId w:val="11"/>
      </w:numPr>
      <w:autoSpaceDE w:val="0"/>
      <w:autoSpaceDN w:val="0"/>
      <w:adjustRightInd w:val="0"/>
      <w:snapToGrid w:val="0"/>
      <w:spacing w:line="40" w:lineRule="atLeast"/>
      <w:textAlignment w:val="bottom"/>
    </w:pPr>
    <w:rPr>
      <w:rFonts w:ascii="昆仑楷体" w:eastAsia="楷体_GB2312"/>
      <w:kern w:val="0"/>
      <w:sz w:val="21"/>
    </w:rPr>
  </w:style>
  <w:style w:type="paragraph" w:customStyle="1" w:styleId="341">
    <w:name w:val="文档正文"/>
    <w:basedOn w:val="1"/>
    <w:qFormat/>
    <w:uiPriority w:val="0"/>
    <w:pPr>
      <w:adjustRightInd w:val="0"/>
      <w:snapToGrid w:val="0"/>
      <w:spacing w:line="440" w:lineRule="exact"/>
      <w:ind w:firstLine="567"/>
      <w:textAlignment w:val="baseline"/>
    </w:pPr>
    <w:rPr>
      <w:rFonts w:ascii="Arial Narrow" w:hAnsi="Arial Narrow"/>
      <w:kern w:val="0"/>
      <w:sz w:val="24"/>
    </w:rPr>
  </w:style>
  <w:style w:type="paragraph" w:customStyle="1" w:styleId="342">
    <w:name w:val="图例"/>
    <w:basedOn w:val="1"/>
    <w:qFormat/>
    <w:uiPriority w:val="0"/>
    <w:pPr>
      <w:spacing w:before="120" w:after="120" w:line="360" w:lineRule="auto"/>
      <w:jc w:val="center"/>
    </w:pPr>
    <w:rPr>
      <w:rFonts w:eastAsia="仿宋_GB2312"/>
      <w:b/>
      <w:sz w:val="24"/>
    </w:rPr>
  </w:style>
  <w:style w:type="paragraph" w:customStyle="1" w:styleId="343">
    <w:name w:val="样式 宋体 五号 两端对齐 行距: 单倍行距"/>
    <w:basedOn w:val="1"/>
    <w:qFormat/>
    <w:uiPriority w:val="0"/>
    <w:pPr>
      <w:adjustRightInd w:val="0"/>
      <w:textAlignment w:val="baseline"/>
    </w:pPr>
    <w:rPr>
      <w:rFonts w:ascii="宋体" w:hAnsi="宋体"/>
      <w:kern w:val="0"/>
      <w:sz w:val="21"/>
    </w:rPr>
  </w:style>
  <w:style w:type="paragraph" w:customStyle="1" w:styleId="344">
    <w:name w:val="xl27"/>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kern w:val="0"/>
      <w:sz w:val="21"/>
    </w:rPr>
  </w:style>
  <w:style w:type="paragraph" w:customStyle="1" w:styleId="345">
    <w:name w:val="Char Char Char Char Char Char Char1"/>
    <w:basedOn w:val="1"/>
    <w:qFormat/>
    <w:uiPriority w:val="0"/>
    <w:rPr>
      <w:rFonts w:ascii="Tahoma" w:hAnsi="Tahoma"/>
      <w:sz w:val="24"/>
    </w:rPr>
  </w:style>
  <w:style w:type="paragraph" w:customStyle="1" w:styleId="346">
    <w:name w:val="表格内文字"/>
    <w:basedOn w:val="32"/>
    <w:qFormat/>
    <w:uiPriority w:val="0"/>
    <w:pPr>
      <w:adjustRightInd w:val="0"/>
    </w:pPr>
    <w:rPr>
      <w:color w:val="000000"/>
      <w:lang w:val="en-GB"/>
    </w:rPr>
  </w:style>
  <w:style w:type="paragraph" w:customStyle="1" w:styleId="347">
    <w:name w:val="正文1"/>
    <w:basedOn w:val="1"/>
    <w:qFormat/>
    <w:uiPriority w:val="0"/>
    <w:pPr>
      <w:spacing w:line="300" w:lineRule="auto"/>
      <w:ind w:firstLine="200" w:firstLineChars="200"/>
    </w:pPr>
    <w:rPr>
      <w:sz w:val="24"/>
    </w:rPr>
  </w:style>
  <w:style w:type="paragraph" w:customStyle="1" w:styleId="348">
    <w:name w:val="图标"/>
    <w:basedOn w:val="1"/>
    <w:next w:val="1"/>
    <w:qFormat/>
    <w:uiPriority w:val="0"/>
    <w:pPr>
      <w:tabs>
        <w:tab w:val="left" w:pos="420"/>
        <w:tab w:val="left" w:pos="567"/>
        <w:tab w:val="left" w:pos="720"/>
      </w:tabs>
      <w:autoSpaceDE w:val="0"/>
      <w:autoSpaceDN w:val="0"/>
      <w:adjustRightInd w:val="0"/>
      <w:snapToGrid w:val="0"/>
      <w:spacing w:before="120" w:after="120" w:line="320" w:lineRule="atLeast"/>
      <w:ind w:left="420" w:hanging="420"/>
      <w:jc w:val="center"/>
      <w:textAlignment w:val="baseline"/>
    </w:pPr>
    <w:rPr>
      <w:rFonts w:eastAsia="仿宋_GB2312"/>
      <w:kern w:val="0"/>
      <w:sz w:val="24"/>
    </w:rPr>
  </w:style>
  <w:style w:type="paragraph" w:customStyle="1" w:styleId="349">
    <w:name w:val="默认段落字体 Para Char Char Char Char Char Char Char Char Char1 Char Char Char Char"/>
    <w:basedOn w:val="1"/>
    <w:qFormat/>
    <w:uiPriority w:val="0"/>
    <w:rPr>
      <w:rFonts w:ascii="Tahoma" w:hAnsi="Tahoma"/>
      <w:sz w:val="24"/>
    </w:rPr>
  </w:style>
  <w:style w:type="paragraph" w:customStyle="1" w:styleId="350">
    <w:name w:val="zw"/>
    <w:basedOn w:val="1"/>
    <w:qFormat/>
    <w:uiPriority w:val="0"/>
    <w:pPr>
      <w:widowControl/>
      <w:spacing w:before="30"/>
      <w:ind w:left="100" w:right="100"/>
    </w:pPr>
    <w:rPr>
      <w:rFonts w:ascii="方正书宋简体" w:hAnsi="宋体" w:eastAsia="方正书宋简体"/>
      <w:color w:val="000000"/>
      <w:kern w:val="0"/>
      <w:sz w:val="21"/>
      <w:szCs w:val="21"/>
    </w:rPr>
  </w:style>
  <w:style w:type="paragraph" w:customStyle="1" w:styleId="351">
    <w:name w:val="样式 行距: 1.5 倍行距1"/>
    <w:basedOn w:val="1"/>
    <w:qFormat/>
    <w:uiPriority w:val="0"/>
    <w:pPr>
      <w:snapToGrid w:val="0"/>
    </w:pPr>
    <w:rPr>
      <w:sz w:val="21"/>
    </w:rPr>
  </w:style>
  <w:style w:type="paragraph" w:customStyle="1" w:styleId="352">
    <w:name w:val="样式4"/>
    <w:basedOn w:val="6"/>
    <w:qFormat/>
    <w:uiPriority w:val="0"/>
    <w:pPr>
      <w:adjustRightInd w:val="0"/>
      <w:snapToGrid w:val="0"/>
    </w:pPr>
  </w:style>
  <w:style w:type="paragraph" w:customStyle="1" w:styleId="353">
    <w:name w:val="文档正文 Char Char Char Char Char"/>
    <w:basedOn w:val="1"/>
    <w:qFormat/>
    <w:uiPriority w:val="0"/>
    <w:pPr>
      <w:adjustRightInd w:val="0"/>
      <w:spacing w:line="440" w:lineRule="exact"/>
      <w:ind w:firstLine="420"/>
      <w:textAlignment w:val="baseline"/>
    </w:pPr>
    <w:rPr>
      <w:rFonts w:ascii="Arial Narrow" w:hAnsi="Arial Narrow"/>
      <w:kern w:val="0"/>
      <w:sz w:val="24"/>
    </w:rPr>
  </w:style>
  <w:style w:type="paragraph" w:customStyle="1" w:styleId="354">
    <w:name w:val="缺省文本"/>
    <w:basedOn w:val="1"/>
    <w:qFormat/>
    <w:uiPriority w:val="0"/>
    <w:pPr>
      <w:tabs>
        <w:tab w:val="left" w:pos="1260"/>
      </w:tabs>
      <w:autoSpaceDE w:val="0"/>
      <w:autoSpaceDN w:val="0"/>
      <w:adjustRightInd w:val="0"/>
      <w:spacing w:line="360" w:lineRule="auto"/>
      <w:jc w:val="left"/>
    </w:pPr>
    <w:rPr>
      <w:kern w:val="0"/>
      <w:sz w:val="24"/>
    </w:rPr>
  </w:style>
  <w:style w:type="character" w:customStyle="1" w:styleId="355">
    <w:name w:val="引用 Char2"/>
    <w:basedOn w:val="65"/>
    <w:qFormat/>
    <w:uiPriority w:val="29"/>
    <w:rPr>
      <w:rFonts w:ascii="Times New Roman" w:hAnsi="Times New Roman" w:eastAsia="宋体" w:cs="Times New Roman"/>
      <w:i/>
      <w:iCs/>
      <w:color w:val="3F3F3F"/>
      <w:sz w:val="28"/>
      <w:szCs w:val="20"/>
    </w:rPr>
  </w:style>
  <w:style w:type="paragraph" w:customStyle="1" w:styleId="356">
    <w:name w:val="段 Char"/>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357">
    <w:name w:val="pa-34"/>
    <w:basedOn w:val="1"/>
    <w:qFormat/>
    <w:uiPriority w:val="0"/>
    <w:pPr>
      <w:widowControl/>
      <w:spacing w:line="360" w:lineRule="atLeast"/>
      <w:ind w:firstLine="420"/>
      <w:jc w:val="left"/>
    </w:pPr>
    <w:rPr>
      <w:rFonts w:ascii="宋体" w:hAnsi="宋体" w:cs="宋体"/>
      <w:kern w:val="0"/>
      <w:sz w:val="24"/>
      <w:szCs w:val="24"/>
    </w:rPr>
  </w:style>
  <w:style w:type="paragraph" w:customStyle="1" w:styleId="358">
    <w:name w:val="文本1"/>
    <w:basedOn w:val="1"/>
    <w:qFormat/>
    <w:uiPriority w:val="0"/>
    <w:pPr>
      <w:adjustRightInd w:val="0"/>
      <w:spacing w:line="312" w:lineRule="atLeast"/>
      <w:jc w:val="center"/>
      <w:textAlignment w:val="baseline"/>
    </w:pPr>
    <w:rPr>
      <w:kern w:val="0"/>
      <w:sz w:val="18"/>
    </w:rPr>
  </w:style>
  <w:style w:type="paragraph" w:customStyle="1" w:styleId="359">
    <w:name w:val="p0"/>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60">
    <w:name w:val="Revision_c3942d1e-39bf-49dd-9576-7632bac9555f"/>
    <w:qFormat/>
    <w:uiPriority w:val="0"/>
    <w:rPr>
      <w:rFonts w:ascii="Times New Roman" w:hAnsi="Times New Roman" w:eastAsia="宋体" w:cs="Times New Roman"/>
      <w:kern w:val="2"/>
      <w:sz w:val="21"/>
      <w:lang w:val="en-US" w:eastAsia="zh-CN" w:bidi="ar-SA"/>
    </w:rPr>
  </w:style>
  <w:style w:type="paragraph" w:customStyle="1" w:styleId="361">
    <w:name w:val="Char Char Char"/>
    <w:basedOn w:val="1"/>
    <w:qFormat/>
    <w:uiPriority w:val="0"/>
    <w:rPr>
      <w:rFonts w:ascii="Tahoma" w:hAnsi="Tahoma"/>
      <w:sz w:val="24"/>
    </w:rPr>
  </w:style>
  <w:style w:type="paragraph" w:customStyle="1" w:styleId="362">
    <w:name w:val="自定样式1"/>
    <w:basedOn w:val="1"/>
    <w:qFormat/>
    <w:uiPriority w:val="0"/>
    <w:pPr>
      <w:suppressAutoHyphens/>
      <w:jc w:val="center"/>
    </w:pPr>
    <w:rPr>
      <w:rFonts w:ascii="宋体" w:hAnsi="宋体"/>
      <w:color w:val="000000"/>
      <w:sz w:val="18"/>
      <w:szCs w:val="24"/>
    </w:rPr>
  </w:style>
  <w:style w:type="paragraph" w:customStyle="1" w:styleId="363">
    <w:name w:val="样式3"/>
    <w:basedOn w:val="3"/>
    <w:next w:val="3"/>
    <w:qFormat/>
    <w:uiPriority w:val="0"/>
    <w:pPr>
      <w:keepLines/>
      <w:adjustRightInd w:val="0"/>
      <w:spacing w:before="340" w:after="330" w:line="576" w:lineRule="auto"/>
    </w:pPr>
    <w:rPr>
      <w:rFonts w:ascii="Times New Roman" w:eastAsia="黑体"/>
      <w:b/>
      <w:kern w:val="44"/>
      <w:sz w:val="44"/>
    </w:rPr>
  </w:style>
  <w:style w:type="paragraph" w:customStyle="1" w:styleId="364">
    <w:name w:val="xl40"/>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kern w:val="0"/>
      <w:sz w:val="24"/>
    </w:rPr>
  </w:style>
  <w:style w:type="paragraph" w:customStyle="1" w:styleId="365">
    <w:name w:val="样式 标题 1 + 黑体 三号 非加粗 居中 段前: 6 磅 段后: 6 磅 行距: 固定值 20 磅"/>
    <w:basedOn w:val="3"/>
    <w:qFormat/>
    <w:uiPriority w:val="0"/>
    <w:pPr>
      <w:keepLines/>
      <w:snapToGrid/>
      <w:spacing w:before="120" w:after="120" w:line="400" w:lineRule="exact"/>
      <w:jc w:val="center"/>
    </w:pPr>
    <w:rPr>
      <w:rFonts w:ascii="黑体" w:hAnsi="黑体" w:eastAsia="黑体" w:cs="宋体"/>
      <w:kern w:val="44"/>
      <w:sz w:val="32"/>
    </w:rPr>
  </w:style>
  <w:style w:type="paragraph" w:customStyle="1" w:styleId="366">
    <w:name w:val="简单回函地址"/>
    <w:basedOn w:val="1"/>
    <w:qFormat/>
    <w:uiPriority w:val="0"/>
    <w:pPr>
      <w:adjustRightInd w:val="0"/>
      <w:snapToGrid w:val="0"/>
      <w:spacing w:line="360" w:lineRule="auto"/>
    </w:pPr>
    <w:rPr>
      <w:sz w:val="24"/>
    </w:rPr>
  </w:style>
  <w:style w:type="paragraph" w:customStyle="1" w:styleId="367">
    <w:name w:val="Table Description"/>
    <w:next w:val="1"/>
    <w:qFormat/>
    <w:uiPriority w:val="0"/>
    <w:pPr>
      <w:keepNext/>
      <w:snapToGrid w:val="0"/>
      <w:spacing w:before="160" w:after="80"/>
      <w:ind w:left="1134"/>
      <w:jc w:val="center"/>
    </w:pPr>
    <w:rPr>
      <w:rFonts w:ascii="Arial" w:hAnsi="Arial" w:eastAsia="黑体" w:cs="Times New Roman"/>
      <w:sz w:val="18"/>
      <w:lang w:val="en-US" w:eastAsia="zh-CN" w:bidi="ar-SA"/>
    </w:rPr>
  </w:style>
  <w:style w:type="paragraph" w:customStyle="1" w:styleId="368">
    <w:name w:val="Style Heading 3h3Heading 3 - oldLevel 3 HeadH3level_3PIM 3se..."/>
    <w:basedOn w:val="5"/>
    <w:qFormat/>
    <w:uiPriority w:val="0"/>
    <w:pPr>
      <w:numPr>
        <w:ilvl w:val="0"/>
        <w:numId w:val="12"/>
      </w:numPr>
      <w:tabs>
        <w:tab w:val="left" w:pos="709"/>
      </w:tabs>
    </w:pPr>
  </w:style>
  <w:style w:type="paragraph" w:customStyle="1" w:styleId="369">
    <w:name w:val="表格文字"/>
    <w:basedOn w:val="1"/>
    <w:qFormat/>
    <w:uiPriority w:val="0"/>
    <w:pPr>
      <w:adjustRightInd w:val="0"/>
      <w:spacing w:line="420" w:lineRule="atLeast"/>
      <w:jc w:val="left"/>
      <w:textAlignment w:val="baseline"/>
    </w:pPr>
    <w:rPr>
      <w:rFonts w:ascii="Calibri" w:hAnsi="Calibri"/>
      <w:kern w:val="0"/>
      <w:sz w:val="21"/>
    </w:rPr>
  </w:style>
  <w:style w:type="paragraph" w:customStyle="1" w:styleId="370">
    <w:name w:val="编号正文"/>
    <w:basedOn w:val="341"/>
    <w:qFormat/>
    <w:uiPriority w:val="0"/>
    <w:pPr>
      <w:snapToGrid/>
      <w:spacing w:line="360" w:lineRule="auto"/>
      <w:ind w:left="1407" w:hanging="1047"/>
      <w:jc w:val="left"/>
    </w:pPr>
    <w:rPr>
      <w:rFonts w:eastAsia="仿宋_GB2312"/>
    </w:rPr>
  </w:style>
  <w:style w:type="paragraph" w:customStyle="1" w:styleId="371">
    <w:name w:val="标书正文1"/>
    <w:basedOn w:val="1"/>
    <w:qFormat/>
    <w:uiPriority w:val="0"/>
    <w:pPr>
      <w:spacing w:line="520" w:lineRule="exact"/>
      <w:ind w:firstLine="640" w:firstLineChars="200"/>
    </w:pPr>
  </w:style>
  <w:style w:type="paragraph" w:customStyle="1" w:styleId="372">
    <w:name w:val="无间隔1"/>
    <w:qFormat/>
    <w:uiPriority w:val="1"/>
    <w:pPr>
      <w:jc w:val="both"/>
    </w:pPr>
    <w:rPr>
      <w:rFonts w:ascii="Times New Roman" w:hAnsi="Times New Roman" w:eastAsia="Times New Roman" w:cs="Times New Roman"/>
      <w:lang w:val="en-US" w:eastAsia="zh-CN" w:bidi="ar-SA"/>
    </w:rPr>
  </w:style>
  <w:style w:type="paragraph" w:customStyle="1" w:styleId="373">
    <w:name w:val="正文 New New New New New"/>
    <w:qFormat/>
    <w:uiPriority w:val="99"/>
    <w:pPr>
      <w:widowControl w:val="0"/>
      <w:jc w:val="both"/>
    </w:pPr>
    <w:rPr>
      <w:rFonts w:ascii="Times New Roman" w:hAnsi="Times New Roman" w:eastAsia="宋体" w:cs="Times New Roman"/>
      <w:kern w:val="2"/>
      <w:sz w:val="21"/>
      <w:lang w:val="en-US" w:eastAsia="zh-CN" w:bidi="ar-SA"/>
    </w:rPr>
  </w:style>
  <w:style w:type="paragraph" w:customStyle="1" w:styleId="374">
    <w:name w:val="招标节"/>
    <w:basedOn w:val="1"/>
    <w:next w:val="1"/>
    <w:link w:val="378"/>
    <w:qFormat/>
    <w:uiPriority w:val="0"/>
    <w:pPr>
      <w:spacing w:before="156" w:beforeLines="50" w:after="156" w:afterLines="50"/>
      <w:outlineLvl w:val="1"/>
    </w:pPr>
    <w:rPr>
      <w:rFonts w:ascii="宋体" w:hAnsi="宋体"/>
      <w:b/>
      <w:sz w:val="24"/>
    </w:rPr>
  </w:style>
  <w:style w:type="paragraph" w:styleId="375">
    <w:name w:val="List Paragraph"/>
    <w:basedOn w:val="1"/>
    <w:qFormat/>
    <w:uiPriority w:val="99"/>
    <w:pPr>
      <w:ind w:firstLine="420" w:firstLineChars="200"/>
    </w:pPr>
  </w:style>
  <w:style w:type="character" w:customStyle="1" w:styleId="376">
    <w:name w:val="招标正文 Char"/>
    <w:basedOn w:val="65"/>
    <w:link w:val="377"/>
    <w:qFormat/>
    <w:uiPriority w:val="0"/>
    <w:rPr>
      <w:rFonts w:ascii="宋体" w:hAnsi="宋体"/>
      <w:kern w:val="2"/>
      <w:sz w:val="21"/>
      <w:szCs w:val="21"/>
    </w:rPr>
  </w:style>
  <w:style w:type="paragraph" w:customStyle="1" w:styleId="377">
    <w:name w:val="招标正文"/>
    <w:basedOn w:val="1"/>
    <w:link w:val="376"/>
    <w:qFormat/>
    <w:uiPriority w:val="0"/>
    <w:pPr>
      <w:spacing w:line="300" w:lineRule="auto"/>
      <w:ind w:firstLine="420" w:firstLineChars="200"/>
    </w:pPr>
    <w:rPr>
      <w:rFonts w:ascii="宋体" w:hAnsi="宋体"/>
      <w:sz w:val="21"/>
      <w:szCs w:val="21"/>
    </w:rPr>
  </w:style>
  <w:style w:type="character" w:customStyle="1" w:styleId="378">
    <w:name w:val="招标节 Char"/>
    <w:basedOn w:val="65"/>
    <w:link w:val="374"/>
    <w:qFormat/>
    <w:uiPriority w:val="0"/>
    <w:rPr>
      <w:rFonts w:ascii="宋体" w:hAnsi="宋体"/>
      <w:b/>
      <w:kern w:val="2"/>
      <w:sz w:val="24"/>
    </w:rPr>
  </w:style>
  <w:style w:type="character" w:customStyle="1" w:styleId="379">
    <w:name w:val="小标题 Char"/>
    <w:basedOn w:val="376"/>
    <w:link w:val="380"/>
    <w:qFormat/>
    <w:uiPriority w:val="0"/>
    <w:rPr>
      <w:rFonts w:ascii="宋体" w:hAnsi="宋体"/>
      <w:kern w:val="2"/>
      <w:sz w:val="21"/>
      <w:szCs w:val="21"/>
    </w:rPr>
  </w:style>
  <w:style w:type="paragraph" w:customStyle="1" w:styleId="380">
    <w:name w:val="小标题"/>
    <w:basedOn w:val="377"/>
    <w:next w:val="377"/>
    <w:link w:val="379"/>
    <w:qFormat/>
    <w:uiPriority w:val="0"/>
    <w:pPr>
      <w:outlineLvl w:val="2"/>
    </w:pPr>
  </w:style>
  <w:style w:type="character" w:customStyle="1" w:styleId="381">
    <w:name w:val="招标章 Char"/>
    <w:basedOn w:val="65"/>
    <w:link w:val="382"/>
    <w:qFormat/>
    <w:uiPriority w:val="0"/>
    <w:rPr>
      <w:rFonts w:eastAsia="黑体"/>
      <w:b/>
      <w:kern w:val="2"/>
      <w:sz w:val="32"/>
      <w:szCs w:val="24"/>
    </w:rPr>
  </w:style>
  <w:style w:type="paragraph" w:customStyle="1" w:styleId="382">
    <w:name w:val="招标章"/>
    <w:basedOn w:val="1"/>
    <w:link w:val="381"/>
    <w:qFormat/>
    <w:uiPriority w:val="0"/>
    <w:pPr>
      <w:spacing w:line="360" w:lineRule="auto"/>
      <w:jc w:val="center"/>
      <w:outlineLvl w:val="0"/>
    </w:pPr>
    <w:rPr>
      <w:rFonts w:eastAsia="黑体"/>
      <w:b/>
      <w:sz w:val="32"/>
      <w:szCs w:val="24"/>
    </w:rPr>
  </w:style>
  <w:style w:type="paragraph" w:customStyle="1" w:styleId="383">
    <w:name w:val="标准节"/>
    <w:basedOn w:val="374"/>
    <w:qFormat/>
    <w:uiPriority w:val="0"/>
    <w:pPr>
      <w:jc w:val="center"/>
    </w:pPr>
    <w:rPr>
      <w:rFonts w:ascii="Times New Roman" w:hAnsi="Times New Roman"/>
      <w:sz w:val="30"/>
      <w:szCs w:val="32"/>
    </w:rPr>
  </w:style>
  <w:style w:type="paragraph" w:customStyle="1" w:styleId="384">
    <w:name w:val="附件"/>
    <w:basedOn w:val="374"/>
    <w:qFormat/>
    <w:uiPriority w:val="0"/>
    <w:pPr>
      <w:spacing w:before="0" w:beforeLines="0" w:after="0" w:afterLines="0"/>
    </w:pPr>
    <w:rPr>
      <w:rFonts w:ascii="Times New Roman" w:hAnsi="Times New Roman" w:eastAsia="黑体"/>
      <w:szCs w:val="28"/>
    </w:rPr>
  </w:style>
  <w:style w:type="paragraph" w:customStyle="1" w:styleId="385">
    <w:name w:val="身份证明授权委托投标函等行距"/>
    <w:qFormat/>
    <w:uiPriority w:val="0"/>
    <w:pPr>
      <w:spacing w:line="560" w:lineRule="exact"/>
      <w:ind w:firstLine="200" w:firstLineChars="200"/>
    </w:pPr>
    <w:rPr>
      <w:rFonts w:ascii="Times New Roman" w:hAnsi="Times New Roman" w:eastAsia="仿宋_GB2312" w:cs="Times New Roman"/>
      <w:kern w:val="2"/>
      <w:sz w:val="24"/>
      <w:szCs w:val="24"/>
      <w:lang w:val="en-US" w:eastAsia="zh-CN" w:bidi="ar-SA"/>
    </w:rPr>
  </w:style>
  <w:style w:type="paragraph" w:customStyle="1" w:styleId="386">
    <w:name w:val="授权书和信息卡行距"/>
    <w:qFormat/>
    <w:uiPriority w:val="0"/>
    <w:pPr>
      <w:spacing w:line="560" w:lineRule="exact"/>
    </w:pPr>
    <w:rPr>
      <w:rFonts w:ascii="Times New Roman" w:hAnsi="Times New Roman" w:eastAsia="仿宋_GB2312" w:cs="Times New Roman"/>
      <w:kern w:val="2"/>
      <w:sz w:val="24"/>
      <w:szCs w:val="24"/>
      <w:lang w:val="en-US" w:eastAsia="zh-CN" w:bidi="ar-SA"/>
    </w:rPr>
  </w:style>
  <w:style w:type="character" w:customStyle="1" w:styleId="387">
    <w:name w:val="16"/>
    <w:qFormat/>
    <w:uiPriority w:val="0"/>
    <w:rPr>
      <w:rFonts w:hint="eastAsia" w:ascii="宋体" w:hAnsi="宋体" w:eastAsia="Times New Roman"/>
      <w:spacing w:val="0"/>
      <w:sz w:val="20"/>
      <w:szCs w:val="20"/>
      <w:shd w:val="clear" w:color="auto" w:fill="FFFFFF"/>
    </w:rPr>
  </w:style>
  <w:style w:type="paragraph" w:customStyle="1" w:styleId="388">
    <w:name w:val="No Spacing"/>
    <w:basedOn w:val="1"/>
    <w:qFormat/>
    <w:uiPriority w:val="1"/>
    <w:pPr>
      <w:spacing w:line="400" w:lineRule="exact"/>
    </w:pPr>
    <w:rPr>
      <w:sz w:val="24"/>
      <w:szCs w:val="20"/>
    </w:rPr>
  </w:style>
  <w:style w:type="character" w:customStyle="1" w:styleId="389">
    <w:name w:val="NormalCharacter"/>
    <w:semiHidden/>
    <w:qFormat/>
    <w:uiPriority w:val="0"/>
  </w:style>
  <w:style w:type="character" w:customStyle="1" w:styleId="390">
    <w:name w:val="font41"/>
    <w:basedOn w:val="65"/>
    <w:qFormat/>
    <w:uiPriority w:val="0"/>
    <w:rPr>
      <w:rFonts w:hint="eastAsia" w:ascii="微软雅黑" w:hAnsi="微软雅黑" w:eastAsia="微软雅黑" w:cs="微软雅黑"/>
      <w:b/>
      <w:bCs/>
      <w:color w:val="000000"/>
      <w:sz w:val="20"/>
      <w:szCs w:val="20"/>
      <w:u w:val="none"/>
    </w:rPr>
  </w:style>
  <w:style w:type="character" w:customStyle="1" w:styleId="391">
    <w:name w:val="font91"/>
    <w:basedOn w:val="65"/>
    <w:qFormat/>
    <w:uiPriority w:val="0"/>
    <w:rPr>
      <w:rFonts w:hint="eastAsia" w:ascii="微软雅黑" w:hAnsi="微软雅黑" w:eastAsia="微软雅黑" w:cs="微软雅黑"/>
      <w:b/>
      <w:bCs/>
      <w:color w:val="000000"/>
      <w:sz w:val="16"/>
      <w:szCs w:val="16"/>
      <w:u w:val="none"/>
    </w:rPr>
  </w:style>
  <w:style w:type="character" w:customStyle="1" w:styleId="392">
    <w:name w:val="font71"/>
    <w:basedOn w:val="65"/>
    <w:qFormat/>
    <w:uiPriority w:val="0"/>
    <w:rPr>
      <w:rFonts w:hint="eastAsia" w:ascii="微软雅黑" w:hAnsi="微软雅黑" w:eastAsia="微软雅黑" w:cs="微软雅黑"/>
      <w:color w:val="000000"/>
      <w:sz w:val="20"/>
      <w:szCs w:val="20"/>
      <w:u w:val="none"/>
    </w:rPr>
  </w:style>
  <w:style w:type="character" w:customStyle="1" w:styleId="393">
    <w:name w:val="font101"/>
    <w:basedOn w:val="65"/>
    <w:qFormat/>
    <w:uiPriority w:val="0"/>
    <w:rPr>
      <w:rFonts w:hint="eastAsia" w:ascii="微软雅黑" w:hAnsi="微软雅黑" w:eastAsia="微软雅黑" w:cs="微软雅黑"/>
      <w:color w:val="000000"/>
      <w:sz w:val="16"/>
      <w:szCs w:val="16"/>
      <w:u w:val="none"/>
    </w:rPr>
  </w:style>
  <w:style w:type="character" w:customStyle="1" w:styleId="394">
    <w:name w:val="font11"/>
    <w:basedOn w:val="65"/>
    <w:qFormat/>
    <w:uiPriority w:val="0"/>
    <w:rPr>
      <w:rFonts w:hint="eastAsia" w:ascii="微软雅黑" w:hAnsi="微软雅黑" w:eastAsia="微软雅黑" w:cs="微软雅黑"/>
      <w:color w:val="000000"/>
      <w:sz w:val="18"/>
      <w:szCs w:val="18"/>
      <w:u w:val="none"/>
    </w:rPr>
  </w:style>
  <w:style w:type="character" w:customStyle="1" w:styleId="395">
    <w:name w:val="font51"/>
    <w:basedOn w:val="65"/>
    <w:qFormat/>
    <w:uiPriority w:val="0"/>
    <w:rPr>
      <w:rFonts w:hint="eastAsia" w:ascii="微软雅黑" w:hAnsi="微软雅黑" w:eastAsia="微软雅黑" w:cs="微软雅黑"/>
      <w:b/>
      <w:bCs/>
      <w:color w:val="000000"/>
      <w:sz w:val="20"/>
      <w:szCs w:val="20"/>
      <w:u w:val="none"/>
    </w:rPr>
  </w:style>
  <w:style w:type="character" w:customStyle="1" w:styleId="396">
    <w:name w:val="font61"/>
    <w:basedOn w:val="65"/>
    <w:qFormat/>
    <w:uiPriority w:val="0"/>
    <w:rPr>
      <w:rFonts w:hint="eastAsia" w:ascii="微软雅黑" w:hAnsi="微软雅黑" w:eastAsia="微软雅黑" w:cs="微软雅黑"/>
      <w:color w:val="000000"/>
      <w:sz w:val="20"/>
      <w:szCs w:val="20"/>
      <w:u w:val="none"/>
    </w:rPr>
  </w:style>
  <w:style w:type="character" w:customStyle="1" w:styleId="397">
    <w:name w:val="font21"/>
    <w:basedOn w:val="65"/>
    <w:qFormat/>
    <w:uiPriority w:val="0"/>
    <w:rPr>
      <w:rFonts w:hint="eastAsia" w:ascii="微软雅黑" w:hAnsi="微软雅黑" w:eastAsia="微软雅黑" w:cs="微软雅黑"/>
      <w:color w:val="000000"/>
      <w:sz w:val="18"/>
      <w:szCs w:val="18"/>
      <w:u w:val="none"/>
    </w:rPr>
  </w:style>
  <w:style w:type="character" w:customStyle="1" w:styleId="398">
    <w:name w:val="font31"/>
    <w:basedOn w:val="65"/>
    <w:qFormat/>
    <w:uiPriority w:val="0"/>
    <w:rPr>
      <w:rFonts w:hint="eastAsia" w:ascii="微软雅黑" w:hAnsi="微软雅黑" w:eastAsia="微软雅黑" w:cs="微软雅黑"/>
      <w:b/>
      <w:bCs/>
      <w:color w:val="000000"/>
      <w:sz w:val="20"/>
      <w:szCs w:val="20"/>
      <w:u w:val="none"/>
    </w:rPr>
  </w:style>
  <w:style w:type="character" w:customStyle="1" w:styleId="399">
    <w:name w:val="font81"/>
    <w:basedOn w:val="65"/>
    <w:qFormat/>
    <w:uiPriority w:val="0"/>
    <w:rPr>
      <w:rFonts w:hint="eastAsia" w:ascii="微软雅黑" w:hAnsi="微软雅黑" w:eastAsia="微软雅黑" w:cs="微软雅黑"/>
      <w:b/>
      <w:bCs/>
      <w:color w:val="000000"/>
      <w:sz w:val="16"/>
      <w:szCs w:val="16"/>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35</Pages>
  <Words>1225</Words>
  <Characters>1336</Characters>
  <Lines>261</Lines>
  <Paragraphs>73</Paragraphs>
  <TotalTime>3</TotalTime>
  <ScaleCrop>false</ScaleCrop>
  <LinksUpToDate>false</LinksUpToDate>
  <CharactersWithSpaces>1424</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2022-03-07T01:34:00Z</dcterms:created>
  <dc:creator>Sky123.Org</dc:creator>
  <cp:lastModifiedBy>南汐顾笙</cp:lastModifiedBy>
  <cp:lastPrinted>2023-04-07T06:04:00Z</cp:lastPrinted>
  <dcterms:modified xsi:type="dcterms:W3CDTF">2025-12-05T03:50:10Z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1EF0F71ECFE740CD97C6F50985DC8A50_13</vt:lpwstr>
  </property>
  <property fmtid="{D5CDD505-2E9C-101B-9397-08002B2CF9AE}" pid="4" name="KSOTemplateDocerSaveRecord">
    <vt:lpwstr>eyJoZGlkIjoiOGI1YmRiODAyYmUwNGYzZWU3ZjM0MWQzNjU5MWYzYjkiLCJ1c2VySWQiOiIzOTg1MzMzNjcifQ==</vt:lpwstr>
  </property>
</Properties>
</file>