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重庆市大足区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城市管理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2021年政府信息公开工作年度报告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210" w:afterAutospacing="0" w:line="540" w:lineRule="exact"/>
        <w:ind w:left="0" w:right="0" w:firstLine="645"/>
        <w:textAlignment w:val="auto"/>
        <w:rPr>
          <w:rFonts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16" w:firstLineChars="200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111111"/>
          <w:spacing w:val="0"/>
          <w:sz w:val="32"/>
          <w:szCs w:val="32"/>
          <w:shd w:val="clear" w:fill="FFFFFF"/>
        </w:rPr>
      </w:pPr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-6"/>
          <w:sz w:val="32"/>
          <w:szCs w:val="32"/>
          <w:shd w:val="clear" w:fill="FFFFFF"/>
        </w:rPr>
        <w:t>根据《中华人民共和国政府信息公开条例》</w:t>
      </w:r>
      <w:r>
        <w:rPr>
          <w:rFonts w:hint="eastAsia" w:ascii="方正仿宋_GBK" w:hAnsi="方正仿宋_GBK" w:eastAsia="方正仿宋_GBK" w:cs="方正仿宋_GBK"/>
          <w:i w:val="0"/>
          <w:caps w:val="0"/>
          <w:color w:val="111111"/>
          <w:spacing w:val="-6"/>
          <w:sz w:val="32"/>
          <w:szCs w:val="32"/>
          <w:shd w:val="clear" w:fill="FFFFFF"/>
        </w:rPr>
        <w:t>（以下简称《条例》）规定和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111111"/>
          <w:spacing w:val="-6"/>
          <w:sz w:val="32"/>
          <w:szCs w:val="32"/>
          <w:shd w:val="clear" w:fill="FFFFFF"/>
          <w:lang w:eastAsia="zh-CN"/>
        </w:rPr>
        <w:t>市、区</w:t>
      </w:r>
      <w:r>
        <w:rPr>
          <w:rFonts w:hint="eastAsia" w:ascii="方正仿宋_GBK" w:hAnsi="方正仿宋_GBK" w:eastAsia="方正仿宋_GBK" w:cs="方正仿宋_GBK"/>
          <w:i w:val="0"/>
          <w:caps w:val="0"/>
          <w:color w:val="111111"/>
          <w:spacing w:val="-6"/>
          <w:sz w:val="32"/>
          <w:szCs w:val="32"/>
          <w:shd w:val="clear" w:fill="FFFFFF"/>
        </w:rPr>
        <w:t>人民政府有关要求，特向社会公布重庆市大足区</w:t>
      </w:r>
      <w:r>
        <w:rPr>
          <w:rFonts w:hint="eastAsia" w:ascii="方正仿宋_GBK" w:hAnsi="方正仿宋_GBK" w:eastAsia="方正仿宋_GBK" w:cs="方正仿宋_GBK"/>
          <w:i w:val="0"/>
          <w:caps w:val="0"/>
          <w:color w:val="111111"/>
          <w:spacing w:val="-6"/>
          <w:sz w:val="32"/>
          <w:szCs w:val="32"/>
          <w:shd w:val="clear" w:fill="FFFFFF"/>
          <w:lang w:eastAsia="zh-CN"/>
        </w:rPr>
        <w:t>城市管理局</w:t>
      </w:r>
      <w:r>
        <w:rPr>
          <w:rFonts w:hint="eastAsia" w:ascii="方正仿宋_GBK" w:hAnsi="方正仿宋_GBK" w:eastAsia="方正仿宋_GBK" w:cs="方正仿宋_GBK"/>
          <w:i w:val="0"/>
          <w:caps w:val="0"/>
          <w:color w:val="111111"/>
          <w:spacing w:val="-6"/>
          <w:sz w:val="32"/>
          <w:szCs w:val="32"/>
          <w:shd w:val="clear" w:fill="FFFFFF"/>
        </w:rPr>
        <w:t>2021</w:t>
      </w:r>
      <w:r>
        <w:rPr>
          <w:rFonts w:hint="eastAsia" w:ascii="方正仿宋_GBK" w:hAnsi="方正仿宋_GBK" w:eastAsia="方正仿宋_GBK" w:cs="方正仿宋_GBK"/>
          <w:i w:val="0"/>
          <w:caps w:val="0"/>
          <w:color w:val="111111"/>
          <w:spacing w:val="0"/>
          <w:sz w:val="32"/>
          <w:szCs w:val="32"/>
          <w:shd w:val="clear" w:fill="FFFFFF"/>
        </w:rPr>
        <w:t>年政府信息公开工作年度报告。本报告由总体情况、主动公开政府信息情况、收到和处理政府信息公开申请情况、政府信息公开行政复议、行政诉讼情况、当前存在的主要问题及下步改进措施、其他需要报告的事项等六个部分组成。本年度报告中所列数据的统计期限自2021年1月1日起至2021年12月31日止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20" w:firstLineChars="200"/>
        <w:textAlignment w:val="auto"/>
        <w:outlineLvl w:val="9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方正黑体_GBK" w:hAnsi="方正黑体_GBK" w:eastAsia="方正黑体_GBK" w:cs="方正黑体_GBK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20" w:firstLineChars="200"/>
        <w:textAlignment w:val="auto"/>
        <w:outlineLvl w:val="9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  <w:shd w:val="clear" w:fill="FFFFFF"/>
        </w:rPr>
        <w:t>2021年，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区城市管理局认真贯彻落实《中华人民共和国政府信息公开条例》，严格按照市、区政府信息公开有关规定和要求，紧紧围绕城市管理各领域中心工作，认真抓好政府信息公开各项工作。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20" w:firstLineChars="200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（一）信息主动公开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情况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。2021年，区城市管理局坚持以“公开为常态、不公开为例外”的原则，围绕城市管理重点领域和关键环节，依法有序推进水质抽样监测、行政许可、行政处罚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行政权力和公共服务事等重点领域信息公开，全年主动向社会公开政务要闻、重大决策、便民服务等政府信息2652条，做到了应公开全公开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2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（二）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信息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平台建设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情况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。一是严格按照区政府有关要求，大力加强门户网站建设，规范栏目内容和设置，二是加强微信公众号、单位公示栏等信息公开平台建设和管理。深化政府信息公开平台建设和管理，一是强化门户网站常态化管理，不断优化规范网站内容和栏目设置，全年通过门户网站公开政府信息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478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条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二是强化政务新媒体建设。深入推进微信公众号“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大足城市管理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”建设，全年通过政务新媒体公开政府信息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132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条。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20" w:firstLineChars="200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（三）依申请公开工作情况。2021年，共收到政府信息公开申请2件，均依法以书面形式及时予以答复，答复率为100%，申请内容主要涉及政府信息公开年报、财政等领域。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2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（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四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）政府信息管理情况。一是健全单位政府信息公开工作审查流程，严格执行信息发布“三审三核”制度，确保发布信息及时准确全面；二是优化政府信息公开工作体制机制，进一步规范依申请公开工作程序，建立信息公开长效工作机制；三是强化机关各科室、局属各单位政府信息公开资料备案存档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right="0" w:firstLine="640" w:firstLineChars="200"/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二、主动公开政府信息情况</w:t>
      </w:r>
    </w:p>
    <w:tbl>
      <w:tblPr>
        <w:tblStyle w:val="5"/>
        <w:tblW w:w="8145" w:type="dxa"/>
        <w:jc w:val="center"/>
        <w:tblInd w:w="186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150" w:type="dxa"/>
          <w:bottom w:w="75" w:type="dxa"/>
          <w:right w:w="150" w:type="dxa"/>
        </w:tblCellMar>
      </w:tblPr>
      <w:tblGrid>
        <w:gridCol w:w="3120"/>
        <w:gridCol w:w="1875"/>
        <w:gridCol w:w="1275"/>
        <w:gridCol w:w="187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495" w:hRule="atLeast"/>
          <w:jc w:val="center"/>
        </w:trPr>
        <w:tc>
          <w:tcPr>
            <w:tcW w:w="81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第二十条第（一）项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60" w:hRule="atLeast"/>
          <w:jc w:val="center"/>
        </w:trPr>
        <w:tc>
          <w:tcPr>
            <w:tcW w:w="31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18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本年新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制作数量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本年新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对外公开总数量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525" w:hRule="atLeast"/>
          <w:jc w:val="center"/>
        </w:trPr>
        <w:tc>
          <w:tcPr>
            <w:tcW w:w="31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465" w:hRule="atLeast"/>
          <w:jc w:val="center"/>
        </w:trPr>
        <w:tc>
          <w:tcPr>
            <w:tcW w:w="31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480" w:hRule="atLeast"/>
          <w:jc w:val="center"/>
        </w:trPr>
        <w:tc>
          <w:tcPr>
            <w:tcW w:w="814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第二十条第（五）项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630" w:hRule="atLeast"/>
          <w:jc w:val="center"/>
        </w:trPr>
        <w:tc>
          <w:tcPr>
            <w:tcW w:w="31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18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上一年项目数量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处理决定数量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525" w:hRule="atLeast"/>
          <w:jc w:val="center"/>
        </w:trPr>
        <w:tc>
          <w:tcPr>
            <w:tcW w:w="31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-2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331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555" w:hRule="atLeast"/>
          <w:jc w:val="center"/>
        </w:trPr>
        <w:tc>
          <w:tcPr>
            <w:tcW w:w="31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其他对外管理服务事项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1278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405" w:hRule="atLeast"/>
          <w:jc w:val="center"/>
        </w:trPr>
        <w:tc>
          <w:tcPr>
            <w:tcW w:w="814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第二十条第（六）项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630" w:hRule="atLeast"/>
          <w:jc w:val="center"/>
        </w:trPr>
        <w:tc>
          <w:tcPr>
            <w:tcW w:w="31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18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上一年项目数量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处理决定数量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435" w:hRule="atLeast"/>
          <w:jc w:val="center"/>
        </w:trPr>
        <w:tc>
          <w:tcPr>
            <w:tcW w:w="31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137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+4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405" w:hRule="atLeast"/>
          <w:jc w:val="center"/>
        </w:trPr>
        <w:tc>
          <w:tcPr>
            <w:tcW w:w="31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行政强制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480" w:hRule="atLeast"/>
          <w:jc w:val="center"/>
        </w:trPr>
        <w:tc>
          <w:tcPr>
            <w:tcW w:w="814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第二十条第（八）项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270" w:hRule="atLeast"/>
          <w:jc w:val="center"/>
        </w:trPr>
        <w:tc>
          <w:tcPr>
            <w:tcW w:w="31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本年增/减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555" w:hRule="atLeast"/>
          <w:jc w:val="center"/>
        </w:trPr>
        <w:tc>
          <w:tcPr>
            <w:tcW w:w="31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行政事业性收费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480" w:hRule="atLeast"/>
          <w:jc w:val="center"/>
        </w:trPr>
        <w:tc>
          <w:tcPr>
            <w:tcW w:w="814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第二十条第（九）项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585" w:hRule="atLeast"/>
          <w:jc w:val="center"/>
        </w:trPr>
        <w:tc>
          <w:tcPr>
            <w:tcW w:w="31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采购总金额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540" w:hRule="atLeast"/>
          <w:jc w:val="center"/>
        </w:trPr>
        <w:tc>
          <w:tcPr>
            <w:tcW w:w="31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政府集中采购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24816115.36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1"/>
          <w:szCs w:val="31"/>
          <w:shd w:val="clear" w:fill="FFFFFF"/>
          <w14:textFill>
            <w14:solidFill>
              <w14:schemeClr w14:val="tx1"/>
            </w14:solidFill>
          </w14:textFill>
        </w:rPr>
        <w:t>三、收到和处理政府信息公开申请情况</w:t>
      </w:r>
    </w:p>
    <w:tbl>
      <w:tblPr>
        <w:tblStyle w:val="5"/>
        <w:tblW w:w="8510" w:type="dxa"/>
        <w:jc w:val="center"/>
        <w:tblInd w:w="3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150" w:type="dxa"/>
          <w:bottom w:w="75" w:type="dxa"/>
          <w:right w:w="150" w:type="dxa"/>
        </w:tblCellMar>
      </w:tblPr>
      <w:tblGrid>
        <w:gridCol w:w="480"/>
        <w:gridCol w:w="856"/>
        <w:gridCol w:w="2118"/>
        <w:gridCol w:w="659"/>
        <w:gridCol w:w="634"/>
        <w:gridCol w:w="723"/>
        <w:gridCol w:w="774"/>
        <w:gridCol w:w="915"/>
        <w:gridCol w:w="685"/>
        <w:gridCol w:w="666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270" w:hRule="atLeast"/>
          <w:jc w:val="center"/>
        </w:trPr>
        <w:tc>
          <w:tcPr>
            <w:tcW w:w="3454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ascii="sans-serif" w:hAnsi="sans-serif" w:eastAsia="sans-serif" w:cs="sans-serif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5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申请人情况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150" w:hRule="atLeast"/>
          <w:jc w:val="center"/>
        </w:trPr>
        <w:tc>
          <w:tcPr>
            <w:tcW w:w="3454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自然人</w:t>
            </w:r>
          </w:p>
        </w:tc>
        <w:tc>
          <w:tcPr>
            <w:tcW w:w="3731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法人或其他组织</w:t>
            </w:r>
          </w:p>
        </w:tc>
        <w:tc>
          <w:tcPr>
            <w:tcW w:w="66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150" w:hRule="atLeast"/>
          <w:jc w:val="center"/>
        </w:trPr>
        <w:tc>
          <w:tcPr>
            <w:tcW w:w="3454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商业企业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科研机构</w:t>
            </w:r>
          </w:p>
        </w:tc>
        <w:tc>
          <w:tcPr>
            <w:tcW w:w="7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社会公益组织</w:t>
            </w:r>
          </w:p>
        </w:tc>
        <w:tc>
          <w:tcPr>
            <w:tcW w:w="9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法律服务机构</w:t>
            </w:r>
          </w:p>
        </w:tc>
        <w:tc>
          <w:tcPr>
            <w:tcW w:w="6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66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255" w:hRule="atLeast"/>
          <w:jc w:val="center"/>
        </w:trPr>
        <w:tc>
          <w:tcPr>
            <w:tcW w:w="345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一、本年新收政府信息公开申请数量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270" w:hRule="atLeast"/>
          <w:jc w:val="center"/>
        </w:trPr>
        <w:tc>
          <w:tcPr>
            <w:tcW w:w="345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二、上年结转政府信息公开申请数量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255" w:hRule="atLeast"/>
          <w:jc w:val="center"/>
        </w:trPr>
        <w:tc>
          <w:tcPr>
            <w:tcW w:w="48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三、本年度办理结果</w:t>
            </w:r>
          </w:p>
        </w:tc>
        <w:tc>
          <w:tcPr>
            <w:tcW w:w="297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（一）予以公开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540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（二）部分公开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285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（三）不予公开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1.属于国家秘密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525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2.其他法律行政法规禁止公开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540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3.危及“三安全一稳定”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540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4.保护第三方合法权益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525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5.属于三类内部事务信息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540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6.属于四类过程性信息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285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7.属于行政执法案卷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270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8.属于行政查询事项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540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（四）无法提供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1.本机关不掌握相关政府信息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525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2.没有现成信息需要另行制作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540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3.补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15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正后申请内容仍不明确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540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（五）不予处理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1.信访举报投诉类申请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270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2.重复申请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540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3.要求提供公开出版物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540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4.无正当理由大量反复申请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780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5.要求行政机关确认或重新出具已获取信息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285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（六）其他处理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285" w:hRule="atLeast"/>
          <w:jc w:val="center"/>
        </w:trPr>
        <w:tc>
          <w:tcPr>
            <w:tcW w:w="4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（七）总计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15" w:hRule="atLeast"/>
          <w:jc w:val="center"/>
        </w:trPr>
        <w:tc>
          <w:tcPr>
            <w:tcW w:w="345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四、结转下年度继续办理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24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645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1"/>
          <w:szCs w:val="31"/>
          <w:shd w:val="clear" w:fill="FFFFFF"/>
          <w14:textFill>
            <w14:solidFill>
              <w14:schemeClr w14:val="tx1"/>
            </w14:solidFill>
          </w14:textFill>
        </w:rPr>
        <w:t>四、政府信息公开行政复议、行政诉讼情况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 </w:t>
      </w:r>
    </w:p>
    <w:tbl>
      <w:tblPr>
        <w:tblStyle w:val="5"/>
        <w:tblW w:w="8511" w:type="dxa"/>
        <w:jc w:val="center"/>
        <w:tblInd w:w="3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150" w:type="dxa"/>
          <w:bottom w:w="75" w:type="dxa"/>
          <w:right w:w="150" w:type="dxa"/>
        </w:tblCellMar>
      </w:tblPr>
      <w:tblGrid>
        <w:gridCol w:w="567"/>
        <w:gridCol w:w="567"/>
        <w:gridCol w:w="567"/>
        <w:gridCol w:w="567"/>
        <w:gridCol w:w="625"/>
        <w:gridCol w:w="532"/>
        <w:gridCol w:w="567"/>
        <w:gridCol w:w="567"/>
        <w:gridCol w:w="567"/>
        <w:gridCol w:w="578"/>
        <w:gridCol w:w="567"/>
        <w:gridCol w:w="567"/>
        <w:gridCol w:w="567"/>
        <w:gridCol w:w="567"/>
        <w:gridCol w:w="539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15" w:hRule="atLeast"/>
          <w:jc w:val="center"/>
        </w:trPr>
        <w:tc>
          <w:tcPr>
            <w:tcW w:w="28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行政复议</w:t>
            </w:r>
          </w:p>
        </w:tc>
        <w:tc>
          <w:tcPr>
            <w:tcW w:w="5618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行政诉讼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315" w:hRule="atLeast"/>
          <w:jc w:val="center"/>
        </w:trPr>
        <w:tc>
          <w:tcPr>
            <w:tcW w:w="56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56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56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62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2811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未经复议直接起诉</w:t>
            </w:r>
          </w:p>
        </w:tc>
        <w:tc>
          <w:tcPr>
            <w:tcW w:w="2807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复议后起诉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cantSplit/>
          <w:trHeight w:val="1200" w:hRule="atLeas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5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5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5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5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5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5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5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30" w:hRule="atLeast"/>
          <w:jc w:val="center"/>
        </w:trPr>
        <w:tc>
          <w:tcPr>
            <w:tcW w:w="5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 0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 0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 0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 0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 0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 0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0 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0 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0 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0 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105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20" w:firstLineChars="200"/>
        <w:textAlignment w:val="auto"/>
        <w:rPr>
          <w:rFonts w:ascii="方正黑体_GBK" w:hAnsi="方正黑体_GBK" w:eastAsia="方正黑体_GBK" w:cs="方正黑体_GBK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ascii="方正黑体_GBK" w:hAnsi="方正黑体_GBK" w:eastAsia="方正黑体_GBK" w:cs="方正黑体_GBK"/>
          <w:i w:val="0"/>
          <w:caps w:val="0"/>
          <w:color w:val="333333"/>
          <w:spacing w:val="0"/>
          <w:sz w:val="31"/>
          <w:szCs w:val="31"/>
          <w:shd w:val="clear" w:fill="FFFFFF"/>
        </w:rPr>
        <w:t>五、当前存在的主要问题及下步改进措施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20" w:firstLineChars="200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主要问题：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20" w:firstLineChars="200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一是工作专业化水平不够。政府信息公开工作未配备专职工作人员，相关工作由办公室工作人员兼职处理，工作队伍专业化水平有待提高；二是信息公开不规范。部分公开内容存在不规范和不全面的问题，工作人员信息公开操作不够规范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20" w:firstLineChars="200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改进情况：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20" w:firstLineChars="200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一是强化思想认识。进一步提高局系统干部职工对信息公开工作重要性的认识，增强信息公开工作主动性和自觉性，提升政府信息公开工作实效。二是规范工作流程。健全完善政府信息公开各项工作制度，严把信息审核关，继续做好“三审三校”工作，加强信息发布内容审查，规范信息发布工作流程。三是强化队伍建设。通过业务培训，让工作人员熟悉信息公开各项规章制度和工作流程，提高工作人员专业化技能水平，配齐工作人员，增强政府信息公开工作力量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20" w:firstLineChars="200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1"/>
          <w:szCs w:val="31"/>
          <w:shd w:val="clear" w:fill="FFFFFF"/>
          <w14:textFill>
            <w14:solidFill>
              <w14:schemeClr w14:val="tx1"/>
            </w14:solidFill>
          </w14:textFill>
        </w:rPr>
        <w:t>六、其他需要报告的事项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20" w:firstLineChars="200"/>
        <w:textAlignment w:val="auto"/>
        <w:outlineLvl w:val="9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本单位严格落实《政府信息公开条例》和区政府《2021年政务公开工作要点》要求，完成政务公开各项工作。本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单位</w:t>
      </w:r>
      <w:r>
        <w:rPr>
          <w:rFonts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shd w:val="clear" w:fill="FFFFFF"/>
        </w:rPr>
        <w:t>未收取信息处理费。</w:t>
      </w:r>
      <w:r>
        <w:rPr>
          <w:rFonts w:hint="eastAsia" w:ascii="方正仿宋_GBK" w:hAnsi="方正仿宋_GBK" w:eastAsia="方正仿宋_GBK" w:cs="方正仿宋_GBK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rPr>
          <w:rFonts w:hint="eastAsia" w:ascii="方正仿宋_GBK" w:hAnsi="方正仿宋_GBK" w:eastAsia="方正仿宋_GBK" w:cs="方正仿宋_GBK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rPr>
          <w:rFonts w:hint="eastAsia" w:ascii="方正仿宋_GBK" w:hAnsi="方正仿宋_GBK" w:eastAsia="方正仿宋_GBK" w:cs="方正仿宋_GBK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                           重庆市大足区城市管理局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                              </w:t>
      </w:r>
      <w:r>
        <w:rPr>
          <w:rFonts w:hint="eastAsia" w:ascii="方正仿宋_GBK" w:hAnsi="方正仿宋_GBK" w:eastAsia="方正仿宋_GBK" w:cs="方正仿宋_GBK"/>
          <w:color w:val="000000" w:themeColor="text1"/>
          <w:sz w:val="31"/>
          <w:szCs w:val="3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2022年</w:t>
      </w:r>
      <w:r>
        <w:rPr>
          <w:rFonts w:ascii="Times" w:hAnsi="Times" w:eastAsia="Times" w:cs="Times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方正仿宋_GBK" w:hAnsi="方正仿宋_GBK" w:eastAsia="方正仿宋_GBK" w:cs="方正仿宋_GBK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" w:hAnsi="Times" w:eastAsia="Times" w:cs="Times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="方正仿宋_GBK" w:hAnsi="方正仿宋_GBK" w:eastAsia="方正仿宋_GBK" w:cs="方正仿宋_GBK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日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434DDC"/>
    <w:rsid w:val="018C622C"/>
    <w:rsid w:val="02C235BF"/>
    <w:rsid w:val="1006354C"/>
    <w:rsid w:val="118E10A4"/>
    <w:rsid w:val="25136072"/>
    <w:rsid w:val="32B6799D"/>
    <w:rsid w:val="354B271E"/>
    <w:rsid w:val="37FD7375"/>
    <w:rsid w:val="3F0A5154"/>
    <w:rsid w:val="4C1A076D"/>
    <w:rsid w:val="582C1DB5"/>
    <w:rsid w:val="636A3FB1"/>
    <w:rsid w:val="66434DDC"/>
    <w:rsid w:val="6889741C"/>
    <w:rsid w:val="6B7821BA"/>
    <w:rsid w:val="6F933148"/>
    <w:rsid w:val="713F29B1"/>
    <w:rsid w:val="743751AC"/>
    <w:rsid w:val="778C1295"/>
    <w:rsid w:val="7B063750"/>
    <w:rsid w:val="7E935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楷体" w:asciiTheme="minorHAnsi" w:hAnsiTheme="minorHAnsi" w:eastAsiaTheme="minorEastAsia"/>
      <w:color w:val="FF0000"/>
      <w:kern w:val="2"/>
      <w:sz w:val="24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2022-03-17T01:20:00Z</dcterms:created>
  <dc:creator>Administrator</dc:creator>
  <cp:lastModifiedBy>Administrator</cp:lastModifiedBy>
  <dcterms:modified xsi:type="dcterms:W3CDTF">2022-03-17T06:36:26Z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