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A03E6F">
      <w:pPr>
        <w:spacing w:line="0" w:lineRule="atLeast"/>
        <w:jc w:val="center"/>
        <w:rPr>
          <w:rFonts w:ascii="方正小标宋_GBK" w:eastAsia="方正小标宋_GBK"/>
          <w:sz w:val="36"/>
          <w:szCs w:val="36"/>
        </w:rPr>
      </w:pPr>
      <w:r>
        <w:rPr>
          <w:rFonts w:hint="eastAsia" w:ascii="方正小标宋_GBK" w:eastAsia="方正小标宋_GBK"/>
          <w:sz w:val="36"/>
          <w:szCs w:val="36"/>
        </w:rPr>
        <w:t>关于组织开展2025年度教育技术论文大赛区级评选活动的通知</w:t>
      </w:r>
    </w:p>
    <w:p w14:paraId="35919020">
      <w:pPr>
        <w:spacing w:line="0" w:lineRule="atLeast"/>
        <w:rPr>
          <w:rFonts w:ascii="仿宋_GB2312" w:eastAsia="仿宋_GB2312"/>
          <w:sz w:val="32"/>
          <w:szCs w:val="32"/>
        </w:rPr>
      </w:pPr>
    </w:p>
    <w:p w14:paraId="71DCDDDB">
      <w:pPr>
        <w:pStyle w:val="2"/>
        <w:keepNext w:val="0"/>
        <w:keepLines w:val="0"/>
        <w:widowControl/>
        <w:suppressLineNumbers w:val="0"/>
        <w:spacing w:before="0" w:beforeAutospacing="0" w:after="0" w:afterAutospacing="0" w:line="320" w:lineRule="atLeast"/>
        <w:ind w:left="0" w:right="0" w:firstLine="0"/>
        <w:rPr>
          <w:rFonts w:ascii="sans-serif" w:hAnsi="sans-serif" w:eastAsia="sans-serif" w:cs="sans-serif"/>
          <w:i w:val="0"/>
          <w:iCs w:val="0"/>
          <w:caps w:val="0"/>
          <w:color w:val="000000"/>
          <w:spacing w:val="0"/>
          <w:sz w:val="27"/>
          <w:szCs w:val="27"/>
        </w:rPr>
      </w:pPr>
      <w:r>
        <w:rPr>
          <w:rFonts w:ascii="仿宋_GB2312" w:hAnsi="sans-serif" w:eastAsia="仿宋_GB2312" w:cs="仿宋_GB2312"/>
          <w:i w:val="0"/>
          <w:iCs w:val="0"/>
          <w:caps w:val="0"/>
          <w:color w:val="000000"/>
          <w:spacing w:val="0"/>
          <w:sz w:val="32"/>
          <w:szCs w:val="32"/>
        </w:rPr>
        <w:t>各学区办（督导办），各中小学、幼儿园：</w:t>
      </w:r>
    </w:p>
    <w:p w14:paraId="01F4B5DF">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根据市技装</w:t>
      </w:r>
      <w:bookmarkStart w:id="12" w:name="_GoBack"/>
      <w:bookmarkEnd w:id="12"/>
      <w:r>
        <w:rPr>
          <w:rFonts w:hint="default" w:ascii="仿宋_GB2312" w:hAnsi="sans-serif" w:eastAsia="仿宋_GB2312" w:cs="仿宋_GB2312"/>
          <w:i w:val="0"/>
          <w:iCs w:val="0"/>
          <w:caps w:val="0"/>
          <w:color w:val="000000"/>
          <w:spacing w:val="0"/>
          <w:sz w:val="32"/>
          <w:szCs w:val="32"/>
        </w:rPr>
        <w:t>中心《关于举办2025年度教育技术论文活动的通知》精神，要求各区县按照《教育技术论文专项指南》组织本地教师参加该项活动。经研究，决定开展2025年度教育技术论文大赛区级评选活动，现将相关事宜通知如下：</w:t>
      </w:r>
    </w:p>
    <w:p w14:paraId="7EEEE94F">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ascii="黑体" w:hAnsi="宋体" w:eastAsia="黑体" w:cs="黑体"/>
          <w:i w:val="0"/>
          <w:iCs w:val="0"/>
          <w:caps w:val="0"/>
          <w:color w:val="000000"/>
          <w:spacing w:val="0"/>
          <w:sz w:val="32"/>
          <w:szCs w:val="32"/>
        </w:rPr>
        <w:t>一、活动组织</w:t>
      </w:r>
    </w:p>
    <w:p w14:paraId="1A9DD873">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2025年度教育技术论文大赛区级评选活动由大足区教育技术资源发展和财务管理中心主办。</w:t>
      </w:r>
    </w:p>
    <w:p w14:paraId="0258C87D">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二、活动主题</w:t>
      </w:r>
    </w:p>
    <w:p w14:paraId="5F108F63">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推进教育数字化，助力建设教育强国。</w:t>
      </w:r>
    </w:p>
    <w:p w14:paraId="20E45DBC">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三、活动对象</w:t>
      </w:r>
    </w:p>
    <w:p w14:paraId="756F0158">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全区各学科教师及各级各类教育信息化相关工作者。</w:t>
      </w:r>
    </w:p>
    <w:p w14:paraId="0F738A58">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四、活动时间</w:t>
      </w:r>
    </w:p>
    <w:p w14:paraId="1177468C">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即日起至2025年7月31日止（系统平台自动关闭）</w:t>
      </w:r>
    </w:p>
    <w:p w14:paraId="23DBEF31">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五、投稿方式</w:t>
      </w:r>
    </w:p>
    <w:p w14:paraId="13823A84">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1.本次论文活动采用网络平台报送。</w:t>
      </w:r>
    </w:p>
    <w:p w14:paraId="538199A2">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2.参与活动教师直接将论文提交到论文活动专用网站（</w:t>
      </w:r>
      <w:bookmarkStart w:id="0" w:name="OLE_LINK1"/>
      <w:r>
        <w:rPr>
          <w:rFonts w:hint="default" w:ascii="仿宋_GB2312" w:hAnsi="sans-serif" w:eastAsia="仿宋_GB2312" w:cs="仿宋_GB2312"/>
          <w:i w:val="0"/>
          <w:iCs w:val="0"/>
          <w:caps w:val="0"/>
          <w:color w:val="000000"/>
          <w:spacing w:val="0"/>
          <w:sz w:val="32"/>
          <w:szCs w:val="32"/>
        </w:rPr>
        <w:t>http://edu.10086.cn/lunwen</w:t>
      </w:r>
      <w:bookmarkEnd w:id="0"/>
      <w:r>
        <w:rPr>
          <w:rFonts w:hint="default" w:ascii="仿宋_GB2312" w:hAnsi="sans-serif" w:eastAsia="仿宋_GB2312" w:cs="仿宋_GB2312"/>
          <w:i w:val="0"/>
          <w:iCs w:val="0"/>
          <w:caps w:val="0"/>
          <w:color w:val="000000"/>
          <w:spacing w:val="0"/>
          <w:sz w:val="32"/>
          <w:szCs w:val="32"/>
        </w:rPr>
        <w:t>）。首先进行注册，填写个人真实信息：作者姓名、单位（全称，可参考学校公章）、联系电话、电子邮件、通讯地址、邮政编码、文章重复率等（参赛区域请务必选择：重庆市、大足区）。</w:t>
      </w:r>
    </w:p>
    <w:p w14:paraId="7A4C4D3C">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3.注册后提交论文，每人只能提交一篇论文，提交后不能修改，投稿全程免费。</w:t>
      </w:r>
    </w:p>
    <w:p w14:paraId="2F2C5F46">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六、论文要求</w:t>
      </w:r>
    </w:p>
    <w:p w14:paraId="1E8A0B50">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1.文章要有明确的观点和具体内容，围绕教育教学实践开展研究，重在原创，突出重点，反映学术和实践创新。文章应包含题目、摘要（200字以上）、关键词（3-5个）、正文、参考文献、文中引用等。</w:t>
      </w:r>
    </w:p>
    <w:p w14:paraId="2709AB8D">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2.重复率不得超过15%，全文以5000～8000字为宜。</w:t>
      </w:r>
    </w:p>
    <w:p w14:paraId="0B4E876B">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3.不要在论文里写作者署名、工作单位等联系方式；文中涉及具体的某人或某单位若不可避免，可用***号替代。</w:t>
      </w:r>
    </w:p>
    <w:p w14:paraId="3D3D2FE0">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七、资格审定</w:t>
      </w:r>
    </w:p>
    <w:p w14:paraId="75A0354C">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1.有明显政治原则性错误和科学常识性错误的作品，实行一票否决。</w:t>
      </w:r>
    </w:p>
    <w:p w14:paraId="176E4530">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2.严禁剽窃或抄袭行为，一经发现，直接取消该作品推荐资格，并将有关情况通报批评。作者需保证稿件及各种说明、引言等无任何法律纠纷，剽窃或抄袭产生的法律纠纷由作者本人负责。</w:t>
      </w:r>
    </w:p>
    <w:p w14:paraId="145818AE">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3.作者所投稿件必须是从未在任何报刊、杂志等媒体发表的原创论文。</w:t>
      </w:r>
    </w:p>
    <w:p w14:paraId="79544640">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4.不符合论文形态界定相关要求的作品，实行一票否决。</w:t>
      </w:r>
    </w:p>
    <w:p w14:paraId="6939B403">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5.以下五种情况，均实行一票否决：①重复率超过15%的论文、②由人工智能生成的论文、③全文少于5000字的论文、④提交参加第五届智慧校园论文大赛活动的论文、⑤不符合“征文选题”类型的论文。</w:t>
      </w:r>
    </w:p>
    <w:p w14:paraId="4B0DDB6A">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八、征文选题</w:t>
      </w:r>
    </w:p>
    <w:p w14:paraId="131F6BED">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1.教育数字化转型理论与实践研究</w:t>
      </w:r>
    </w:p>
    <w:p w14:paraId="5CB4F668">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2.“三个课堂”的教学应用研究</w:t>
      </w:r>
    </w:p>
    <w:p w14:paraId="7C9D5926">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3.国家中小学智慧教育平台实践应用研究</w:t>
      </w:r>
    </w:p>
    <w:p w14:paraId="68D4FEE1">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bookmarkStart w:id="1" w:name="OLE_LINK13"/>
      <w:r>
        <w:rPr>
          <w:rFonts w:hint="default" w:ascii="仿宋_GB2312" w:hAnsi="sans-serif" w:eastAsia="仿宋_GB2312" w:cs="仿宋_GB2312"/>
          <w:i w:val="0"/>
          <w:iCs w:val="0"/>
          <w:caps w:val="0"/>
          <w:color w:val="000000"/>
          <w:spacing w:val="0"/>
          <w:sz w:val="32"/>
          <w:szCs w:val="32"/>
        </w:rPr>
        <w:t>4.</w:t>
      </w:r>
      <w:bookmarkEnd w:id="1"/>
      <w:r>
        <w:rPr>
          <w:rFonts w:hint="default" w:ascii="仿宋_GB2312" w:hAnsi="sans-serif" w:eastAsia="仿宋_GB2312" w:cs="仿宋_GB2312"/>
          <w:i w:val="0"/>
          <w:iCs w:val="0"/>
          <w:caps w:val="0"/>
          <w:color w:val="000000"/>
          <w:spacing w:val="0"/>
          <w:sz w:val="32"/>
          <w:szCs w:val="32"/>
        </w:rPr>
        <w:t>数字教育资源助力中小学课堂教学研究</w:t>
      </w:r>
    </w:p>
    <w:p w14:paraId="3EC251A6">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5.基于数字技术的跨学科融合应用研究</w:t>
      </w:r>
    </w:p>
    <w:p w14:paraId="4938F338">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6.数字化教学模式探究</w:t>
      </w:r>
    </w:p>
    <w:p w14:paraId="73E28F52">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7.师生数字素养现状与提升研究</w:t>
      </w:r>
    </w:p>
    <w:p w14:paraId="217BCE5C">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8.数字技术赋能实验教学变革研究</w:t>
      </w:r>
    </w:p>
    <w:p w14:paraId="7416CD55">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9.央馆智能研修平台与教师专业发展研究</w:t>
      </w:r>
    </w:p>
    <w:p w14:paraId="6A01195A">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bookmarkStart w:id="2" w:name="OLE_LINK10"/>
      <w:r>
        <w:rPr>
          <w:rFonts w:hint="default" w:ascii="仿宋_GB2312" w:hAnsi="sans-serif" w:eastAsia="仿宋_GB2312" w:cs="仿宋_GB2312"/>
          <w:i w:val="0"/>
          <w:iCs w:val="0"/>
          <w:caps w:val="0"/>
          <w:color w:val="000000"/>
          <w:spacing w:val="0"/>
          <w:sz w:val="32"/>
          <w:szCs w:val="32"/>
        </w:rPr>
        <w:t>10.人工智能赋能教育教学变革研究</w:t>
      </w:r>
      <w:bookmarkEnd w:id="2"/>
    </w:p>
    <w:p w14:paraId="6FC293C0">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九、奖项设置</w:t>
      </w:r>
    </w:p>
    <w:p w14:paraId="72A9FF81">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按照参评文章数量总量的15%、25%、40%的比例，分别评审出区一、二、三等奖。由区技财中心颁发荣誉证书。</w:t>
      </w:r>
    </w:p>
    <w:p w14:paraId="5336EDE6">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2"/>
          <w:szCs w:val="32"/>
        </w:rPr>
        <w:t>十、活动要求</w:t>
      </w:r>
    </w:p>
    <w:p w14:paraId="640573D0">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1.参评论文末尾必须附上</w:t>
      </w:r>
      <w:bookmarkStart w:id="3" w:name="OLE_LINK16"/>
      <w:r>
        <w:rPr>
          <w:rFonts w:hint="default" w:ascii="仿宋_GB2312" w:hAnsi="sans-serif" w:eastAsia="仿宋_GB2312" w:cs="仿宋_GB2312"/>
          <w:i w:val="0"/>
          <w:iCs w:val="0"/>
          <w:caps w:val="0"/>
          <w:color w:val="000000"/>
          <w:spacing w:val="0"/>
          <w:sz w:val="32"/>
          <w:szCs w:val="32"/>
        </w:rPr>
        <w:t>“知网或万方查重”</w:t>
      </w:r>
      <w:bookmarkEnd w:id="3"/>
      <w:r>
        <w:rPr>
          <w:rFonts w:hint="default" w:ascii="仿宋_GB2312" w:hAnsi="sans-serif" w:eastAsia="仿宋_GB2312" w:cs="仿宋_GB2312"/>
          <w:i w:val="0"/>
          <w:iCs w:val="0"/>
          <w:caps w:val="0"/>
          <w:color w:val="000000"/>
          <w:spacing w:val="0"/>
          <w:sz w:val="32"/>
          <w:szCs w:val="32"/>
        </w:rPr>
        <w:t>截图，无查重报告的论文，视为不合格论文。</w:t>
      </w:r>
    </w:p>
    <w:p w14:paraId="308413C5">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2.第一作者限报1篇。每篇论文的合作者不超过2人。</w:t>
      </w:r>
    </w:p>
    <w:p w14:paraId="164C1B65">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3.本次征文由于是参赛平台直接报送，待论文报送截止以后，市技装中心会将“符合参赛要求”的论文进行初筛、反馈至各区县。因此参加区级评选论文的电子稿件本次不再通过邮箱报送。学校只需指定专人填写“作者信息登记简表(附</w:t>
      </w:r>
      <w:bookmarkStart w:id="4" w:name="OLE_LINK6"/>
      <w:r>
        <w:rPr>
          <w:rFonts w:hint="default" w:ascii="仿宋_GB2312" w:hAnsi="sans-serif" w:eastAsia="仿宋_GB2312" w:cs="仿宋_GB2312"/>
          <w:i w:val="0"/>
          <w:iCs w:val="0"/>
          <w:caps w:val="0"/>
          <w:color w:val="000000"/>
          <w:spacing w:val="0"/>
          <w:sz w:val="32"/>
          <w:szCs w:val="32"/>
        </w:rPr>
        <w:t>件1-1</w:t>
      </w:r>
      <w:bookmarkEnd w:id="4"/>
      <w:r>
        <w:rPr>
          <w:rFonts w:hint="default" w:ascii="仿宋_GB2312" w:hAnsi="sans-serif" w:eastAsia="仿宋_GB2312" w:cs="仿宋_GB2312"/>
          <w:i w:val="0"/>
          <w:iCs w:val="0"/>
          <w:caps w:val="0"/>
          <w:color w:val="000000"/>
          <w:spacing w:val="0"/>
          <w:sz w:val="32"/>
          <w:szCs w:val="32"/>
        </w:rPr>
        <w:t>)”和“论文登记详表”（附件1-2），将该两份登记表的电子文档和附件1-1盖章的扫描件（缺一不可），于2025年8月1日前，发邮箱65197</w:t>
      </w:r>
      <w:r>
        <w:rPr>
          <w:rFonts w:hint="eastAsia" w:ascii="宋体" w:hAnsi="宋体" w:eastAsia="宋体" w:cs="宋体"/>
          <w:i w:val="0"/>
          <w:iCs w:val="0"/>
          <w:caps w:val="0"/>
          <w:color w:val="000000"/>
          <w:spacing w:val="0"/>
          <w:sz w:val="32"/>
          <w:szCs w:val="32"/>
        </w:rPr>
        <w:t>@</w:t>
      </w:r>
      <w:r>
        <w:rPr>
          <w:rFonts w:hint="default" w:ascii="仿宋_GB2312" w:hAnsi="sans-serif" w:eastAsia="仿宋_GB2312" w:cs="仿宋_GB2312"/>
          <w:i w:val="0"/>
          <w:iCs w:val="0"/>
          <w:caps w:val="0"/>
          <w:color w:val="000000"/>
          <w:spacing w:val="0"/>
          <w:sz w:val="32"/>
          <w:szCs w:val="32"/>
        </w:rPr>
        <w:t>163.com，主题请注明“单位简称+论文参赛”。</w:t>
      </w:r>
    </w:p>
    <w:p w14:paraId="31CD2F1C">
      <w:pPr>
        <w:pStyle w:val="2"/>
        <w:keepNext w:val="0"/>
        <w:keepLines w:val="0"/>
        <w:widowControl/>
        <w:suppressLineNumbers w:val="0"/>
        <w:spacing w:before="0" w:beforeAutospacing="0" w:after="0" w:afterAutospacing="0" w:line="320" w:lineRule="atLeast"/>
        <w:ind w:left="0" w:right="0" w:firstLine="640"/>
        <w:rPr>
          <w:rFonts w:hint="default" w:ascii="sans-serif" w:hAnsi="sans-serif" w:eastAsia="sans-serif" w:cs="sans-serif"/>
          <w:i w:val="0"/>
          <w:iCs w:val="0"/>
          <w:caps w:val="0"/>
          <w:color w:val="000000"/>
          <w:spacing w:val="0"/>
          <w:sz w:val="27"/>
          <w:szCs w:val="27"/>
        </w:rPr>
      </w:pPr>
      <w:r>
        <w:rPr>
          <w:rFonts w:hint="default" w:ascii="仿宋_GB2312" w:hAnsi="sans-serif" w:eastAsia="仿宋_GB2312" w:cs="仿宋_GB2312"/>
          <w:i w:val="0"/>
          <w:iCs w:val="0"/>
          <w:caps w:val="0"/>
          <w:color w:val="000000"/>
          <w:spacing w:val="0"/>
          <w:sz w:val="32"/>
          <w:szCs w:val="32"/>
        </w:rPr>
        <w:t>联系人：陆浩，联系电话：64360077</w:t>
      </w:r>
    </w:p>
    <w:p w14:paraId="782FF88F">
      <w:pPr>
        <w:spacing w:line="0" w:lineRule="atLeast"/>
        <w:ind w:firstLine="640" w:firstLineChars="200"/>
        <w:rPr>
          <w:rFonts w:ascii="仿宋_GB2312" w:eastAsia="仿宋_GB2312"/>
          <w:sz w:val="32"/>
          <w:szCs w:val="32"/>
        </w:rPr>
      </w:pPr>
    </w:p>
    <w:p w14:paraId="61419292">
      <w:pPr>
        <w:spacing w:line="0" w:lineRule="atLeast"/>
        <w:ind w:firstLine="640" w:firstLineChars="200"/>
        <w:rPr>
          <w:rFonts w:ascii="仿宋_GB2312" w:eastAsia="仿宋_GB2312"/>
          <w:sz w:val="32"/>
          <w:szCs w:val="32"/>
        </w:rPr>
      </w:pPr>
    </w:p>
    <w:p w14:paraId="55E34DEC">
      <w:pPr>
        <w:spacing w:line="0" w:lineRule="atLeast"/>
        <w:ind w:firstLine="640" w:firstLineChars="200"/>
        <w:rPr>
          <w:rFonts w:ascii="仿宋_GB2312" w:eastAsia="仿宋_GB2312"/>
          <w:sz w:val="32"/>
          <w:szCs w:val="32"/>
        </w:rPr>
      </w:pPr>
      <w:r>
        <w:rPr>
          <w:rFonts w:hint="eastAsia" w:ascii="仿宋_GB2312" w:eastAsia="仿宋_GB2312"/>
          <w:sz w:val="32"/>
          <w:szCs w:val="32"/>
        </w:rPr>
        <w:t>附件：</w:t>
      </w:r>
      <w:bookmarkStart w:id="5" w:name="OLE_LINK22"/>
      <w:r>
        <w:rPr>
          <w:rFonts w:hint="eastAsia" w:ascii="仿宋_GB2312" w:eastAsia="仿宋_GB2312"/>
          <w:sz w:val="32"/>
          <w:szCs w:val="32"/>
        </w:rPr>
        <w:t>大足区2025年教育技术参赛论文登记表</w:t>
      </w:r>
      <w:bookmarkEnd w:id="5"/>
    </w:p>
    <w:p w14:paraId="52885EE8">
      <w:pPr>
        <w:spacing w:line="0" w:lineRule="atLeast"/>
        <w:rPr>
          <w:rFonts w:ascii="仿宋_GB2312" w:eastAsia="仿宋_GB2312"/>
          <w:sz w:val="32"/>
          <w:szCs w:val="32"/>
        </w:rPr>
      </w:pPr>
    </w:p>
    <w:p w14:paraId="498AF4FB">
      <w:pPr>
        <w:spacing w:line="0" w:lineRule="atLeast"/>
        <w:rPr>
          <w:rFonts w:ascii="仿宋_GB2312" w:eastAsia="仿宋_GB2312"/>
          <w:sz w:val="32"/>
          <w:szCs w:val="32"/>
        </w:rPr>
      </w:pPr>
    </w:p>
    <w:p w14:paraId="684DF1BE">
      <w:pPr>
        <w:spacing w:line="0" w:lineRule="atLeast"/>
        <w:jc w:val="right"/>
        <w:rPr>
          <w:rFonts w:ascii="仿宋_GB2312" w:eastAsia="仿宋_GB2312"/>
          <w:sz w:val="32"/>
          <w:szCs w:val="32"/>
        </w:rPr>
      </w:pPr>
      <w:r>
        <w:rPr>
          <w:rFonts w:hint="eastAsia" w:ascii="仿宋_GB2312" w:eastAsia="仿宋_GB2312"/>
          <w:sz w:val="32"/>
          <w:szCs w:val="32"/>
        </w:rPr>
        <w:t>重庆市大足区教育技术资源发展和财务管理中心</w:t>
      </w:r>
    </w:p>
    <w:p w14:paraId="6CBB0709">
      <w:pPr>
        <w:spacing w:line="0" w:lineRule="atLeast"/>
        <w:jc w:val="right"/>
        <w:rPr>
          <w:rFonts w:ascii="仿宋_GB2312" w:eastAsia="仿宋_GB2312"/>
          <w:sz w:val="32"/>
          <w:szCs w:val="32"/>
        </w:rPr>
      </w:pPr>
      <w:r>
        <w:rPr>
          <w:rFonts w:hint="eastAsia" w:ascii="仿宋_GB2312" w:eastAsia="仿宋_GB2312"/>
          <w:sz w:val="32"/>
          <w:szCs w:val="32"/>
        </w:rPr>
        <w:t>2025年5月27日</w:t>
      </w:r>
    </w:p>
    <w:p w14:paraId="03D71535">
      <w:pPr>
        <w:spacing w:line="0" w:lineRule="atLeast"/>
        <w:rPr>
          <w:rFonts w:ascii="仿宋_GB2312" w:eastAsia="仿宋_GB2312"/>
          <w:sz w:val="32"/>
          <w:szCs w:val="32"/>
        </w:rPr>
      </w:pPr>
    </w:p>
    <w:p w14:paraId="743D667B">
      <w:pPr>
        <w:spacing w:line="0" w:lineRule="atLeast"/>
        <w:rPr>
          <w:rFonts w:ascii="仿宋_GB2312" w:eastAsia="仿宋_GB2312"/>
          <w:sz w:val="32"/>
          <w:szCs w:val="32"/>
        </w:rPr>
        <w:sectPr>
          <w:pgSz w:w="11906" w:h="16838"/>
          <w:pgMar w:top="1440" w:right="1800" w:bottom="1440" w:left="1800" w:header="851" w:footer="992" w:gutter="0"/>
          <w:cols w:space="425" w:num="1"/>
          <w:docGrid w:type="lines" w:linePitch="312" w:charSpace="0"/>
        </w:sectPr>
      </w:pPr>
    </w:p>
    <w:p w14:paraId="6637C540">
      <w:pPr>
        <w:spacing w:line="460" w:lineRule="exact"/>
        <w:rPr>
          <w:rFonts w:hint="eastAsia" w:ascii="time" w:hAnsi="time" w:eastAsia="方正黑体_GBK" w:cs="宋体"/>
          <w:kern w:val="0"/>
          <w:sz w:val="32"/>
          <w:szCs w:val="32"/>
        </w:rPr>
      </w:pPr>
      <w:bookmarkStart w:id="6" w:name="OLE_LINK3"/>
      <w:r>
        <w:rPr>
          <w:rFonts w:hint="eastAsia" w:ascii="time" w:hAnsi="time" w:eastAsia="方正黑体_GBK" w:cs="宋体"/>
          <w:kern w:val="0"/>
          <w:sz w:val="32"/>
          <w:szCs w:val="32"/>
        </w:rPr>
        <w:t>附件1-1</w:t>
      </w:r>
    </w:p>
    <w:bookmarkEnd w:id="6"/>
    <w:p w14:paraId="6C564B2E">
      <w:pPr>
        <w:spacing w:line="460" w:lineRule="exact"/>
        <w:jc w:val="center"/>
        <w:rPr>
          <w:rFonts w:hint="eastAsia" w:ascii="time" w:hAnsi="time" w:eastAsia="方正小标宋简体" w:cs="宋体"/>
          <w:kern w:val="0"/>
          <w:sz w:val="44"/>
          <w:szCs w:val="44"/>
        </w:rPr>
      </w:pPr>
      <w:bookmarkStart w:id="7" w:name="OLE_LINK2"/>
      <w:r>
        <w:rPr>
          <w:rFonts w:hint="eastAsia" w:ascii="time" w:hAnsi="time" w:eastAsia="方正小标宋简体" w:cs="宋体"/>
          <w:kern w:val="0"/>
          <w:sz w:val="44"/>
          <w:szCs w:val="44"/>
        </w:rPr>
        <w:t>大足区2025年教育技术参赛论文登记表</w:t>
      </w:r>
    </w:p>
    <w:p w14:paraId="646EC616">
      <w:pPr>
        <w:spacing w:line="460" w:lineRule="exact"/>
        <w:jc w:val="center"/>
        <w:rPr>
          <w:rFonts w:hint="eastAsia" w:ascii="time" w:hAnsi="time" w:eastAsia="方正小标宋简体" w:cs="宋体"/>
          <w:kern w:val="0"/>
          <w:sz w:val="44"/>
          <w:szCs w:val="44"/>
        </w:rPr>
      </w:pPr>
      <w:bookmarkStart w:id="8" w:name="OLE_LINK5"/>
      <w:r>
        <w:rPr>
          <w:rFonts w:hint="eastAsia" w:ascii="time" w:hAnsi="time" w:eastAsia="方正小标宋简体" w:cs="宋体"/>
          <w:kern w:val="0"/>
          <w:sz w:val="44"/>
          <w:szCs w:val="44"/>
        </w:rPr>
        <w:t>作者信息登记简表</w:t>
      </w:r>
      <w:bookmarkEnd w:id="8"/>
    </w:p>
    <w:bookmarkEnd w:id="7"/>
    <w:p w14:paraId="05FF8A0D">
      <w:pPr>
        <w:spacing w:line="460" w:lineRule="exact"/>
        <w:jc w:val="left"/>
        <w:rPr>
          <w:rFonts w:hint="eastAsia" w:ascii="time" w:hAnsi="time" w:eastAsia="方正小标宋简体" w:cs="宋体"/>
          <w:kern w:val="0"/>
          <w:sz w:val="44"/>
          <w:szCs w:val="44"/>
        </w:rPr>
      </w:pPr>
    </w:p>
    <w:p w14:paraId="1020E41C">
      <w:pPr>
        <w:spacing w:line="460" w:lineRule="exact"/>
        <w:jc w:val="left"/>
        <w:rPr>
          <w:rFonts w:ascii="黑体" w:hAnsi="黑体" w:eastAsia="黑体" w:cs="宋体"/>
          <w:kern w:val="0"/>
          <w:sz w:val="28"/>
          <w:szCs w:val="28"/>
        </w:rPr>
      </w:pPr>
      <w:r>
        <w:rPr>
          <w:rFonts w:hint="eastAsia" w:ascii="黑体" w:hAnsi="黑体" w:eastAsia="黑体" w:cs="宋体"/>
          <w:kern w:val="0"/>
          <w:sz w:val="28"/>
          <w:szCs w:val="28"/>
        </w:rPr>
        <w:t xml:space="preserve">填报单位（盖章）： </w:t>
      </w:r>
    </w:p>
    <w:tbl>
      <w:tblPr>
        <w:tblStyle w:val="3"/>
        <w:tblpPr w:leftFromText="180" w:rightFromText="180" w:vertAnchor="text" w:horzAnchor="margin" w:tblpXSpec="center" w:tblpY="381"/>
        <w:tblW w:w="5000" w:type="pct"/>
        <w:tblInd w:w="0" w:type="dxa"/>
        <w:tblLayout w:type="fixed"/>
        <w:tblCellMar>
          <w:top w:w="0" w:type="dxa"/>
          <w:left w:w="108" w:type="dxa"/>
          <w:bottom w:w="0" w:type="dxa"/>
          <w:right w:w="108" w:type="dxa"/>
        </w:tblCellMar>
      </w:tblPr>
      <w:tblGrid>
        <w:gridCol w:w="1577"/>
        <w:gridCol w:w="3210"/>
        <w:gridCol w:w="993"/>
        <w:gridCol w:w="1701"/>
        <w:gridCol w:w="1559"/>
        <w:gridCol w:w="992"/>
        <w:gridCol w:w="1276"/>
        <w:gridCol w:w="1417"/>
        <w:gridCol w:w="1449"/>
      </w:tblGrid>
      <w:tr w14:paraId="4F5CDBEB">
        <w:tblPrEx>
          <w:tblCellMar>
            <w:top w:w="0" w:type="dxa"/>
            <w:left w:w="108" w:type="dxa"/>
            <w:bottom w:w="0" w:type="dxa"/>
            <w:right w:w="108" w:type="dxa"/>
          </w:tblCellMar>
        </w:tblPrEx>
        <w:trPr>
          <w:trHeight w:val="315" w:hRule="atLeast"/>
        </w:trPr>
        <w:tc>
          <w:tcPr>
            <w:tcW w:w="556" w:type="pct"/>
            <w:vMerge w:val="restart"/>
            <w:tcBorders>
              <w:top w:val="single" w:color="auto" w:sz="4" w:space="0"/>
              <w:left w:val="single" w:color="auto" w:sz="4" w:space="0"/>
              <w:right w:val="single" w:color="auto" w:sz="4" w:space="0"/>
            </w:tcBorders>
            <w:noWrap/>
            <w:vAlign w:val="center"/>
          </w:tcPr>
          <w:p w14:paraId="404B392A">
            <w:pPr>
              <w:widowControl/>
              <w:jc w:val="center"/>
              <w:rPr>
                <w:rFonts w:ascii="黑体" w:hAnsi="黑体" w:eastAsia="黑体" w:cs="Arial"/>
                <w:bCs/>
                <w:kern w:val="0"/>
                <w:sz w:val="24"/>
                <w:szCs w:val="24"/>
              </w:rPr>
            </w:pPr>
            <w:r>
              <w:rPr>
                <w:rFonts w:hint="eastAsia" w:ascii="黑体" w:hAnsi="黑体" w:eastAsia="黑体" w:cs="Arial"/>
                <w:bCs/>
                <w:kern w:val="0"/>
                <w:sz w:val="24"/>
                <w:szCs w:val="24"/>
              </w:rPr>
              <w:t>论文编号</w:t>
            </w:r>
          </w:p>
        </w:tc>
        <w:tc>
          <w:tcPr>
            <w:tcW w:w="1132" w:type="pct"/>
            <w:vMerge w:val="restart"/>
            <w:tcBorders>
              <w:top w:val="single" w:color="auto" w:sz="4" w:space="0"/>
              <w:left w:val="nil"/>
              <w:right w:val="single" w:color="auto" w:sz="4" w:space="0"/>
            </w:tcBorders>
            <w:noWrap/>
            <w:vAlign w:val="center"/>
          </w:tcPr>
          <w:p w14:paraId="73912049">
            <w:pPr>
              <w:widowControl/>
              <w:jc w:val="center"/>
              <w:rPr>
                <w:rFonts w:ascii="黑体" w:hAnsi="黑体" w:eastAsia="黑体" w:cs="Arial"/>
                <w:bCs/>
                <w:kern w:val="0"/>
                <w:sz w:val="24"/>
                <w:szCs w:val="24"/>
              </w:rPr>
            </w:pPr>
            <w:r>
              <w:rPr>
                <w:rFonts w:hint="eastAsia" w:ascii="黑体" w:hAnsi="黑体" w:eastAsia="黑体" w:cs="Arial"/>
                <w:bCs/>
                <w:kern w:val="0"/>
                <w:sz w:val="24"/>
                <w:szCs w:val="24"/>
              </w:rPr>
              <w:t>论文标题</w:t>
            </w:r>
          </w:p>
        </w:tc>
        <w:tc>
          <w:tcPr>
            <w:tcW w:w="1500" w:type="pct"/>
            <w:gridSpan w:val="3"/>
            <w:tcBorders>
              <w:top w:val="single" w:color="auto" w:sz="4" w:space="0"/>
              <w:left w:val="nil"/>
              <w:bottom w:val="single" w:color="auto" w:sz="4" w:space="0"/>
              <w:right w:val="single" w:color="auto" w:sz="4" w:space="0"/>
            </w:tcBorders>
            <w:noWrap/>
            <w:vAlign w:val="center"/>
          </w:tcPr>
          <w:p w14:paraId="3CD1809E">
            <w:pPr>
              <w:widowControl/>
              <w:jc w:val="center"/>
              <w:rPr>
                <w:rFonts w:ascii="黑体" w:hAnsi="黑体" w:eastAsia="黑体" w:cs="Arial"/>
                <w:bCs/>
                <w:kern w:val="0"/>
                <w:sz w:val="24"/>
                <w:szCs w:val="24"/>
              </w:rPr>
            </w:pPr>
            <w:r>
              <w:rPr>
                <w:rFonts w:hint="eastAsia" w:ascii="黑体" w:hAnsi="黑体" w:eastAsia="黑体" w:cs="Arial"/>
                <w:bCs/>
                <w:kern w:val="0"/>
                <w:sz w:val="24"/>
                <w:szCs w:val="24"/>
              </w:rPr>
              <w:t>第一作者</w:t>
            </w:r>
          </w:p>
        </w:tc>
        <w:tc>
          <w:tcPr>
            <w:tcW w:w="1300" w:type="pct"/>
            <w:gridSpan w:val="3"/>
            <w:tcBorders>
              <w:top w:val="single" w:color="auto" w:sz="4" w:space="0"/>
              <w:left w:val="nil"/>
              <w:bottom w:val="single" w:color="auto" w:sz="4" w:space="0"/>
              <w:right w:val="single" w:color="auto" w:sz="4" w:space="0"/>
            </w:tcBorders>
            <w:noWrap/>
            <w:vAlign w:val="center"/>
          </w:tcPr>
          <w:p w14:paraId="165CA1D4">
            <w:pPr>
              <w:widowControl/>
              <w:jc w:val="center"/>
              <w:rPr>
                <w:rFonts w:ascii="黑体" w:hAnsi="黑体" w:eastAsia="黑体" w:cs="Arial"/>
                <w:bCs/>
                <w:kern w:val="0"/>
                <w:sz w:val="24"/>
                <w:szCs w:val="24"/>
              </w:rPr>
            </w:pPr>
            <w:r>
              <w:rPr>
                <w:rFonts w:hint="eastAsia" w:ascii="黑体" w:hAnsi="黑体" w:eastAsia="黑体" w:cs="Arial"/>
                <w:bCs/>
                <w:kern w:val="0"/>
                <w:sz w:val="24"/>
                <w:szCs w:val="24"/>
              </w:rPr>
              <w:t>第二作者（若有，则填写）</w:t>
            </w:r>
          </w:p>
        </w:tc>
        <w:tc>
          <w:tcPr>
            <w:tcW w:w="511" w:type="pct"/>
            <w:vMerge w:val="restart"/>
            <w:tcBorders>
              <w:top w:val="single" w:color="auto" w:sz="4" w:space="0"/>
              <w:left w:val="nil"/>
              <w:right w:val="single" w:color="auto" w:sz="4" w:space="0"/>
            </w:tcBorders>
            <w:noWrap/>
            <w:vAlign w:val="center"/>
          </w:tcPr>
          <w:p w14:paraId="747385F8">
            <w:pPr>
              <w:widowControl/>
              <w:jc w:val="center"/>
              <w:rPr>
                <w:rFonts w:hint="eastAsia" w:ascii="黑体" w:hAnsi="黑体" w:eastAsia="黑体" w:cs="Arial"/>
                <w:bCs/>
                <w:kern w:val="0"/>
                <w:sz w:val="24"/>
                <w:szCs w:val="24"/>
              </w:rPr>
            </w:pPr>
            <w:r>
              <w:rPr>
                <w:rFonts w:hint="eastAsia" w:ascii="黑体" w:hAnsi="黑体" w:eastAsia="黑体" w:cs="Arial"/>
                <w:bCs/>
                <w:kern w:val="0"/>
                <w:sz w:val="24"/>
                <w:szCs w:val="24"/>
              </w:rPr>
              <w:t>论文</w:t>
            </w:r>
          </w:p>
          <w:p w14:paraId="0040A4F3">
            <w:pPr>
              <w:widowControl/>
              <w:jc w:val="center"/>
              <w:rPr>
                <w:rFonts w:ascii="黑体" w:hAnsi="黑体" w:eastAsia="黑体" w:cs="Arial"/>
                <w:bCs/>
                <w:kern w:val="0"/>
                <w:sz w:val="24"/>
                <w:szCs w:val="24"/>
              </w:rPr>
            </w:pPr>
            <w:r>
              <w:rPr>
                <w:rFonts w:hint="eastAsia" w:ascii="黑体" w:hAnsi="黑体" w:eastAsia="黑体" w:cs="Arial"/>
                <w:bCs/>
                <w:kern w:val="0"/>
                <w:sz w:val="24"/>
                <w:szCs w:val="24"/>
              </w:rPr>
              <w:t>上传日期</w:t>
            </w:r>
          </w:p>
        </w:tc>
      </w:tr>
      <w:tr w14:paraId="5F6479FB">
        <w:tblPrEx>
          <w:tblCellMar>
            <w:top w:w="0" w:type="dxa"/>
            <w:left w:w="108" w:type="dxa"/>
            <w:bottom w:w="0" w:type="dxa"/>
            <w:right w:w="108" w:type="dxa"/>
          </w:tblCellMar>
        </w:tblPrEx>
        <w:trPr>
          <w:trHeight w:val="315" w:hRule="atLeast"/>
        </w:trPr>
        <w:tc>
          <w:tcPr>
            <w:tcW w:w="556" w:type="pct"/>
            <w:vMerge w:val="continue"/>
            <w:tcBorders>
              <w:left w:val="single" w:color="auto" w:sz="4" w:space="0"/>
              <w:bottom w:val="single" w:color="auto" w:sz="4" w:space="0"/>
              <w:right w:val="single" w:color="auto" w:sz="4" w:space="0"/>
            </w:tcBorders>
            <w:noWrap/>
            <w:vAlign w:val="center"/>
          </w:tcPr>
          <w:p w14:paraId="2495420D">
            <w:pPr>
              <w:widowControl/>
              <w:jc w:val="center"/>
              <w:rPr>
                <w:rFonts w:cs="Arial" w:asciiTheme="minorEastAsia" w:hAnsiTheme="minorEastAsia"/>
                <w:bCs/>
                <w:kern w:val="0"/>
                <w:sz w:val="28"/>
                <w:szCs w:val="28"/>
              </w:rPr>
            </w:pPr>
          </w:p>
        </w:tc>
        <w:tc>
          <w:tcPr>
            <w:tcW w:w="1132" w:type="pct"/>
            <w:vMerge w:val="continue"/>
            <w:tcBorders>
              <w:left w:val="nil"/>
              <w:bottom w:val="single" w:color="auto" w:sz="4" w:space="0"/>
              <w:right w:val="single" w:color="auto" w:sz="4" w:space="0"/>
            </w:tcBorders>
            <w:noWrap/>
            <w:vAlign w:val="center"/>
          </w:tcPr>
          <w:p w14:paraId="2C994707">
            <w:pPr>
              <w:widowControl/>
              <w:jc w:val="center"/>
              <w:rPr>
                <w:rFonts w:cs="Arial" w:asciiTheme="minorEastAsia" w:hAnsiTheme="minorEastAsia"/>
                <w:bCs/>
                <w:kern w:val="0"/>
                <w:sz w:val="28"/>
                <w:szCs w:val="28"/>
              </w:rPr>
            </w:pPr>
          </w:p>
        </w:tc>
        <w:tc>
          <w:tcPr>
            <w:tcW w:w="350" w:type="pct"/>
            <w:tcBorders>
              <w:top w:val="single" w:color="auto" w:sz="4" w:space="0"/>
              <w:left w:val="nil"/>
              <w:bottom w:val="single" w:color="auto" w:sz="4" w:space="0"/>
              <w:right w:val="single" w:color="auto" w:sz="4" w:space="0"/>
            </w:tcBorders>
            <w:noWrap/>
            <w:vAlign w:val="center"/>
          </w:tcPr>
          <w:p w14:paraId="7613E81B">
            <w:pPr>
              <w:widowControl/>
              <w:jc w:val="center"/>
              <w:rPr>
                <w:rFonts w:ascii="黑体" w:hAnsi="黑体" w:eastAsia="黑体" w:cs="Arial"/>
                <w:bCs/>
                <w:kern w:val="0"/>
                <w:sz w:val="24"/>
                <w:szCs w:val="24"/>
              </w:rPr>
            </w:pPr>
            <w:r>
              <w:rPr>
                <w:rFonts w:hint="eastAsia" w:ascii="黑体" w:hAnsi="黑体" w:eastAsia="黑体" w:cs="Arial"/>
                <w:bCs/>
                <w:kern w:val="0"/>
                <w:sz w:val="24"/>
                <w:szCs w:val="24"/>
              </w:rPr>
              <w:t>姓名</w:t>
            </w:r>
          </w:p>
        </w:tc>
        <w:tc>
          <w:tcPr>
            <w:tcW w:w="600" w:type="pct"/>
            <w:tcBorders>
              <w:top w:val="single" w:color="auto" w:sz="4" w:space="0"/>
              <w:left w:val="nil"/>
              <w:bottom w:val="single" w:color="auto" w:sz="4" w:space="0"/>
              <w:right w:val="single" w:color="auto" w:sz="4" w:space="0"/>
            </w:tcBorders>
            <w:noWrap/>
            <w:vAlign w:val="center"/>
          </w:tcPr>
          <w:p w14:paraId="405C3E72">
            <w:pPr>
              <w:widowControl/>
              <w:jc w:val="center"/>
              <w:rPr>
                <w:rFonts w:ascii="黑体" w:hAnsi="黑体" w:eastAsia="黑体" w:cs="Arial"/>
                <w:bCs/>
                <w:kern w:val="0"/>
                <w:sz w:val="24"/>
                <w:szCs w:val="24"/>
              </w:rPr>
            </w:pPr>
            <w:r>
              <w:rPr>
                <w:rFonts w:hint="eastAsia" w:ascii="黑体" w:hAnsi="黑体" w:eastAsia="黑体" w:cs="Arial"/>
                <w:bCs/>
                <w:kern w:val="0"/>
                <w:sz w:val="24"/>
                <w:szCs w:val="24"/>
              </w:rPr>
              <w:t>单位</w:t>
            </w:r>
          </w:p>
        </w:tc>
        <w:tc>
          <w:tcPr>
            <w:tcW w:w="550" w:type="pct"/>
            <w:tcBorders>
              <w:top w:val="single" w:color="auto" w:sz="4" w:space="0"/>
              <w:left w:val="nil"/>
              <w:bottom w:val="single" w:color="auto" w:sz="4" w:space="0"/>
              <w:right w:val="single" w:color="auto" w:sz="4" w:space="0"/>
            </w:tcBorders>
            <w:noWrap/>
            <w:vAlign w:val="center"/>
          </w:tcPr>
          <w:p w14:paraId="7631EA82">
            <w:pPr>
              <w:widowControl/>
              <w:jc w:val="center"/>
              <w:rPr>
                <w:rFonts w:ascii="黑体" w:hAnsi="黑体" w:eastAsia="黑体" w:cs="Arial"/>
                <w:bCs/>
                <w:kern w:val="0"/>
                <w:sz w:val="24"/>
                <w:szCs w:val="24"/>
              </w:rPr>
            </w:pPr>
            <w:r>
              <w:rPr>
                <w:rFonts w:hint="eastAsia" w:ascii="黑体" w:hAnsi="黑体" w:eastAsia="黑体" w:cs="Arial"/>
                <w:bCs/>
                <w:kern w:val="0"/>
                <w:sz w:val="24"/>
                <w:szCs w:val="24"/>
              </w:rPr>
              <w:t>联系电话</w:t>
            </w:r>
          </w:p>
        </w:tc>
        <w:tc>
          <w:tcPr>
            <w:tcW w:w="350" w:type="pct"/>
            <w:tcBorders>
              <w:top w:val="single" w:color="auto" w:sz="4" w:space="0"/>
              <w:left w:val="nil"/>
              <w:bottom w:val="single" w:color="auto" w:sz="4" w:space="0"/>
              <w:right w:val="single" w:color="auto" w:sz="4" w:space="0"/>
            </w:tcBorders>
            <w:noWrap/>
            <w:vAlign w:val="center"/>
          </w:tcPr>
          <w:p w14:paraId="5C327325">
            <w:pPr>
              <w:widowControl/>
              <w:jc w:val="center"/>
              <w:rPr>
                <w:rFonts w:ascii="黑体" w:hAnsi="黑体" w:eastAsia="黑体" w:cs="Arial"/>
                <w:bCs/>
                <w:kern w:val="0"/>
                <w:sz w:val="24"/>
                <w:szCs w:val="24"/>
              </w:rPr>
            </w:pPr>
            <w:r>
              <w:rPr>
                <w:rFonts w:hint="eastAsia" w:ascii="黑体" w:hAnsi="黑体" w:eastAsia="黑体" w:cs="Arial"/>
                <w:bCs/>
                <w:kern w:val="0"/>
                <w:sz w:val="24"/>
                <w:szCs w:val="24"/>
              </w:rPr>
              <w:t>姓名</w:t>
            </w:r>
          </w:p>
        </w:tc>
        <w:tc>
          <w:tcPr>
            <w:tcW w:w="450" w:type="pct"/>
            <w:tcBorders>
              <w:top w:val="single" w:color="auto" w:sz="4" w:space="0"/>
              <w:left w:val="nil"/>
              <w:bottom w:val="nil"/>
              <w:right w:val="nil"/>
            </w:tcBorders>
            <w:noWrap/>
            <w:vAlign w:val="center"/>
          </w:tcPr>
          <w:p w14:paraId="47E27339">
            <w:pPr>
              <w:widowControl/>
              <w:jc w:val="center"/>
              <w:rPr>
                <w:rFonts w:ascii="黑体" w:hAnsi="黑体" w:eastAsia="黑体" w:cs="Arial"/>
                <w:bCs/>
                <w:kern w:val="0"/>
                <w:sz w:val="24"/>
                <w:szCs w:val="24"/>
              </w:rPr>
            </w:pPr>
            <w:r>
              <w:rPr>
                <w:rFonts w:hint="eastAsia" w:ascii="黑体" w:hAnsi="黑体" w:eastAsia="黑体" w:cs="Arial"/>
                <w:bCs/>
                <w:kern w:val="0"/>
                <w:sz w:val="24"/>
                <w:szCs w:val="24"/>
              </w:rPr>
              <w:t>单位</w:t>
            </w:r>
          </w:p>
        </w:tc>
        <w:tc>
          <w:tcPr>
            <w:tcW w:w="500" w:type="pct"/>
            <w:tcBorders>
              <w:top w:val="single" w:color="auto" w:sz="4" w:space="0"/>
              <w:left w:val="single" w:color="auto" w:sz="4" w:space="0"/>
              <w:bottom w:val="single" w:color="auto" w:sz="4" w:space="0"/>
              <w:right w:val="single" w:color="auto" w:sz="4" w:space="0"/>
            </w:tcBorders>
            <w:noWrap/>
            <w:vAlign w:val="center"/>
          </w:tcPr>
          <w:p w14:paraId="278BDAFF">
            <w:pPr>
              <w:widowControl/>
              <w:jc w:val="center"/>
              <w:rPr>
                <w:rFonts w:ascii="黑体" w:hAnsi="黑体" w:eastAsia="黑体" w:cs="Arial"/>
                <w:bCs/>
                <w:kern w:val="0"/>
                <w:sz w:val="24"/>
                <w:szCs w:val="24"/>
              </w:rPr>
            </w:pPr>
            <w:r>
              <w:rPr>
                <w:rFonts w:hint="eastAsia" w:ascii="黑体" w:hAnsi="黑体" w:eastAsia="黑体" w:cs="Arial"/>
                <w:bCs/>
                <w:kern w:val="0"/>
                <w:sz w:val="24"/>
                <w:szCs w:val="24"/>
              </w:rPr>
              <w:t>联系电话</w:t>
            </w:r>
          </w:p>
        </w:tc>
        <w:tc>
          <w:tcPr>
            <w:tcW w:w="511" w:type="pct"/>
            <w:vMerge w:val="continue"/>
            <w:tcBorders>
              <w:left w:val="nil"/>
              <w:bottom w:val="single" w:color="auto" w:sz="4" w:space="0"/>
              <w:right w:val="single" w:color="auto" w:sz="4" w:space="0"/>
            </w:tcBorders>
            <w:noWrap/>
            <w:vAlign w:val="center"/>
          </w:tcPr>
          <w:p w14:paraId="27179F39">
            <w:pPr>
              <w:widowControl/>
              <w:jc w:val="center"/>
              <w:rPr>
                <w:rFonts w:cs="Arial" w:asciiTheme="minorEastAsia" w:hAnsiTheme="minorEastAsia"/>
                <w:bCs/>
                <w:kern w:val="0"/>
                <w:sz w:val="24"/>
                <w:szCs w:val="24"/>
              </w:rPr>
            </w:pPr>
          </w:p>
        </w:tc>
      </w:tr>
      <w:tr w14:paraId="1856F85F">
        <w:tblPrEx>
          <w:tblCellMar>
            <w:top w:w="0" w:type="dxa"/>
            <w:left w:w="108" w:type="dxa"/>
            <w:bottom w:w="0" w:type="dxa"/>
            <w:right w:w="108" w:type="dxa"/>
          </w:tblCellMar>
        </w:tblPrEx>
        <w:trPr>
          <w:trHeight w:val="483" w:hRule="atLeast"/>
        </w:trPr>
        <w:tc>
          <w:tcPr>
            <w:tcW w:w="556" w:type="pct"/>
            <w:tcBorders>
              <w:top w:val="nil"/>
              <w:left w:val="single" w:color="auto" w:sz="4" w:space="0"/>
              <w:bottom w:val="single" w:color="auto" w:sz="4" w:space="0"/>
              <w:right w:val="single" w:color="auto" w:sz="4" w:space="0"/>
            </w:tcBorders>
            <w:noWrap/>
            <w:vAlign w:val="center"/>
          </w:tcPr>
          <w:p w14:paraId="182550E1">
            <w:pPr>
              <w:widowControl/>
              <w:jc w:val="center"/>
              <w:rPr>
                <w:rFonts w:asciiTheme="minorEastAsia" w:hAnsiTheme="minorEastAsia"/>
                <w:szCs w:val="21"/>
              </w:rPr>
            </w:pPr>
          </w:p>
        </w:tc>
        <w:tc>
          <w:tcPr>
            <w:tcW w:w="1132" w:type="pct"/>
            <w:tcBorders>
              <w:top w:val="nil"/>
              <w:left w:val="nil"/>
              <w:bottom w:val="single" w:color="auto" w:sz="4" w:space="0"/>
              <w:right w:val="single" w:color="auto" w:sz="4" w:space="0"/>
            </w:tcBorders>
            <w:noWrap/>
            <w:vAlign w:val="center"/>
          </w:tcPr>
          <w:p w14:paraId="6EF79E8A">
            <w:pPr>
              <w:widowControl/>
              <w:jc w:val="center"/>
              <w:rPr>
                <w:rFonts w:asciiTheme="minorEastAsia" w:hAnsiTheme="minorEastAsia"/>
                <w:szCs w:val="21"/>
              </w:rPr>
            </w:pPr>
          </w:p>
        </w:tc>
        <w:tc>
          <w:tcPr>
            <w:tcW w:w="350" w:type="pct"/>
            <w:tcBorders>
              <w:top w:val="nil"/>
              <w:left w:val="nil"/>
              <w:bottom w:val="single" w:color="auto" w:sz="4" w:space="0"/>
              <w:right w:val="single" w:color="auto" w:sz="4" w:space="0"/>
            </w:tcBorders>
            <w:noWrap/>
            <w:vAlign w:val="center"/>
          </w:tcPr>
          <w:p w14:paraId="0B8F78D1">
            <w:pPr>
              <w:widowControl/>
              <w:jc w:val="center"/>
              <w:rPr>
                <w:rFonts w:asciiTheme="minorEastAsia" w:hAnsiTheme="minorEastAsia"/>
                <w:szCs w:val="21"/>
              </w:rPr>
            </w:pPr>
          </w:p>
        </w:tc>
        <w:tc>
          <w:tcPr>
            <w:tcW w:w="600" w:type="pct"/>
            <w:tcBorders>
              <w:top w:val="nil"/>
              <w:left w:val="nil"/>
              <w:bottom w:val="single" w:color="auto" w:sz="4" w:space="0"/>
              <w:right w:val="single" w:color="auto" w:sz="4" w:space="0"/>
            </w:tcBorders>
            <w:noWrap/>
            <w:vAlign w:val="center"/>
          </w:tcPr>
          <w:p w14:paraId="3D29C781">
            <w:pPr>
              <w:widowControl/>
              <w:jc w:val="center"/>
              <w:rPr>
                <w:rFonts w:cs="Arial" w:asciiTheme="minorEastAsia" w:hAnsiTheme="minorEastAsia"/>
                <w:color w:val="000000"/>
                <w:kern w:val="0"/>
                <w:szCs w:val="21"/>
              </w:rPr>
            </w:pPr>
            <w:r>
              <w:rPr>
                <w:rFonts w:hint="eastAsia" w:cs="Arial" w:asciiTheme="minorEastAsia" w:hAnsiTheme="minorEastAsia"/>
                <w:color w:val="000000"/>
                <w:kern w:val="0"/>
                <w:szCs w:val="21"/>
              </w:rPr>
              <w:t>简称</w:t>
            </w:r>
          </w:p>
        </w:tc>
        <w:tc>
          <w:tcPr>
            <w:tcW w:w="550" w:type="pct"/>
            <w:tcBorders>
              <w:top w:val="nil"/>
              <w:left w:val="nil"/>
              <w:bottom w:val="single" w:color="auto" w:sz="4" w:space="0"/>
              <w:right w:val="single" w:color="auto" w:sz="4" w:space="0"/>
            </w:tcBorders>
            <w:noWrap/>
            <w:vAlign w:val="center"/>
          </w:tcPr>
          <w:p w14:paraId="6FAA8037">
            <w:pPr>
              <w:widowControl/>
              <w:jc w:val="center"/>
              <w:rPr>
                <w:rFonts w:asciiTheme="minorEastAsia" w:hAnsiTheme="minorEastAsia"/>
                <w:szCs w:val="21"/>
              </w:rPr>
            </w:pPr>
          </w:p>
        </w:tc>
        <w:tc>
          <w:tcPr>
            <w:tcW w:w="350" w:type="pct"/>
            <w:tcBorders>
              <w:top w:val="nil"/>
              <w:left w:val="nil"/>
              <w:bottom w:val="single" w:color="auto" w:sz="4" w:space="0"/>
              <w:right w:val="single" w:color="auto" w:sz="4" w:space="0"/>
            </w:tcBorders>
            <w:noWrap/>
            <w:vAlign w:val="center"/>
          </w:tcPr>
          <w:p w14:paraId="3589CD45">
            <w:pPr>
              <w:widowControl/>
              <w:jc w:val="center"/>
              <w:rPr>
                <w:rFonts w:asciiTheme="minorEastAsia" w:hAnsiTheme="minorEastAsia"/>
                <w:szCs w:val="21"/>
              </w:rPr>
            </w:pPr>
          </w:p>
        </w:tc>
        <w:tc>
          <w:tcPr>
            <w:tcW w:w="450" w:type="pct"/>
            <w:tcBorders>
              <w:top w:val="single" w:color="auto" w:sz="4" w:space="0"/>
              <w:left w:val="nil"/>
              <w:bottom w:val="single" w:color="auto" w:sz="4" w:space="0"/>
              <w:right w:val="single" w:color="auto" w:sz="4" w:space="0"/>
            </w:tcBorders>
            <w:noWrap/>
            <w:vAlign w:val="center"/>
          </w:tcPr>
          <w:p w14:paraId="25E2EF24">
            <w:pPr>
              <w:widowControl/>
              <w:jc w:val="center"/>
              <w:rPr>
                <w:rFonts w:asciiTheme="minorEastAsia" w:hAnsiTheme="minorEastAsia"/>
                <w:szCs w:val="21"/>
              </w:rPr>
            </w:pPr>
            <w:r>
              <w:rPr>
                <w:rFonts w:hint="eastAsia" w:cs="Arial" w:asciiTheme="minorEastAsia" w:hAnsiTheme="minorEastAsia"/>
                <w:color w:val="000000"/>
                <w:kern w:val="0"/>
                <w:szCs w:val="21"/>
              </w:rPr>
              <w:t>简称</w:t>
            </w:r>
          </w:p>
        </w:tc>
        <w:tc>
          <w:tcPr>
            <w:tcW w:w="500" w:type="pct"/>
            <w:tcBorders>
              <w:top w:val="nil"/>
              <w:left w:val="nil"/>
              <w:bottom w:val="single" w:color="auto" w:sz="4" w:space="0"/>
              <w:right w:val="single" w:color="auto" w:sz="4" w:space="0"/>
            </w:tcBorders>
            <w:noWrap/>
            <w:vAlign w:val="center"/>
          </w:tcPr>
          <w:p w14:paraId="240F2559">
            <w:pPr>
              <w:widowControl/>
              <w:jc w:val="center"/>
              <w:rPr>
                <w:rFonts w:cs="Arial" w:asciiTheme="minorEastAsia" w:hAnsiTheme="minorEastAsia"/>
                <w:color w:val="000000"/>
                <w:kern w:val="0"/>
                <w:szCs w:val="21"/>
              </w:rPr>
            </w:pPr>
          </w:p>
        </w:tc>
        <w:tc>
          <w:tcPr>
            <w:tcW w:w="511" w:type="pct"/>
            <w:tcBorders>
              <w:top w:val="nil"/>
              <w:left w:val="nil"/>
              <w:bottom w:val="single" w:color="auto" w:sz="4" w:space="0"/>
              <w:right w:val="single" w:color="auto" w:sz="4" w:space="0"/>
            </w:tcBorders>
            <w:noWrap/>
            <w:vAlign w:val="center"/>
          </w:tcPr>
          <w:p w14:paraId="75A883B2">
            <w:pPr>
              <w:widowControl/>
              <w:jc w:val="center"/>
              <w:rPr>
                <w:rFonts w:asciiTheme="minorEastAsia" w:hAnsiTheme="minorEastAsia"/>
                <w:szCs w:val="21"/>
              </w:rPr>
            </w:pPr>
            <w:r>
              <w:rPr>
                <w:rFonts w:hint="eastAsia" w:asciiTheme="minorEastAsia" w:hAnsiTheme="minorEastAsia"/>
                <w:szCs w:val="21"/>
              </w:rPr>
              <w:t>示例2025.05.27</w:t>
            </w:r>
          </w:p>
        </w:tc>
      </w:tr>
      <w:tr w14:paraId="4966F360">
        <w:tblPrEx>
          <w:tblCellMar>
            <w:top w:w="0" w:type="dxa"/>
            <w:left w:w="108" w:type="dxa"/>
            <w:bottom w:w="0" w:type="dxa"/>
            <w:right w:w="108" w:type="dxa"/>
          </w:tblCellMar>
        </w:tblPrEx>
        <w:trPr>
          <w:trHeight w:val="643" w:hRule="atLeast"/>
        </w:trPr>
        <w:tc>
          <w:tcPr>
            <w:tcW w:w="556" w:type="pct"/>
            <w:tcBorders>
              <w:top w:val="nil"/>
              <w:left w:val="single" w:color="auto" w:sz="4" w:space="0"/>
              <w:bottom w:val="single" w:color="auto" w:sz="4" w:space="0"/>
              <w:right w:val="single" w:color="auto" w:sz="4" w:space="0"/>
            </w:tcBorders>
            <w:noWrap/>
            <w:vAlign w:val="center"/>
          </w:tcPr>
          <w:p w14:paraId="35427327">
            <w:pPr>
              <w:widowControl/>
              <w:jc w:val="center"/>
              <w:rPr>
                <w:rFonts w:asciiTheme="minorEastAsia" w:hAnsiTheme="minorEastAsia"/>
                <w:szCs w:val="21"/>
              </w:rPr>
            </w:pPr>
          </w:p>
        </w:tc>
        <w:tc>
          <w:tcPr>
            <w:tcW w:w="1132" w:type="pct"/>
            <w:tcBorders>
              <w:top w:val="nil"/>
              <w:left w:val="nil"/>
              <w:bottom w:val="single" w:color="auto" w:sz="4" w:space="0"/>
              <w:right w:val="single" w:color="auto" w:sz="4" w:space="0"/>
            </w:tcBorders>
            <w:noWrap/>
            <w:vAlign w:val="center"/>
          </w:tcPr>
          <w:p w14:paraId="23D97480">
            <w:pPr>
              <w:widowControl/>
              <w:jc w:val="center"/>
              <w:rPr>
                <w:rFonts w:asciiTheme="minorEastAsia" w:hAnsiTheme="minorEastAsia"/>
                <w:szCs w:val="21"/>
              </w:rPr>
            </w:pPr>
          </w:p>
        </w:tc>
        <w:tc>
          <w:tcPr>
            <w:tcW w:w="350" w:type="pct"/>
            <w:tcBorders>
              <w:top w:val="nil"/>
              <w:left w:val="nil"/>
              <w:bottom w:val="single" w:color="auto" w:sz="4" w:space="0"/>
              <w:right w:val="single" w:color="auto" w:sz="4" w:space="0"/>
            </w:tcBorders>
            <w:noWrap/>
            <w:vAlign w:val="center"/>
          </w:tcPr>
          <w:p w14:paraId="4E9634C0">
            <w:pPr>
              <w:widowControl/>
              <w:jc w:val="center"/>
              <w:rPr>
                <w:rFonts w:asciiTheme="minorEastAsia" w:hAnsiTheme="minorEastAsia"/>
                <w:szCs w:val="21"/>
              </w:rPr>
            </w:pPr>
          </w:p>
        </w:tc>
        <w:tc>
          <w:tcPr>
            <w:tcW w:w="600" w:type="pct"/>
            <w:tcBorders>
              <w:top w:val="nil"/>
              <w:left w:val="nil"/>
              <w:bottom w:val="single" w:color="auto" w:sz="4" w:space="0"/>
              <w:right w:val="single" w:color="auto" w:sz="4" w:space="0"/>
            </w:tcBorders>
            <w:noWrap/>
            <w:vAlign w:val="center"/>
          </w:tcPr>
          <w:p w14:paraId="123A958E">
            <w:pPr>
              <w:widowControl/>
              <w:jc w:val="center"/>
              <w:rPr>
                <w:rFonts w:asciiTheme="minorEastAsia" w:hAnsiTheme="minorEastAsia"/>
                <w:szCs w:val="21"/>
              </w:rPr>
            </w:pPr>
          </w:p>
        </w:tc>
        <w:tc>
          <w:tcPr>
            <w:tcW w:w="550" w:type="pct"/>
            <w:tcBorders>
              <w:top w:val="nil"/>
              <w:left w:val="nil"/>
              <w:bottom w:val="single" w:color="auto" w:sz="4" w:space="0"/>
              <w:right w:val="single" w:color="auto" w:sz="4" w:space="0"/>
            </w:tcBorders>
            <w:noWrap/>
            <w:vAlign w:val="center"/>
          </w:tcPr>
          <w:p w14:paraId="2061AB83">
            <w:pPr>
              <w:widowControl/>
              <w:jc w:val="center"/>
              <w:rPr>
                <w:rFonts w:asciiTheme="minorEastAsia" w:hAnsiTheme="minorEastAsia"/>
                <w:szCs w:val="21"/>
              </w:rPr>
            </w:pPr>
          </w:p>
        </w:tc>
        <w:tc>
          <w:tcPr>
            <w:tcW w:w="350" w:type="pct"/>
            <w:tcBorders>
              <w:top w:val="nil"/>
              <w:left w:val="nil"/>
              <w:bottom w:val="single" w:color="auto" w:sz="4" w:space="0"/>
              <w:right w:val="single" w:color="auto" w:sz="4" w:space="0"/>
            </w:tcBorders>
            <w:noWrap/>
            <w:vAlign w:val="center"/>
          </w:tcPr>
          <w:p w14:paraId="4D04B2EB">
            <w:pPr>
              <w:widowControl/>
              <w:jc w:val="center"/>
              <w:rPr>
                <w:rFonts w:asciiTheme="minorEastAsia" w:hAnsiTheme="minorEastAsia"/>
                <w:szCs w:val="21"/>
              </w:rPr>
            </w:pPr>
          </w:p>
        </w:tc>
        <w:tc>
          <w:tcPr>
            <w:tcW w:w="450" w:type="pct"/>
            <w:tcBorders>
              <w:top w:val="nil"/>
              <w:left w:val="nil"/>
              <w:bottom w:val="single" w:color="auto" w:sz="4" w:space="0"/>
              <w:right w:val="single" w:color="auto" w:sz="4" w:space="0"/>
            </w:tcBorders>
            <w:noWrap/>
            <w:vAlign w:val="center"/>
          </w:tcPr>
          <w:p w14:paraId="0312E26F">
            <w:pPr>
              <w:widowControl/>
              <w:jc w:val="center"/>
              <w:rPr>
                <w:rFonts w:asciiTheme="minorEastAsia" w:hAnsiTheme="minorEastAsia"/>
                <w:szCs w:val="21"/>
              </w:rPr>
            </w:pPr>
          </w:p>
        </w:tc>
        <w:tc>
          <w:tcPr>
            <w:tcW w:w="500" w:type="pct"/>
            <w:tcBorders>
              <w:top w:val="nil"/>
              <w:left w:val="nil"/>
              <w:bottom w:val="single" w:color="auto" w:sz="4" w:space="0"/>
              <w:right w:val="single" w:color="auto" w:sz="4" w:space="0"/>
            </w:tcBorders>
            <w:noWrap/>
            <w:vAlign w:val="center"/>
          </w:tcPr>
          <w:p w14:paraId="1F90F85E">
            <w:pPr>
              <w:widowControl/>
              <w:jc w:val="center"/>
              <w:rPr>
                <w:rFonts w:asciiTheme="minorEastAsia" w:hAnsiTheme="minorEastAsia"/>
                <w:szCs w:val="21"/>
              </w:rPr>
            </w:pPr>
          </w:p>
        </w:tc>
        <w:tc>
          <w:tcPr>
            <w:tcW w:w="511" w:type="pct"/>
            <w:tcBorders>
              <w:top w:val="nil"/>
              <w:left w:val="nil"/>
              <w:bottom w:val="single" w:color="auto" w:sz="4" w:space="0"/>
              <w:right w:val="single" w:color="auto" w:sz="4" w:space="0"/>
            </w:tcBorders>
            <w:noWrap/>
            <w:vAlign w:val="center"/>
          </w:tcPr>
          <w:p w14:paraId="1CB8E5E9">
            <w:pPr>
              <w:widowControl/>
              <w:jc w:val="center"/>
              <w:rPr>
                <w:rFonts w:asciiTheme="minorEastAsia" w:hAnsiTheme="minorEastAsia"/>
                <w:szCs w:val="21"/>
              </w:rPr>
            </w:pPr>
          </w:p>
        </w:tc>
      </w:tr>
    </w:tbl>
    <w:p w14:paraId="0F5EAF9E">
      <w:pPr>
        <w:spacing w:line="460" w:lineRule="exact"/>
        <w:rPr>
          <w:rFonts w:hint="eastAsia" w:ascii="time" w:hAnsi="time" w:eastAsia="方正仿宋_GBK" w:cs="宋体"/>
          <w:kern w:val="0"/>
          <w:sz w:val="28"/>
          <w:szCs w:val="28"/>
        </w:rPr>
      </w:pPr>
    </w:p>
    <w:p w14:paraId="1F794752">
      <w:pPr>
        <w:spacing w:line="460" w:lineRule="exact"/>
        <w:rPr>
          <w:rFonts w:hint="eastAsia" w:ascii="time" w:hAnsi="time" w:eastAsia="方正仿宋_GBK" w:cs="宋体"/>
          <w:kern w:val="0"/>
          <w:sz w:val="28"/>
          <w:szCs w:val="28"/>
        </w:rPr>
      </w:pPr>
      <w:r>
        <w:rPr>
          <w:rFonts w:hint="eastAsia" w:ascii="time" w:hAnsi="time" w:eastAsia="方正仿宋_GBK" w:cs="宋体"/>
          <w:kern w:val="0"/>
          <w:sz w:val="28"/>
          <w:szCs w:val="28"/>
        </w:rPr>
        <w:t>填报人：</w:t>
      </w:r>
      <w:r>
        <w:rPr>
          <w:rFonts w:ascii="time" w:hAnsi="time" w:eastAsia="方正仿宋_GBK" w:cs="宋体"/>
          <w:kern w:val="0"/>
          <w:sz w:val="28"/>
          <w:szCs w:val="28"/>
        </w:rPr>
        <w:t xml:space="preserve">                             </w:t>
      </w:r>
      <w:r>
        <w:rPr>
          <w:rFonts w:hint="eastAsia" w:ascii="time" w:hAnsi="time" w:eastAsia="方正仿宋_GBK" w:cs="宋体"/>
          <w:kern w:val="0"/>
          <w:sz w:val="28"/>
          <w:szCs w:val="28"/>
        </w:rPr>
        <w:t>联系电话：</w:t>
      </w:r>
    </w:p>
    <w:p w14:paraId="25CD9876">
      <w:pPr>
        <w:spacing w:line="460" w:lineRule="exact"/>
        <w:rPr>
          <w:rFonts w:hint="eastAsia" w:ascii="time" w:hAnsi="time" w:eastAsia="方正仿宋_GBK" w:cs="宋体"/>
          <w:kern w:val="0"/>
          <w:sz w:val="28"/>
          <w:szCs w:val="28"/>
        </w:rPr>
      </w:pPr>
    </w:p>
    <w:p w14:paraId="4AF28BCD">
      <w:pPr>
        <w:spacing w:line="460" w:lineRule="exact"/>
        <w:rPr>
          <w:rFonts w:hint="eastAsia" w:ascii="time" w:hAnsi="time" w:eastAsia="方正仿宋_GBK" w:cs="宋体"/>
          <w:kern w:val="0"/>
          <w:sz w:val="28"/>
          <w:szCs w:val="28"/>
        </w:rPr>
      </w:pPr>
      <w:r>
        <w:rPr>
          <w:rFonts w:hint="eastAsia" w:ascii="time" w:hAnsi="time" w:eastAsia="方正仿宋_GBK" w:cs="宋体"/>
          <w:kern w:val="0"/>
          <w:sz w:val="28"/>
          <w:szCs w:val="28"/>
        </w:rPr>
        <w:t>（此表用</w:t>
      </w:r>
      <w:r>
        <w:rPr>
          <w:rFonts w:ascii="time" w:hAnsi="time" w:eastAsia="方正仿宋_GBK" w:cs="宋体"/>
          <w:kern w:val="0"/>
          <w:sz w:val="28"/>
          <w:szCs w:val="28"/>
        </w:rPr>
        <w:t>Excel</w:t>
      </w:r>
      <w:r>
        <w:rPr>
          <w:rFonts w:hint="eastAsia" w:ascii="time" w:hAnsi="time" w:eastAsia="方正仿宋_GBK" w:cs="宋体"/>
          <w:kern w:val="0"/>
          <w:sz w:val="28"/>
          <w:szCs w:val="28"/>
        </w:rPr>
        <w:t>填写，可加行，所有信息必须真实，且与网络平台上报的信息一致）</w:t>
      </w:r>
    </w:p>
    <w:p w14:paraId="4C566C33">
      <w:pPr>
        <w:spacing w:line="240" w:lineRule="exact"/>
        <w:rPr>
          <w:rFonts w:ascii="黑体" w:hAnsi="黑体" w:eastAsia="黑体"/>
        </w:rPr>
      </w:pPr>
      <w:bookmarkStart w:id="9" w:name="OLE_LINK4"/>
      <w:r>
        <w:rPr>
          <w:rFonts w:hint="eastAsia" w:ascii="黑体" w:hAnsi="黑体" w:eastAsia="黑体"/>
        </w:rPr>
        <w:t>此表加盖公章，将加盖公章的PDF扫描件与EXCEL电子文档一并传送。命名方式为：学校简称+作者信息登记简表</w:t>
      </w:r>
    </w:p>
    <w:bookmarkEnd w:id="9"/>
    <w:p w14:paraId="4B979BAD">
      <w:pPr>
        <w:snapToGrid w:val="0"/>
        <w:spacing w:line="600" w:lineRule="exact"/>
        <w:rPr>
          <w:rFonts w:hint="eastAsia" w:ascii="time" w:hAnsi="time" w:eastAsia="方正小标宋简体" w:cs="宋体"/>
          <w:kern w:val="0"/>
          <w:sz w:val="44"/>
          <w:szCs w:val="44"/>
        </w:rPr>
      </w:pPr>
    </w:p>
    <w:p w14:paraId="0621712D">
      <w:pPr>
        <w:snapToGrid w:val="0"/>
        <w:spacing w:line="600" w:lineRule="exact"/>
        <w:rPr>
          <w:rFonts w:hint="eastAsia" w:ascii="time" w:hAnsi="time" w:eastAsia="方正小标宋简体" w:cs="宋体"/>
          <w:kern w:val="0"/>
          <w:sz w:val="44"/>
          <w:szCs w:val="44"/>
        </w:rPr>
        <w:sectPr>
          <w:pgSz w:w="16838" w:h="11906" w:orient="landscape"/>
          <w:pgMar w:top="1800" w:right="1440" w:bottom="1800" w:left="1440" w:header="851" w:footer="992" w:gutter="0"/>
          <w:cols w:space="425" w:num="1"/>
          <w:docGrid w:type="lines" w:linePitch="312" w:charSpace="0"/>
        </w:sectPr>
      </w:pPr>
    </w:p>
    <w:p w14:paraId="0A2DB237">
      <w:pPr>
        <w:spacing w:line="460" w:lineRule="exact"/>
        <w:rPr>
          <w:rFonts w:hint="eastAsia" w:ascii="time" w:hAnsi="time" w:eastAsia="方正小标宋简体" w:cs="宋体"/>
          <w:kern w:val="0"/>
          <w:sz w:val="44"/>
          <w:szCs w:val="44"/>
        </w:rPr>
      </w:pPr>
      <w:r>
        <w:rPr>
          <w:rFonts w:hint="eastAsia" w:ascii="time" w:hAnsi="time" w:eastAsia="方正黑体_GBK" w:cs="宋体"/>
          <w:kern w:val="0"/>
          <w:sz w:val="32"/>
          <w:szCs w:val="32"/>
        </w:rPr>
        <w:t>附件1-2</w:t>
      </w:r>
    </w:p>
    <w:p w14:paraId="4C8A7DF0">
      <w:pPr>
        <w:spacing w:line="460" w:lineRule="exact"/>
        <w:jc w:val="center"/>
        <w:rPr>
          <w:rFonts w:hint="eastAsia" w:ascii="time" w:hAnsi="time" w:eastAsia="方正小标宋简体" w:cs="宋体"/>
          <w:kern w:val="0"/>
          <w:sz w:val="44"/>
          <w:szCs w:val="44"/>
        </w:rPr>
      </w:pPr>
      <w:bookmarkStart w:id="10" w:name="OLE_LINK18"/>
      <w:bookmarkStart w:id="11" w:name="OLE_LINK17"/>
      <w:r>
        <w:rPr>
          <w:rFonts w:hint="eastAsia" w:ascii="time" w:hAnsi="time" w:eastAsia="方正小标宋简体" w:cs="宋体"/>
          <w:kern w:val="0"/>
          <w:sz w:val="44"/>
          <w:szCs w:val="44"/>
        </w:rPr>
        <w:t>大足区2025年教育技术参赛论文登记表</w:t>
      </w:r>
    </w:p>
    <w:p w14:paraId="0FD2272B">
      <w:pPr>
        <w:spacing w:line="460" w:lineRule="exact"/>
        <w:jc w:val="center"/>
        <w:rPr>
          <w:rFonts w:hint="eastAsia" w:ascii="time" w:hAnsi="time" w:eastAsia="方正小标宋简体" w:cs="宋体"/>
          <w:kern w:val="0"/>
          <w:sz w:val="44"/>
          <w:szCs w:val="44"/>
        </w:rPr>
      </w:pPr>
      <w:r>
        <w:rPr>
          <w:rFonts w:hint="eastAsia" w:ascii="time" w:hAnsi="time" w:eastAsia="方正小标宋简体" w:cs="宋体"/>
          <w:kern w:val="0"/>
          <w:sz w:val="44"/>
          <w:szCs w:val="44"/>
        </w:rPr>
        <w:t>论文登记详表</w:t>
      </w:r>
    </w:p>
    <w:bookmarkEnd w:id="10"/>
    <w:bookmarkEnd w:id="11"/>
    <w:p w14:paraId="3C8FE5DD">
      <w:pPr>
        <w:spacing w:line="460" w:lineRule="exact"/>
        <w:jc w:val="left"/>
        <w:rPr>
          <w:rFonts w:hint="eastAsia" w:ascii="time" w:hAnsi="time" w:eastAsia="方正小标宋简体" w:cs="宋体"/>
          <w:kern w:val="0"/>
          <w:sz w:val="44"/>
          <w:szCs w:val="44"/>
        </w:rPr>
      </w:pPr>
    </w:p>
    <w:p w14:paraId="64267159">
      <w:pPr>
        <w:spacing w:line="460" w:lineRule="exact"/>
        <w:jc w:val="left"/>
        <w:rPr>
          <w:rFonts w:ascii="黑体" w:hAnsi="黑体" w:eastAsia="黑体" w:cs="宋体"/>
          <w:kern w:val="0"/>
          <w:sz w:val="28"/>
          <w:szCs w:val="28"/>
        </w:rPr>
      </w:pPr>
      <w:r>
        <w:rPr>
          <w:rFonts w:hint="eastAsia" w:ascii="黑体" w:hAnsi="黑体" w:eastAsia="黑体" w:cs="宋体"/>
          <w:kern w:val="0"/>
          <w:sz w:val="28"/>
          <w:szCs w:val="28"/>
        </w:rPr>
        <w:t xml:space="preserve">填报单位： </w:t>
      </w:r>
    </w:p>
    <w:tbl>
      <w:tblPr>
        <w:tblStyle w:val="3"/>
        <w:tblpPr w:leftFromText="180" w:rightFromText="180" w:vertAnchor="text" w:horzAnchor="margin" w:tblpXSpec="center" w:tblpY="381"/>
        <w:tblW w:w="5000" w:type="pct"/>
        <w:tblInd w:w="0" w:type="dxa"/>
        <w:tblLayout w:type="autofit"/>
        <w:tblCellMar>
          <w:top w:w="0" w:type="dxa"/>
          <w:left w:w="108" w:type="dxa"/>
          <w:bottom w:w="0" w:type="dxa"/>
          <w:right w:w="108" w:type="dxa"/>
        </w:tblCellMar>
      </w:tblPr>
      <w:tblGrid>
        <w:gridCol w:w="434"/>
        <w:gridCol w:w="434"/>
        <w:gridCol w:w="380"/>
        <w:gridCol w:w="543"/>
        <w:gridCol w:w="489"/>
        <w:gridCol w:w="434"/>
        <w:gridCol w:w="434"/>
        <w:gridCol w:w="380"/>
        <w:gridCol w:w="325"/>
        <w:gridCol w:w="325"/>
        <w:gridCol w:w="325"/>
        <w:gridCol w:w="325"/>
        <w:gridCol w:w="543"/>
        <w:gridCol w:w="543"/>
        <w:gridCol w:w="543"/>
        <w:gridCol w:w="652"/>
        <w:gridCol w:w="652"/>
        <w:gridCol w:w="543"/>
        <w:gridCol w:w="543"/>
        <w:gridCol w:w="652"/>
        <w:gridCol w:w="543"/>
        <w:gridCol w:w="543"/>
        <w:gridCol w:w="543"/>
        <w:gridCol w:w="652"/>
        <w:gridCol w:w="653"/>
        <w:gridCol w:w="544"/>
        <w:gridCol w:w="544"/>
        <w:gridCol w:w="653"/>
      </w:tblGrid>
      <w:tr w14:paraId="5371861C">
        <w:tblPrEx>
          <w:tblCellMar>
            <w:top w:w="0" w:type="dxa"/>
            <w:left w:w="108" w:type="dxa"/>
            <w:bottom w:w="0" w:type="dxa"/>
            <w:right w:w="108" w:type="dxa"/>
          </w:tblCellMar>
        </w:tblPrEx>
        <w:trPr>
          <w:trHeight w:val="315" w:hRule="atLeast"/>
        </w:trPr>
        <w:tc>
          <w:tcPr>
            <w:tcW w:w="155" w:type="pct"/>
            <w:tcBorders>
              <w:top w:val="single" w:color="auto" w:sz="4" w:space="0"/>
              <w:left w:val="single" w:color="auto" w:sz="4" w:space="0"/>
              <w:bottom w:val="single" w:color="auto" w:sz="4" w:space="0"/>
              <w:right w:val="single" w:color="auto" w:sz="4" w:space="0"/>
            </w:tcBorders>
            <w:noWrap/>
            <w:vAlign w:val="bottom"/>
          </w:tcPr>
          <w:p w14:paraId="7B40114A">
            <w:pPr>
              <w:widowControl/>
              <w:rPr>
                <w:rFonts w:hint="eastAsia" w:ascii="time" w:hAnsi="time" w:eastAsia="宋体" w:cs="Arial"/>
                <w:b/>
                <w:bCs/>
                <w:kern w:val="0"/>
                <w:sz w:val="20"/>
                <w:szCs w:val="20"/>
              </w:rPr>
            </w:pPr>
            <w:r>
              <w:rPr>
                <w:rFonts w:hint="eastAsia" w:ascii="time" w:hAnsi="time" w:eastAsia="宋体" w:cs="Arial"/>
                <w:b/>
                <w:bCs/>
                <w:kern w:val="0"/>
                <w:sz w:val="20"/>
                <w:szCs w:val="20"/>
              </w:rPr>
              <w:t>论文编号</w:t>
            </w:r>
          </w:p>
        </w:tc>
        <w:tc>
          <w:tcPr>
            <w:tcW w:w="155" w:type="pct"/>
            <w:tcBorders>
              <w:top w:val="single" w:color="auto" w:sz="4" w:space="0"/>
              <w:left w:val="nil"/>
              <w:bottom w:val="single" w:color="auto" w:sz="4" w:space="0"/>
              <w:right w:val="single" w:color="auto" w:sz="4" w:space="0"/>
            </w:tcBorders>
            <w:noWrap/>
            <w:vAlign w:val="bottom"/>
          </w:tcPr>
          <w:p w14:paraId="6D8E614C">
            <w:pPr>
              <w:widowControl/>
              <w:rPr>
                <w:rFonts w:hint="eastAsia" w:ascii="time" w:hAnsi="time" w:eastAsia="宋体" w:cs="Arial"/>
                <w:b/>
                <w:bCs/>
                <w:kern w:val="0"/>
                <w:sz w:val="20"/>
                <w:szCs w:val="20"/>
              </w:rPr>
            </w:pPr>
            <w:r>
              <w:rPr>
                <w:rFonts w:hint="eastAsia" w:ascii="time" w:hAnsi="time" w:eastAsia="宋体" w:cs="Arial"/>
                <w:b/>
                <w:bCs/>
                <w:kern w:val="0"/>
                <w:sz w:val="20"/>
                <w:szCs w:val="20"/>
              </w:rPr>
              <w:t>审核状态</w:t>
            </w:r>
          </w:p>
        </w:tc>
        <w:tc>
          <w:tcPr>
            <w:tcW w:w="136" w:type="pct"/>
            <w:tcBorders>
              <w:top w:val="single" w:color="auto" w:sz="4" w:space="0"/>
              <w:left w:val="nil"/>
              <w:bottom w:val="single" w:color="auto" w:sz="4" w:space="0"/>
              <w:right w:val="single" w:color="auto" w:sz="4" w:space="0"/>
            </w:tcBorders>
            <w:noWrap/>
            <w:vAlign w:val="bottom"/>
          </w:tcPr>
          <w:p w14:paraId="3689D55A">
            <w:pPr>
              <w:widowControl/>
              <w:rPr>
                <w:rFonts w:hint="eastAsia" w:ascii="time" w:hAnsi="time" w:eastAsia="宋体" w:cs="Arial"/>
                <w:b/>
                <w:bCs/>
                <w:kern w:val="0"/>
                <w:sz w:val="20"/>
                <w:szCs w:val="20"/>
              </w:rPr>
            </w:pPr>
            <w:r>
              <w:rPr>
                <w:rFonts w:hint="eastAsia" w:ascii="time" w:hAnsi="time" w:eastAsia="宋体" w:cs="Arial"/>
                <w:b/>
                <w:bCs/>
                <w:kern w:val="0"/>
                <w:sz w:val="20"/>
                <w:szCs w:val="20"/>
              </w:rPr>
              <w:t>投票数</w:t>
            </w:r>
          </w:p>
        </w:tc>
        <w:tc>
          <w:tcPr>
            <w:tcW w:w="191" w:type="pct"/>
            <w:tcBorders>
              <w:top w:val="single" w:color="auto" w:sz="4" w:space="0"/>
              <w:left w:val="nil"/>
              <w:bottom w:val="single" w:color="auto" w:sz="4" w:space="0"/>
              <w:right w:val="single" w:color="auto" w:sz="4" w:space="0"/>
            </w:tcBorders>
            <w:noWrap/>
            <w:vAlign w:val="bottom"/>
          </w:tcPr>
          <w:p w14:paraId="6ED78076">
            <w:pPr>
              <w:widowControl/>
              <w:rPr>
                <w:rFonts w:hint="eastAsia" w:ascii="time" w:hAnsi="time" w:eastAsia="宋体" w:cs="Arial"/>
                <w:b/>
                <w:bCs/>
                <w:kern w:val="0"/>
                <w:sz w:val="20"/>
                <w:szCs w:val="20"/>
              </w:rPr>
            </w:pPr>
            <w:r>
              <w:rPr>
                <w:rFonts w:hint="eastAsia" w:ascii="time" w:hAnsi="time" w:eastAsia="宋体" w:cs="Arial"/>
                <w:b/>
                <w:bCs/>
                <w:kern w:val="0"/>
                <w:sz w:val="20"/>
                <w:szCs w:val="20"/>
              </w:rPr>
              <w:t>客户端投票数</w:t>
            </w:r>
          </w:p>
        </w:tc>
        <w:tc>
          <w:tcPr>
            <w:tcW w:w="172" w:type="pct"/>
            <w:tcBorders>
              <w:top w:val="single" w:color="auto" w:sz="4" w:space="0"/>
              <w:left w:val="nil"/>
              <w:bottom w:val="single" w:color="auto" w:sz="4" w:space="0"/>
              <w:right w:val="single" w:color="auto" w:sz="4" w:space="0"/>
            </w:tcBorders>
            <w:noWrap/>
            <w:vAlign w:val="bottom"/>
          </w:tcPr>
          <w:p w14:paraId="09666DAA">
            <w:pPr>
              <w:widowControl/>
              <w:rPr>
                <w:rFonts w:hint="eastAsia" w:ascii="time" w:hAnsi="time" w:eastAsia="宋体" w:cs="Arial"/>
                <w:b/>
                <w:bCs/>
                <w:kern w:val="0"/>
                <w:sz w:val="20"/>
                <w:szCs w:val="20"/>
              </w:rPr>
            </w:pPr>
            <w:r>
              <w:rPr>
                <w:rFonts w:hint="eastAsia" w:ascii="time" w:hAnsi="time" w:eastAsia="宋体" w:cs="Arial"/>
                <w:b/>
                <w:bCs/>
                <w:kern w:val="0"/>
                <w:sz w:val="20"/>
                <w:szCs w:val="20"/>
              </w:rPr>
              <w:t>短信投票数</w:t>
            </w:r>
          </w:p>
        </w:tc>
        <w:tc>
          <w:tcPr>
            <w:tcW w:w="154" w:type="pct"/>
            <w:tcBorders>
              <w:top w:val="single" w:color="auto" w:sz="4" w:space="0"/>
              <w:left w:val="nil"/>
              <w:bottom w:val="single" w:color="auto" w:sz="4" w:space="0"/>
              <w:right w:val="single" w:color="auto" w:sz="4" w:space="0"/>
            </w:tcBorders>
            <w:noWrap/>
            <w:vAlign w:val="bottom"/>
          </w:tcPr>
          <w:p w14:paraId="7C989676">
            <w:pPr>
              <w:widowControl/>
              <w:rPr>
                <w:rFonts w:hint="eastAsia" w:ascii="time" w:hAnsi="time" w:eastAsia="宋体" w:cs="Arial"/>
                <w:b/>
                <w:bCs/>
                <w:kern w:val="0"/>
                <w:sz w:val="20"/>
                <w:szCs w:val="20"/>
              </w:rPr>
            </w:pPr>
            <w:r>
              <w:rPr>
                <w:rFonts w:hint="eastAsia" w:ascii="time" w:hAnsi="time" w:eastAsia="宋体" w:cs="Arial"/>
                <w:b/>
                <w:bCs/>
                <w:kern w:val="0"/>
                <w:sz w:val="20"/>
                <w:szCs w:val="20"/>
              </w:rPr>
              <w:t>论文标题</w:t>
            </w:r>
          </w:p>
        </w:tc>
        <w:tc>
          <w:tcPr>
            <w:tcW w:w="154" w:type="pct"/>
            <w:tcBorders>
              <w:top w:val="single" w:color="auto" w:sz="4" w:space="0"/>
              <w:left w:val="nil"/>
              <w:bottom w:val="single" w:color="auto" w:sz="4" w:space="0"/>
              <w:right w:val="single" w:color="auto" w:sz="4" w:space="0"/>
            </w:tcBorders>
            <w:noWrap/>
            <w:vAlign w:val="bottom"/>
          </w:tcPr>
          <w:p w14:paraId="1BB3E363">
            <w:pPr>
              <w:widowControl/>
              <w:rPr>
                <w:rFonts w:hint="eastAsia" w:ascii="time" w:hAnsi="time" w:eastAsia="宋体" w:cs="Arial"/>
                <w:b/>
                <w:bCs/>
                <w:kern w:val="0"/>
                <w:sz w:val="20"/>
                <w:szCs w:val="20"/>
              </w:rPr>
            </w:pPr>
            <w:r>
              <w:rPr>
                <w:rFonts w:hint="eastAsia" w:ascii="time" w:hAnsi="time" w:eastAsia="宋体" w:cs="Arial"/>
                <w:b/>
                <w:bCs/>
                <w:kern w:val="0"/>
                <w:sz w:val="20"/>
                <w:szCs w:val="20"/>
              </w:rPr>
              <w:t>参赛主题</w:t>
            </w:r>
          </w:p>
        </w:tc>
        <w:tc>
          <w:tcPr>
            <w:tcW w:w="136" w:type="pct"/>
            <w:tcBorders>
              <w:top w:val="single" w:color="auto" w:sz="4" w:space="0"/>
              <w:left w:val="nil"/>
              <w:bottom w:val="single" w:color="auto" w:sz="4" w:space="0"/>
              <w:right w:val="single" w:color="auto" w:sz="4" w:space="0"/>
            </w:tcBorders>
            <w:noWrap/>
            <w:vAlign w:val="bottom"/>
          </w:tcPr>
          <w:p w14:paraId="00E306FB">
            <w:pPr>
              <w:widowControl/>
              <w:rPr>
                <w:rFonts w:hint="eastAsia" w:ascii="time" w:hAnsi="time" w:eastAsia="宋体" w:cs="Arial"/>
                <w:b/>
                <w:bCs/>
                <w:kern w:val="0"/>
                <w:sz w:val="20"/>
                <w:szCs w:val="20"/>
              </w:rPr>
            </w:pPr>
            <w:r>
              <w:rPr>
                <w:rFonts w:hint="eastAsia" w:ascii="time" w:hAnsi="time" w:eastAsia="宋体" w:cs="Arial"/>
                <w:b/>
                <w:bCs/>
                <w:kern w:val="0"/>
                <w:sz w:val="20"/>
                <w:szCs w:val="20"/>
              </w:rPr>
              <w:t>关键字</w:t>
            </w:r>
          </w:p>
        </w:tc>
        <w:tc>
          <w:tcPr>
            <w:tcW w:w="117" w:type="pct"/>
            <w:tcBorders>
              <w:top w:val="single" w:color="auto" w:sz="4" w:space="0"/>
              <w:left w:val="nil"/>
              <w:bottom w:val="single" w:color="auto" w:sz="4" w:space="0"/>
              <w:right w:val="single" w:color="auto" w:sz="4" w:space="0"/>
            </w:tcBorders>
            <w:noWrap/>
            <w:vAlign w:val="bottom"/>
          </w:tcPr>
          <w:p w14:paraId="66CD7EC1">
            <w:pPr>
              <w:widowControl/>
              <w:rPr>
                <w:rFonts w:hint="eastAsia" w:ascii="time" w:hAnsi="time" w:eastAsia="宋体" w:cs="Arial"/>
                <w:b/>
                <w:bCs/>
                <w:kern w:val="0"/>
                <w:sz w:val="20"/>
                <w:szCs w:val="20"/>
              </w:rPr>
            </w:pPr>
            <w:r>
              <w:rPr>
                <w:rFonts w:hint="eastAsia" w:ascii="time" w:hAnsi="time" w:eastAsia="宋体" w:cs="Arial"/>
                <w:b/>
                <w:bCs/>
                <w:kern w:val="0"/>
                <w:sz w:val="20"/>
                <w:szCs w:val="20"/>
              </w:rPr>
              <w:t>摘要</w:t>
            </w:r>
          </w:p>
        </w:tc>
        <w:tc>
          <w:tcPr>
            <w:tcW w:w="117" w:type="pct"/>
            <w:tcBorders>
              <w:top w:val="single" w:color="auto" w:sz="4" w:space="0"/>
              <w:left w:val="nil"/>
              <w:bottom w:val="single" w:color="auto" w:sz="4" w:space="0"/>
              <w:right w:val="single" w:color="auto" w:sz="4" w:space="0"/>
            </w:tcBorders>
            <w:noWrap/>
            <w:vAlign w:val="bottom"/>
          </w:tcPr>
          <w:p w14:paraId="418B1DB1">
            <w:pPr>
              <w:widowControl/>
              <w:rPr>
                <w:rFonts w:hint="eastAsia" w:ascii="time" w:hAnsi="time" w:eastAsia="宋体" w:cs="Arial"/>
                <w:b/>
                <w:bCs/>
                <w:kern w:val="0"/>
                <w:sz w:val="20"/>
                <w:szCs w:val="20"/>
              </w:rPr>
            </w:pPr>
            <w:r>
              <w:rPr>
                <w:rFonts w:hint="eastAsia" w:ascii="time" w:hAnsi="time" w:eastAsia="宋体" w:cs="Arial"/>
                <w:b/>
                <w:bCs/>
                <w:kern w:val="0"/>
                <w:sz w:val="20"/>
                <w:szCs w:val="20"/>
              </w:rPr>
              <w:t>省</w:t>
            </w:r>
          </w:p>
        </w:tc>
        <w:tc>
          <w:tcPr>
            <w:tcW w:w="117" w:type="pct"/>
            <w:tcBorders>
              <w:top w:val="single" w:color="auto" w:sz="4" w:space="0"/>
              <w:left w:val="nil"/>
              <w:bottom w:val="single" w:color="auto" w:sz="4" w:space="0"/>
              <w:right w:val="single" w:color="auto" w:sz="4" w:space="0"/>
            </w:tcBorders>
            <w:noWrap/>
            <w:vAlign w:val="bottom"/>
          </w:tcPr>
          <w:p w14:paraId="6C04605E">
            <w:pPr>
              <w:widowControl/>
              <w:rPr>
                <w:rFonts w:hint="eastAsia" w:ascii="time" w:hAnsi="time" w:eastAsia="宋体" w:cs="Arial"/>
                <w:b/>
                <w:bCs/>
                <w:kern w:val="0"/>
                <w:sz w:val="20"/>
                <w:szCs w:val="20"/>
              </w:rPr>
            </w:pPr>
            <w:r>
              <w:rPr>
                <w:rFonts w:hint="eastAsia" w:ascii="time" w:hAnsi="time" w:eastAsia="宋体" w:cs="Arial"/>
                <w:b/>
                <w:bCs/>
                <w:kern w:val="0"/>
                <w:sz w:val="20"/>
                <w:szCs w:val="20"/>
              </w:rPr>
              <w:t>市</w:t>
            </w:r>
          </w:p>
        </w:tc>
        <w:tc>
          <w:tcPr>
            <w:tcW w:w="117" w:type="pct"/>
            <w:tcBorders>
              <w:top w:val="single" w:color="auto" w:sz="4" w:space="0"/>
              <w:left w:val="nil"/>
              <w:bottom w:val="single" w:color="auto" w:sz="4" w:space="0"/>
              <w:right w:val="single" w:color="auto" w:sz="4" w:space="0"/>
            </w:tcBorders>
            <w:noWrap/>
            <w:vAlign w:val="bottom"/>
          </w:tcPr>
          <w:p w14:paraId="438A3567">
            <w:pPr>
              <w:widowControl/>
              <w:rPr>
                <w:rFonts w:hint="eastAsia" w:ascii="time" w:hAnsi="time" w:eastAsia="宋体" w:cs="Arial"/>
                <w:b/>
                <w:bCs/>
                <w:kern w:val="0"/>
                <w:sz w:val="20"/>
                <w:szCs w:val="20"/>
              </w:rPr>
            </w:pPr>
            <w:r>
              <w:rPr>
                <w:rFonts w:hint="eastAsia" w:ascii="time" w:hAnsi="time" w:eastAsia="宋体" w:cs="Arial"/>
                <w:b/>
                <w:bCs/>
                <w:kern w:val="0"/>
                <w:sz w:val="20"/>
                <w:szCs w:val="20"/>
              </w:rPr>
              <w:t>区县</w:t>
            </w:r>
          </w:p>
        </w:tc>
        <w:tc>
          <w:tcPr>
            <w:tcW w:w="191" w:type="pct"/>
            <w:tcBorders>
              <w:top w:val="single" w:color="auto" w:sz="4" w:space="0"/>
              <w:left w:val="nil"/>
              <w:bottom w:val="single" w:color="auto" w:sz="4" w:space="0"/>
              <w:right w:val="single" w:color="auto" w:sz="4" w:space="0"/>
            </w:tcBorders>
            <w:noWrap/>
            <w:vAlign w:val="bottom"/>
          </w:tcPr>
          <w:p w14:paraId="02806886">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第一作者姓名</w:t>
            </w:r>
          </w:p>
        </w:tc>
        <w:tc>
          <w:tcPr>
            <w:tcW w:w="191" w:type="pct"/>
            <w:tcBorders>
              <w:top w:val="single" w:color="auto" w:sz="4" w:space="0"/>
              <w:left w:val="nil"/>
              <w:bottom w:val="single" w:color="auto" w:sz="4" w:space="0"/>
              <w:right w:val="single" w:color="auto" w:sz="4" w:space="0"/>
            </w:tcBorders>
            <w:noWrap/>
            <w:vAlign w:val="bottom"/>
          </w:tcPr>
          <w:p w14:paraId="246E1930">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第一作者性别</w:t>
            </w:r>
          </w:p>
        </w:tc>
        <w:tc>
          <w:tcPr>
            <w:tcW w:w="191" w:type="pct"/>
            <w:tcBorders>
              <w:top w:val="single" w:color="auto" w:sz="4" w:space="0"/>
              <w:left w:val="nil"/>
              <w:bottom w:val="single" w:color="auto" w:sz="4" w:space="0"/>
              <w:right w:val="single" w:color="auto" w:sz="4" w:space="0"/>
            </w:tcBorders>
            <w:noWrap/>
            <w:vAlign w:val="bottom"/>
          </w:tcPr>
          <w:p w14:paraId="0BDAD4F6">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第一作者单位</w:t>
            </w:r>
          </w:p>
        </w:tc>
        <w:tc>
          <w:tcPr>
            <w:tcW w:w="228" w:type="pct"/>
            <w:tcBorders>
              <w:top w:val="single" w:color="auto" w:sz="4" w:space="0"/>
              <w:left w:val="nil"/>
              <w:bottom w:val="single" w:color="auto" w:sz="4" w:space="0"/>
              <w:right w:val="single" w:color="auto" w:sz="4" w:space="0"/>
            </w:tcBorders>
            <w:noWrap/>
            <w:vAlign w:val="bottom"/>
          </w:tcPr>
          <w:p w14:paraId="55DFF17A">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第一作者身份证号</w:t>
            </w:r>
          </w:p>
        </w:tc>
        <w:tc>
          <w:tcPr>
            <w:tcW w:w="228" w:type="pct"/>
            <w:tcBorders>
              <w:top w:val="single" w:color="auto" w:sz="4" w:space="0"/>
              <w:left w:val="nil"/>
              <w:bottom w:val="single" w:color="auto" w:sz="4" w:space="0"/>
              <w:right w:val="single" w:color="auto" w:sz="4" w:space="0"/>
            </w:tcBorders>
            <w:noWrap/>
            <w:vAlign w:val="bottom"/>
          </w:tcPr>
          <w:p w14:paraId="1E2B2726">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第一作者联系电话</w:t>
            </w:r>
          </w:p>
        </w:tc>
        <w:tc>
          <w:tcPr>
            <w:tcW w:w="191" w:type="pct"/>
            <w:tcBorders>
              <w:top w:val="single" w:color="auto" w:sz="4" w:space="0"/>
              <w:left w:val="nil"/>
              <w:bottom w:val="single" w:color="auto" w:sz="4" w:space="0"/>
              <w:right w:val="single" w:color="auto" w:sz="4" w:space="0"/>
            </w:tcBorders>
            <w:noWrap/>
            <w:vAlign w:val="bottom"/>
          </w:tcPr>
          <w:p w14:paraId="01653FDC">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第一作者邮编</w:t>
            </w:r>
          </w:p>
        </w:tc>
        <w:tc>
          <w:tcPr>
            <w:tcW w:w="191" w:type="pct"/>
            <w:tcBorders>
              <w:top w:val="single" w:color="auto" w:sz="4" w:space="0"/>
              <w:left w:val="nil"/>
              <w:bottom w:val="single" w:color="auto" w:sz="4" w:space="0"/>
              <w:right w:val="single" w:color="auto" w:sz="4" w:space="0"/>
            </w:tcBorders>
            <w:noWrap/>
            <w:vAlign w:val="bottom"/>
          </w:tcPr>
          <w:p w14:paraId="3F6E1262">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第一作者邮箱</w:t>
            </w:r>
          </w:p>
        </w:tc>
        <w:tc>
          <w:tcPr>
            <w:tcW w:w="228" w:type="pct"/>
            <w:tcBorders>
              <w:top w:val="single" w:color="auto" w:sz="4" w:space="0"/>
              <w:left w:val="nil"/>
              <w:bottom w:val="single" w:color="auto" w:sz="4" w:space="0"/>
              <w:right w:val="single" w:color="auto" w:sz="4" w:space="0"/>
            </w:tcBorders>
            <w:noWrap/>
            <w:vAlign w:val="bottom"/>
          </w:tcPr>
          <w:p w14:paraId="160388CC">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第一作者通讯地址</w:t>
            </w:r>
          </w:p>
        </w:tc>
        <w:tc>
          <w:tcPr>
            <w:tcW w:w="191" w:type="pct"/>
            <w:tcBorders>
              <w:top w:val="single" w:color="auto" w:sz="4" w:space="0"/>
              <w:left w:val="nil"/>
              <w:bottom w:val="single" w:color="auto" w:sz="4" w:space="0"/>
              <w:right w:val="single" w:color="auto" w:sz="4" w:space="0"/>
            </w:tcBorders>
            <w:noWrap/>
            <w:vAlign w:val="bottom"/>
          </w:tcPr>
          <w:p w14:paraId="06052471">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第二作者姓名</w:t>
            </w:r>
          </w:p>
        </w:tc>
        <w:tc>
          <w:tcPr>
            <w:tcW w:w="191" w:type="pct"/>
            <w:tcBorders>
              <w:top w:val="single" w:color="auto" w:sz="4" w:space="0"/>
              <w:left w:val="nil"/>
              <w:bottom w:val="nil"/>
              <w:right w:val="nil"/>
            </w:tcBorders>
            <w:noWrap/>
            <w:vAlign w:val="bottom"/>
          </w:tcPr>
          <w:p w14:paraId="54278F5C">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第二作者性别</w:t>
            </w:r>
          </w:p>
        </w:tc>
        <w:tc>
          <w:tcPr>
            <w:tcW w:w="191" w:type="pct"/>
            <w:tcBorders>
              <w:top w:val="single" w:color="auto" w:sz="4" w:space="0"/>
              <w:left w:val="single" w:color="auto" w:sz="4" w:space="0"/>
              <w:bottom w:val="single" w:color="auto" w:sz="4" w:space="0"/>
              <w:right w:val="single" w:color="auto" w:sz="4" w:space="0"/>
            </w:tcBorders>
            <w:noWrap/>
            <w:vAlign w:val="bottom"/>
          </w:tcPr>
          <w:p w14:paraId="4B020DFF">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第二作者单位</w:t>
            </w:r>
          </w:p>
        </w:tc>
        <w:tc>
          <w:tcPr>
            <w:tcW w:w="228" w:type="pct"/>
            <w:tcBorders>
              <w:top w:val="single" w:color="auto" w:sz="4" w:space="0"/>
              <w:left w:val="nil"/>
              <w:bottom w:val="single" w:color="auto" w:sz="4" w:space="0"/>
              <w:right w:val="single" w:color="auto" w:sz="4" w:space="0"/>
            </w:tcBorders>
            <w:noWrap/>
            <w:vAlign w:val="bottom"/>
          </w:tcPr>
          <w:p w14:paraId="12D7BAC5">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第二作者身份证号</w:t>
            </w:r>
          </w:p>
        </w:tc>
        <w:tc>
          <w:tcPr>
            <w:tcW w:w="228" w:type="pct"/>
            <w:tcBorders>
              <w:top w:val="single" w:color="auto" w:sz="4" w:space="0"/>
              <w:left w:val="nil"/>
              <w:bottom w:val="single" w:color="auto" w:sz="4" w:space="0"/>
              <w:right w:val="single" w:color="auto" w:sz="4" w:space="0"/>
            </w:tcBorders>
            <w:noWrap/>
            <w:vAlign w:val="bottom"/>
          </w:tcPr>
          <w:p w14:paraId="78D09AAA">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第二作者联系电话</w:t>
            </w:r>
          </w:p>
        </w:tc>
        <w:tc>
          <w:tcPr>
            <w:tcW w:w="191" w:type="pct"/>
            <w:tcBorders>
              <w:top w:val="single" w:color="auto" w:sz="4" w:space="0"/>
              <w:left w:val="nil"/>
              <w:bottom w:val="single" w:color="auto" w:sz="4" w:space="0"/>
              <w:right w:val="single" w:color="auto" w:sz="4" w:space="0"/>
            </w:tcBorders>
            <w:noWrap/>
            <w:vAlign w:val="bottom"/>
          </w:tcPr>
          <w:p w14:paraId="563BBD37">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第二作者邮编</w:t>
            </w:r>
          </w:p>
        </w:tc>
        <w:tc>
          <w:tcPr>
            <w:tcW w:w="191" w:type="pct"/>
            <w:tcBorders>
              <w:top w:val="single" w:color="auto" w:sz="4" w:space="0"/>
              <w:left w:val="nil"/>
              <w:bottom w:val="single" w:color="auto" w:sz="4" w:space="0"/>
              <w:right w:val="single" w:color="auto" w:sz="4" w:space="0"/>
            </w:tcBorders>
            <w:noWrap/>
            <w:vAlign w:val="bottom"/>
          </w:tcPr>
          <w:p w14:paraId="7A49FFAF">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第二作者邮箱</w:t>
            </w:r>
          </w:p>
        </w:tc>
        <w:tc>
          <w:tcPr>
            <w:tcW w:w="228" w:type="pct"/>
            <w:tcBorders>
              <w:top w:val="single" w:color="auto" w:sz="4" w:space="0"/>
              <w:left w:val="nil"/>
              <w:bottom w:val="single" w:color="auto" w:sz="4" w:space="0"/>
              <w:right w:val="single" w:color="auto" w:sz="4" w:space="0"/>
            </w:tcBorders>
            <w:noWrap/>
            <w:vAlign w:val="bottom"/>
          </w:tcPr>
          <w:p w14:paraId="4630AFBB">
            <w:pPr>
              <w:widowControl/>
              <w:rPr>
                <w:rFonts w:hint="eastAsia" w:ascii="time" w:hAnsi="time" w:eastAsia="宋体" w:cs="Arial"/>
                <w:b/>
                <w:bCs/>
                <w:kern w:val="0"/>
                <w:sz w:val="20"/>
                <w:szCs w:val="20"/>
              </w:rPr>
            </w:pPr>
            <w:r>
              <w:rPr>
                <w:rFonts w:hint="eastAsia" w:ascii="time" w:hAnsi="time" w:eastAsia="宋体" w:cs="Arial"/>
                <w:b/>
                <w:bCs/>
                <w:kern w:val="0"/>
                <w:sz w:val="20"/>
                <w:szCs w:val="20"/>
              </w:rPr>
              <w:t>第二作者通讯地址</w:t>
            </w:r>
          </w:p>
        </w:tc>
      </w:tr>
      <w:tr w14:paraId="591F0AD8">
        <w:tblPrEx>
          <w:tblCellMar>
            <w:top w:w="0" w:type="dxa"/>
            <w:left w:w="108" w:type="dxa"/>
            <w:bottom w:w="0" w:type="dxa"/>
            <w:right w:w="108" w:type="dxa"/>
          </w:tblCellMar>
        </w:tblPrEx>
        <w:trPr>
          <w:trHeight w:val="255" w:hRule="atLeast"/>
        </w:trPr>
        <w:tc>
          <w:tcPr>
            <w:tcW w:w="155" w:type="pct"/>
            <w:tcBorders>
              <w:top w:val="nil"/>
              <w:left w:val="single" w:color="auto" w:sz="4" w:space="0"/>
              <w:bottom w:val="single" w:color="auto" w:sz="4" w:space="0"/>
              <w:right w:val="single" w:color="auto" w:sz="4" w:space="0"/>
            </w:tcBorders>
            <w:noWrap/>
          </w:tcPr>
          <w:p w14:paraId="1C0C5A7B">
            <w:pPr>
              <w:widowControl/>
              <w:jc w:val="left"/>
              <w:rPr>
                <w:rFonts w:eastAsia="宋体"/>
              </w:rPr>
            </w:pPr>
          </w:p>
        </w:tc>
        <w:tc>
          <w:tcPr>
            <w:tcW w:w="155" w:type="pct"/>
            <w:tcBorders>
              <w:top w:val="nil"/>
              <w:left w:val="nil"/>
              <w:bottom w:val="single" w:color="auto" w:sz="4" w:space="0"/>
              <w:right w:val="single" w:color="auto" w:sz="4" w:space="0"/>
            </w:tcBorders>
            <w:noWrap/>
          </w:tcPr>
          <w:p w14:paraId="54139C09">
            <w:pPr>
              <w:widowControl/>
              <w:jc w:val="left"/>
              <w:rPr>
                <w:rFonts w:eastAsia="宋体"/>
              </w:rPr>
            </w:pPr>
          </w:p>
        </w:tc>
        <w:tc>
          <w:tcPr>
            <w:tcW w:w="136" w:type="pct"/>
            <w:tcBorders>
              <w:top w:val="nil"/>
              <w:left w:val="nil"/>
              <w:bottom w:val="single" w:color="auto" w:sz="4" w:space="0"/>
              <w:right w:val="single" w:color="auto" w:sz="4" w:space="0"/>
            </w:tcBorders>
            <w:noWrap/>
          </w:tcPr>
          <w:p w14:paraId="51574B85">
            <w:pPr>
              <w:widowControl/>
              <w:jc w:val="left"/>
              <w:rPr>
                <w:rFonts w:eastAsia="宋体"/>
              </w:rPr>
            </w:pPr>
          </w:p>
        </w:tc>
        <w:tc>
          <w:tcPr>
            <w:tcW w:w="191" w:type="pct"/>
            <w:tcBorders>
              <w:top w:val="nil"/>
              <w:left w:val="nil"/>
              <w:bottom w:val="single" w:color="auto" w:sz="4" w:space="0"/>
              <w:right w:val="single" w:color="auto" w:sz="4" w:space="0"/>
            </w:tcBorders>
            <w:noWrap/>
          </w:tcPr>
          <w:p w14:paraId="3EC8A251">
            <w:pPr>
              <w:widowControl/>
              <w:jc w:val="left"/>
              <w:rPr>
                <w:rFonts w:eastAsia="宋体"/>
              </w:rPr>
            </w:pPr>
          </w:p>
        </w:tc>
        <w:tc>
          <w:tcPr>
            <w:tcW w:w="172" w:type="pct"/>
            <w:tcBorders>
              <w:top w:val="nil"/>
              <w:left w:val="nil"/>
              <w:bottom w:val="single" w:color="auto" w:sz="4" w:space="0"/>
              <w:right w:val="single" w:color="auto" w:sz="4" w:space="0"/>
            </w:tcBorders>
            <w:noWrap/>
          </w:tcPr>
          <w:p w14:paraId="402D1288">
            <w:pPr>
              <w:widowControl/>
              <w:jc w:val="left"/>
              <w:rPr>
                <w:rFonts w:eastAsia="宋体"/>
              </w:rPr>
            </w:pPr>
          </w:p>
        </w:tc>
        <w:tc>
          <w:tcPr>
            <w:tcW w:w="154" w:type="pct"/>
            <w:tcBorders>
              <w:top w:val="nil"/>
              <w:left w:val="nil"/>
              <w:bottom w:val="single" w:color="auto" w:sz="4" w:space="0"/>
              <w:right w:val="single" w:color="auto" w:sz="4" w:space="0"/>
            </w:tcBorders>
            <w:noWrap/>
          </w:tcPr>
          <w:p w14:paraId="475C3725">
            <w:pPr>
              <w:widowControl/>
              <w:jc w:val="left"/>
              <w:rPr>
                <w:rFonts w:eastAsia="宋体"/>
              </w:rPr>
            </w:pPr>
          </w:p>
        </w:tc>
        <w:tc>
          <w:tcPr>
            <w:tcW w:w="154" w:type="pct"/>
            <w:tcBorders>
              <w:top w:val="nil"/>
              <w:left w:val="nil"/>
              <w:bottom w:val="single" w:color="auto" w:sz="4" w:space="0"/>
              <w:right w:val="single" w:color="auto" w:sz="4" w:space="0"/>
            </w:tcBorders>
            <w:noWrap/>
          </w:tcPr>
          <w:p w14:paraId="3624E860">
            <w:pPr>
              <w:widowControl/>
              <w:jc w:val="left"/>
              <w:rPr>
                <w:rFonts w:eastAsia="宋体"/>
              </w:rPr>
            </w:pPr>
          </w:p>
        </w:tc>
        <w:tc>
          <w:tcPr>
            <w:tcW w:w="136" w:type="pct"/>
            <w:tcBorders>
              <w:top w:val="nil"/>
              <w:left w:val="nil"/>
              <w:bottom w:val="single" w:color="auto" w:sz="4" w:space="0"/>
              <w:right w:val="single" w:color="auto" w:sz="4" w:space="0"/>
            </w:tcBorders>
            <w:noWrap/>
          </w:tcPr>
          <w:p w14:paraId="60E264F9">
            <w:pPr>
              <w:widowControl/>
              <w:jc w:val="left"/>
              <w:rPr>
                <w:rFonts w:eastAsia="宋体"/>
              </w:rPr>
            </w:pPr>
          </w:p>
        </w:tc>
        <w:tc>
          <w:tcPr>
            <w:tcW w:w="117" w:type="pct"/>
            <w:tcBorders>
              <w:top w:val="nil"/>
              <w:left w:val="nil"/>
              <w:bottom w:val="single" w:color="auto" w:sz="4" w:space="0"/>
              <w:right w:val="single" w:color="auto" w:sz="4" w:space="0"/>
            </w:tcBorders>
            <w:noWrap/>
          </w:tcPr>
          <w:p w14:paraId="43655FE3">
            <w:pPr>
              <w:widowControl/>
              <w:jc w:val="left"/>
              <w:rPr>
                <w:rFonts w:eastAsia="宋体"/>
              </w:rPr>
            </w:pPr>
          </w:p>
        </w:tc>
        <w:tc>
          <w:tcPr>
            <w:tcW w:w="117" w:type="pct"/>
            <w:tcBorders>
              <w:top w:val="nil"/>
              <w:left w:val="nil"/>
              <w:bottom w:val="single" w:color="auto" w:sz="4" w:space="0"/>
              <w:right w:val="single" w:color="auto" w:sz="4" w:space="0"/>
            </w:tcBorders>
            <w:noWrap/>
          </w:tcPr>
          <w:p w14:paraId="247A8929">
            <w:pPr>
              <w:widowControl/>
              <w:jc w:val="center"/>
              <w:rPr>
                <w:rFonts w:hint="eastAsia" w:ascii="time" w:hAnsi="time" w:eastAsia="宋体" w:cs="Arial"/>
                <w:color w:val="000000"/>
                <w:kern w:val="0"/>
                <w:sz w:val="20"/>
                <w:szCs w:val="20"/>
              </w:rPr>
            </w:pPr>
            <w:r>
              <w:rPr>
                <w:rFonts w:hint="eastAsia" w:ascii="time" w:hAnsi="time" w:eastAsia="宋体" w:cs="Arial"/>
                <w:color w:val="000000"/>
                <w:kern w:val="0"/>
                <w:sz w:val="20"/>
                <w:szCs w:val="20"/>
              </w:rPr>
              <w:t>重庆</w:t>
            </w:r>
          </w:p>
        </w:tc>
        <w:tc>
          <w:tcPr>
            <w:tcW w:w="117" w:type="pct"/>
            <w:tcBorders>
              <w:top w:val="nil"/>
              <w:left w:val="nil"/>
              <w:bottom w:val="single" w:color="auto" w:sz="4" w:space="0"/>
              <w:right w:val="single" w:color="auto" w:sz="4" w:space="0"/>
            </w:tcBorders>
            <w:noWrap/>
          </w:tcPr>
          <w:p w14:paraId="7F4DF00A">
            <w:pPr>
              <w:widowControl/>
              <w:jc w:val="center"/>
              <w:rPr>
                <w:rFonts w:hint="eastAsia" w:ascii="time" w:hAnsi="time" w:eastAsia="宋体" w:cs="Arial"/>
                <w:color w:val="000000"/>
                <w:kern w:val="0"/>
                <w:sz w:val="20"/>
                <w:szCs w:val="20"/>
              </w:rPr>
            </w:pPr>
            <w:r>
              <w:rPr>
                <w:rFonts w:hint="eastAsia" w:ascii="time" w:hAnsi="time" w:eastAsia="宋体" w:cs="Arial"/>
                <w:color w:val="000000"/>
                <w:kern w:val="0"/>
                <w:sz w:val="20"/>
                <w:szCs w:val="20"/>
              </w:rPr>
              <w:t>重庆</w:t>
            </w:r>
          </w:p>
        </w:tc>
        <w:tc>
          <w:tcPr>
            <w:tcW w:w="117" w:type="pct"/>
            <w:tcBorders>
              <w:top w:val="nil"/>
              <w:left w:val="nil"/>
              <w:bottom w:val="single" w:color="auto" w:sz="4" w:space="0"/>
              <w:right w:val="single" w:color="auto" w:sz="4" w:space="0"/>
            </w:tcBorders>
            <w:noWrap/>
          </w:tcPr>
          <w:p w14:paraId="7BCDE1B0">
            <w:pPr>
              <w:widowControl/>
              <w:jc w:val="center"/>
              <w:rPr>
                <w:rFonts w:hint="eastAsia" w:ascii="time" w:hAnsi="time" w:eastAsia="宋体" w:cs="Arial"/>
                <w:color w:val="000000"/>
                <w:kern w:val="0"/>
                <w:sz w:val="20"/>
                <w:szCs w:val="20"/>
              </w:rPr>
            </w:pPr>
            <w:r>
              <w:rPr>
                <w:rFonts w:hint="eastAsia" w:ascii="time" w:hAnsi="time" w:eastAsia="宋体" w:cs="Arial"/>
                <w:color w:val="000000"/>
                <w:kern w:val="0"/>
                <w:sz w:val="20"/>
                <w:szCs w:val="20"/>
              </w:rPr>
              <w:t>大足</w:t>
            </w:r>
          </w:p>
        </w:tc>
        <w:tc>
          <w:tcPr>
            <w:tcW w:w="191" w:type="pct"/>
            <w:tcBorders>
              <w:top w:val="nil"/>
              <w:left w:val="nil"/>
              <w:bottom w:val="single" w:color="auto" w:sz="4" w:space="0"/>
              <w:right w:val="single" w:color="auto" w:sz="4" w:space="0"/>
            </w:tcBorders>
            <w:noWrap/>
          </w:tcPr>
          <w:p w14:paraId="588C903D">
            <w:pPr>
              <w:widowControl/>
              <w:jc w:val="left"/>
              <w:rPr>
                <w:rFonts w:eastAsia="宋体"/>
              </w:rPr>
            </w:pPr>
          </w:p>
        </w:tc>
        <w:tc>
          <w:tcPr>
            <w:tcW w:w="191" w:type="pct"/>
            <w:tcBorders>
              <w:top w:val="nil"/>
              <w:left w:val="nil"/>
              <w:bottom w:val="single" w:color="auto" w:sz="4" w:space="0"/>
              <w:right w:val="single" w:color="auto" w:sz="4" w:space="0"/>
            </w:tcBorders>
            <w:noWrap/>
          </w:tcPr>
          <w:p w14:paraId="75630F41">
            <w:pPr>
              <w:widowControl/>
              <w:jc w:val="left"/>
              <w:rPr>
                <w:rFonts w:eastAsia="宋体"/>
              </w:rPr>
            </w:pPr>
          </w:p>
        </w:tc>
        <w:tc>
          <w:tcPr>
            <w:tcW w:w="191" w:type="pct"/>
            <w:tcBorders>
              <w:top w:val="nil"/>
              <w:left w:val="nil"/>
              <w:bottom w:val="single" w:color="auto" w:sz="4" w:space="0"/>
              <w:right w:val="single" w:color="auto" w:sz="4" w:space="0"/>
            </w:tcBorders>
            <w:noWrap/>
          </w:tcPr>
          <w:p w14:paraId="7FEAD61C">
            <w:pPr>
              <w:widowControl/>
              <w:jc w:val="center"/>
              <w:rPr>
                <w:rFonts w:hint="eastAsia" w:ascii="time" w:hAnsi="time" w:eastAsia="宋体" w:cs="Arial"/>
                <w:color w:val="000000"/>
                <w:kern w:val="0"/>
                <w:sz w:val="20"/>
                <w:szCs w:val="20"/>
              </w:rPr>
            </w:pPr>
            <w:r>
              <w:rPr>
                <w:rFonts w:hint="eastAsia" w:ascii="time" w:hAnsi="time" w:eastAsia="宋体" w:cs="Arial"/>
                <w:color w:val="000000"/>
                <w:kern w:val="0"/>
                <w:sz w:val="20"/>
                <w:szCs w:val="20"/>
              </w:rPr>
              <w:t>简称</w:t>
            </w:r>
          </w:p>
        </w:tc>
        <w:tc>
          <w:tcPr>
            <w:tcW w:w="228" w:type="pct"/>
            <w:tcBorders>
              <w:top w:val="nil"/>
              <w:left w:val="nil"/>
              <w:bottom w:val="single" w:color="auto" w:sz="4" w:space="0"/>
              <w:right w:val="single" w:color="auto" w:sz="4" w:space="0"/>
            </w:tcBorders>
            <w:noWrap/>
          </w:tcPr>
          <w:p w14:paraId="04E05B51">
            <w:pPr>
              <w:widowControl/>
              <w:jc w:val="left"/>
              <w:rPr>
                <w:rFonts w:eastAsia="宋体"/>
              </w:rPr>
            </w:pPr>
          </w:p>
        </w:tc>
        <w:tc>
          <w:tcPr>
            <w:tcW w:w="228" w:type="pct"/>
            <w:tcBorders>
              <w:top w:val="nil"/>
              <w:left w:val="nil"/>
              <w:bottom w:val="single" w:color="auto" w:sz="4" w:space="0"/>
              <w:right w:val="single" w:color="auto" w:sz="4" w:space="0"/>
            </w:tcBorders>
            <w:noWrap/>
          </w:tcPr>
          <w:p w14:paraId="1FDB9A0F">
            <w:pPr>
              <w:widowControl/>
              <w:jc w:val="left"/>
              <w:rPr>
                <w:rFonts w:eastAsia="宋体"/>
              </w:rPr>
            </w:pPr>
          </w:p>
        </w:tc>
        <w:tc>
          <w:tcPr>
            <w:tcW w:w="191" w:type="pct"/>
            <w:tcBorders>
              <w:top w:val="nil"/>
              <w:left w:val="nil"/>
              <w:bottom w:val="single" w:color="auto" w:sz="4" w:space="0"/>
              <w:right w:val="single" w:color="auto" w:sz="4" w:space="0"/>
            </w:tcBorders>
            <w:noWrap/>
          </w:tcPr>
          <w:p w14:paraId="125F67D2">
            <w:pPr>
              <w:widowControl/>
              <w:jc w:val="left"/>
              <w:rPr>
                <w:rFonts w:eastAsia="宋体"/>
              </w:rPr>
            </w:pPr>
          </w:p>
        </w:tc>
        <w:tc>
          <w:tcPr>
            <w:tcW w:w="191" w:type="pct"/>
            <w:tcBorders>
              <w:top w:val="nil"/>
              <w:left w:val="nil"/>
              <w:bottom w:val="single" w:color="auto" w:sz="4" w:space="0"/>
              <w:right w:val="single" w:color="auto" w:sz="4" w:space="0"/>
            </w:tcBorders>
            <w:noWrap/>
          </w:tcPr>
          <w:p w14:paraId="3C1C0A1A">
            <w:pPr>
              <w:widowControl/>
              <w:jc w:val="left"/>
              <w:rPr>
                <w:rFonts w:eastAsia="宋体"/>
              </w:rPr>
            </w:pPr>
          </w:p>
        </w:tc>
        <w:tc>
          <w:tcPr>
            <w:tcW w:w="228" w:type="pct"/>
            <w:tcBorders>
              <w:top w:val="nil"/>
              <w:left w:val="nil"/>
              <w:bottom w:val="single" w:color="auto" w:sz="4" w:space="0"/>
              <w:right w:val="single" w:color="auto" w:sz="4" w:space="0"/>
            </w:tcBorders>
            <w:noWrap/>
          </w:tcPr>
          <w:p w14:paraId="019FA342">
            <w:pPr>
              <w:widowControl/>
              <w:jc w:val="left"/>
              <w:rPr>
                <w:rFonts w:eastAsia="宋体"/>
              </w:rPr>
            </w:pPr>
          </w:p>
        </w:tc>
        <w:tc>
          <w:tcPr>
            <w:tcW w:w="191" w:type="pct"/>
            <w:tcBorders>
              <w:top w:val="nil"/>
              <w:left w:val="nil"/>
              <w:bottom w:val="single" w:color="auto" w:sz="4" w:space="0"/>
              <w:right w:val="single" w:color="auto" w:sz="4" w:space="0"/>
            </w:tcBorders>
            <w:noWrap/>
          </w:tcPr>
          <w:p w14:paraId="1C631EFD">
            <w:pPr>
              <w:widowControl/>
              <w:jc w:val="left"/>
              <w:rPr>
                <w:rFonts w:eastAsia="宋体"/>
              </w:rPr>
            </w:pPr>
          </w:p>
        </w:tc>
        <w:tc>
          <w:tcPr>
            <w:tcW w:w="191" w:type="pct"/>
            <w:tcBorders>
              <w:top w:val="single" w:color="auto" w:sz="4" w:space="0"/>
              <w:left w:val="nil"/>
              <w:bottom w:val="single" w:color="auto" w:sz="4" w:space="0"/>
              <w:right w:val="single" w:color="auto" w:sz="4" w:space="0"/>
            </w:tcBorders>
            <w:noWrap/>
          </w:tcPr>
          <w:p w14:paraId="4E738C1D">
            <w:pPr>
              <w:widowControl/>
              <w:jc w:val="left"/>
              <w:rPr>
                <w:rFonts w:eastAsia="宋体"/>
              </w:rPr>
            </w:pPr>
          </w:p>
        </w:tc>
        <w:tc>
          <w:tcPr>
            <w:tcW w:w="191" w:type="pct"/>
            <w:tcBorders>
              <w:top w:val="nil"/>
              <w:left w:val="nil"/>
              <w:bottom w:val="single" w:color="auto" w:sz="4" w:space="0"/>
              <w:right w:val="single" w:color="auto" w:sz="4" w:space="0"/>
            </w:tcBorders>
            <w:noWrap/>
          </w:tcPr>
          <w:p w14:paraId="3B64DA48">
            <w:pPr>
              <w:widowControl/>
              <w:jc w:val="center"/>
              <w:rPr>
                <w:rFonts w:hint="eastAsia" w:ascii="time" w:hAnsi="time" w:eastAsia="宋体" w:cs="Arial"/>
                <w:color w:val="000000"/>
                <w:kern w:val="0"/>
                <w:sz w:val="20"/>
                <w:szCs w:val="20"/>
              </w:rPr>
            </w:pPr>
            <w:r>
              <w:rPr>
                <w:rFonts w:hint="eastAsia" w:ascii="time" w:hAnsi="time" w:eastAsia="宋体" w:cs="Arial"/>
                <w:color w:val="000000"/>
                <w:kern w:val="0"/>
                <w:sz w:val="20"/>
                <w:szCs w:val="20"/>
              </w:rPr>
              <w:t>简称</w:t>
            </w:r>
          </w:p>
        </w:tc>
        <w:tc>
          <w:tcPr>
            <w:tcW w:w="228" w:type="pct"/>
            <w:tcBorders>
              <w:top w:val="nil"/>
              <w:left w:val="nil"/>
              <w:bottom w:val="single" w:color="auto" w:sz="4" w:space="0"/>
              <w:right w:val="single" w:color="auto" w:sz="4" w:space="0"/>
            </w:tcBorders>
            <w:noWrap/>
          </w:tcPr>
          <w:p w14:paraId="3566E489">
            <w:pPr>
              <w:widowControl/>
              <w:jc w:val="left"/>
              <w:rPr>
                <w:rFonts w:eastAsia="宋体"/>
              </w:rPr>
            </w:pPr>
          </w:p>
        </w:tc>
        <w:tc>
          <w:tcPr>
            <w:tcW w:w="228" w:type="pct"/>
            <w:tcBorders>
              <w:top w:val="nil"/>
              <w:left w:val="nil"/>
              <w:bottom w:val="single" w:color="auto" w:sz="4" w:space="0"/>
              <w:right w:val="single" w:color="auto" w:sz="4" w:space="0"/>
            </w:tcBorders>
            <w:noWrap/>
          </w:tcPr>
          <w:p w14:paraId="034004E8">
            <w:pPr>
              <w:widowControl/>
              <w:jc w:val="left"/>
              <w:rPr>
                <w:rFonts w:eastAsia="宋体"/>
              </w:rPr>
            </w:pPr>
          </w:p>
        </w:tc>
        <w:tc>
          <w:tcPr>
            <w:tcW w:w="191" w:type="pct"/>
            <w:tcBorders>
              <w:top w:val="nil"/>
              <w:left w:val="nil"/>
              <w:bottom w:val="single" w:color="auto" w:sz="4" w:space="0"/>
              <w:right w:val="single" w:color="auto" w:sz="4" w:space="0"/>
            </w:tcBorders>
            <w:noWrap/>
          </w:tcPr>
          <w:p w14:paraId="4705336C">
            <w:pPr>
              <w:widowControl/>
              <w:jc w:val="left"/>
              <w:rPr>
                <w:rFonts w:eastAsia="宋体"/>
              </w:rPr>
            </w:pPr>
          </w:p>
        </w:tc>
        <w:tc>
          <w:tcPr>
            <w:tcW w:w="191" w:type="pct"/>
            <w:tcBorders>
              <w:top w:val="nil"/>
              <w:left w:val="nil"/>
              <w:bottom w:val="single" w:color="auto" w:sz="4" w:space="0"/>
              <w:right w:val="single" w:color="auto" w:sz="4" w:space="0"/>
            </w:tcBorders>
            <w:noWrap/>
          </w:tcPr>
          <w:p w14:paraId="1E91AF4D">
            <w:pPr>
              <w:widowControl/>
              <w:jc w:val="left"/>
              <w:rPr>
                <w:rFonts w:eastAsia="宋体"/>
              </w:rPr>
            </w:pPr>
          </w:p>
        </w:tc>
        <w:tc>
          <w:tcPr>
            <w:tcW w:w="228" w:type="pct"/>
            <w:tcBorders>
              <w:top w:val="nil"/>
              <w:left w:val="nil"/>
              <w:bottom w:val="single" w:color="auto" w:sz="4" w:space="0"/>
              <w:right w:val="single" w:color="auto" w:sz="4" w:space="0"/>
            </w:tcBorders>
            <w:noWrap/>
          </w:tcPr>
          <w:p w14:paraId="2C3550BA">
            <w:pPr>
              <w:widowControl/>
              <w:jc w:val="left"/>
              <w:rPr>
                <w:rFonts w:eastAsia="宋体"/>
              </w:rPr>
            </w:pPr>
          </w:p>
        </w:tc>
      </w:tr>
      <w:tr w14:paraId="668B0CA4">
        <w:trPr>
          <w:trHeight w:val="255" w:hRule="atLeast"/>
        </w:trPr>
        <w:tc>
          <w:tcPr>
            <w:tcW w:w="155" w:type="pct"/>
            <w:tcBorders>
              <w:top w:val="nil"/>
              <w:left w:val="single" w:color="auto" w:sz="4" w:space="0"/>
              <w:bottom w:val="single" w:color="auto" w:sz="4" w:space="0"/>
              <w:right w:val="single" w:color="auto" w:sz="4" w:space="0"/>
            </w:tcBorders>
            <w:noWrap/>
          </w:tcPr>
          <w:p w14:paraId="6B23C545">
            <w:pPr>
              <w:widowControl/>
              <w:jc w:val="left"/>
              <w:rPr>
                <w:rFonts w:eastAsia="宋体"/>
              </w:rPr>
            </w:pPr>
          </w:p>
        </w:tc>
        <w:tc>
          <w:tcPr>
            <w:tcW w:w="155" w:type="pct"/>
            <w:tcBorders>
              <w:top w:val="nil"/>
              <w:left w:val="nil"/>
              <w:bottom w:val="single" w:color="auto" w:sz="4" w:space="0"/>
              <w:right w:val="single" w:color="auto" w:sz="4" w:space="0"/>
            </w:tcBorders>
            <w:noWrap/>
          </w:tcPr>
          <w:p w14:paraId="00745C7E">
            <w:pPr>
              <w:widowControl/>
              <w:jc w:val="left"/>
              <w:rPr>
                <w:rFonts w:eastAsia="宋体"/>
              </w:rPr>
            </w:pPr>
          </w:p>
        </w:tc>
        <w:tc>
          <w:tcPr>
            <w:tcW w:w="136" w:type="pct"/>
            <w:tcBorders>
              <w:top w:val="nil"/>
              <w:left w:val="nil"/>
              <w:bottom w:val="single" w:color="auto" w:sz="4" w:space="0"/>
              <w:right w:val="single" w:color="auto" w:sz="4" w:space="0"/>
            </w:tcBorders>
            <w:noWrap/>
          </w:tcPr>
          <w:p w14:paraId="363CC748">
            <w:pPr>
              <w:widowControl/>
              <w:jc w:val="left"/>
              <w:rPr>
                <w:rFonts w:eastAsia="宋体"/>
              </w:rPr>
            </w:pPr>
          </w:p>
        </w:tc>
        <w:tc>
          <w:tcPr>
            <w:tcW w:w="191" w:type="pct"/>
            <w:tcBorders>
              <w:top w:val="nil"/>
              <w:left w:val="nil"/>
              <w:bottom w:val="single" w:color="auto" w:sz="4" w:space="0"/>
              <w:right w:val="single" w:color="auto" w:sz="4" w:space="0"/>
            </w:tcBorders>
            <w:noWrap/>
          </w:tcPr>
          <w:p w14:paraId="1BD8F6B9">
            <w:pPr>
              <w:widowControl/>
              <w:jc w:val="left"/>
              <w:rPr>
                <w:rFonts w:eastAsia="宋体"/>
              </w:rPr>
            </w:pPr>
          </w:p>
        </w:tc>
        <w:tc>
          <w:tcPr>
            <w:tcW w:w="172" w:type="pct"/>
            <w:tcBorders>
              <w:top w:val="nil"/>
              <w:left w:val="nil"/>
              <w:bottom w:val="single" w:color="auto" w:sz="4" w:space="0"/>
              <w:right w:val="single" w:color="auto" w:sz="4" w:space="0"/>
            </w:tcBorders>
            <w:noWrap/>
          </w:tcPr>
          <w:p w14:paraId="12FABDC9">
            <w:pPr>
              <w:widowControl/>
              <w:jc w:val="left"/>
              <w:rPr>
                <w:rFonts w:eastAsia="宋体"/>
              </w:rPr>
            </w:pPr>
          </w:p>
        </w:tc>
        <w:tc>
          <w:tcPr>
            <w:tcW w:w="154" w:type="pct"/>
            <w:tcBorders>
              <w:top w:val="nil"/>
              <w:left w:val="nil"/>
              <w:bottom w:val="single" w:color="auto" w:sz="4" w:space="0"/>
              <w:right w:val="single" w:color="auto" w:sz="4" w:space="0"/>
            </w:tcBorders>
            <w:noWrap/>
          </w:tcPr>
          <w:p w14:paraId="076D61A7">
            <w:pPr>
              <w:widowControl/>
              <w:jc w:val="left"/>
              <w:rPr>
                <w:rFonts w:eastAsia="宋体"/>
              </w:rPr>
            </w:pPr>
          </w:p>
        </w:tc>
        <w:tc>
          <w:tcPr>
            <w:tcW w:w="154" w:type="pct"/>
            <w:tcBorders>
              <w:top w:val="nil"/>
              <w:left w:val="nil"/>
              <w:bottom w:val="single" w:color="auto" w:sz="4" w:space="0"/>
              <w:right w:val="single" w:color="auto" w:sz="4" w:space="0"/>
            </w:tcBorders>
            <w:noWrap/>
          </w:tcPr>
          <w:p w14:paraId="7E1DABE2">
            <w:pPr>
              <w:widowControl/>
              <w:jc w:val="left"/>
              <w:rPr>
                <w:rFonts w:eastAsia="宋体"/>
              </w:rPr>
            </w:pPr>
          </w:p>
        </w:tc>
        <w:tc>
          <w:tcPr>
            <w:tcW w:w="136" w:type="pct"/>
            <w:tcBorders>
              <w:top w:val="nil"/>
              <w:left w:val="nil"/>
              <w:bottom w:val="single" w:color="auto" w:sz="4" w:space="0"/>
              <w:right w:val="single" w:color="auto" w:sz="4" w:space="0"/>
            </w:tcBorders>
            <w:noWrap/>
          </w:tcPr>
          <w:p w14:paraId="4508F056">
            <w:pPr>
              <w:widowControl/>
              <w:jc w:val="left"/>
              <w:rPr>
                <w:rFonts w:eastAsia="宋体"/>
              </w:rPr>
            </w:pPr>
          </w:p>
        </w:tc>
        <w:tc>
          <w:tcPr>
            <w:tcW w:w="117" w:type="pct"/>
            <w:tcBorders>
              <w:top w:val="nil"/>
              <w:left w:val="nil"/>
              <w:bottom w:val="single" w:color="auto" w:sz="4" w:space="0"/>
              <w:right w:val="single" w:color="auto" w:sz="4" w:space="0"/>
            </w:tcBorders>
            <w:noWrap/>
          </w:tcPr>
          <w:p w14:paraId="26383160">
            <w:pPr>
              <w:widowControl/>
              <w:jc w:val="left"/>
              <w:rPr>
                <w:rFonts w:eastAsia="宋体"/>
              </w:rPr>
            </w:pPr>
          </w:p>
        </w:tc>
        <w:tc>
          <w:tcPr>
            <w:tcW w:w="117" w:type="pct"/>
            <w:tcBorders>
              <w:top w:val="nil"/>
              <w:left w:val="nil"/>
              <w:bottom w:val="single" w:color="auto" w:sz="4" w:space="0"/>
              <w:right w:val="single" w:color="auto" w:sz="4" w:space="0"/>
            </w:tcBorders>
            <w:noWrap/>
          </w:tcPr>
          <w:p w14:paraId="0634C735">
            <w:pPr>
              <w:widowControl/>
              <w:jc w:val="left"/>
              <w:rPr>
                <w:rFonts w:eastAsia="宋体"/>
              </w:rPr>
            </w:pPr>
          </w:p>
        </w:tc>
        <w:tc>
          <w:tcPr>
            <w:tcW w:w="117" w:type="pct"/>
            <w:tcBorders>
              <w:top w:val="nil"/>
              <w:left w:val="nil"/>
              <w:bottom w:val="single" w:color="auto" w:sz="4" w:space="0"/>
              <w:right w:val="single" w:color="auto" w:sz="4" w:space="0"/>
            </w:tcBorders>
            <w:noWrap/>
          </w:tcPr>
          <w:p w14:paraId="3503A189">
            <w:pPr>
              <w:widowControl/>
              <w:jc w:val="left"/>
              <w:rPr>
                <w:rFonts w:eastAsia="宋体"/>
              </w:rPr>
            </w:pPr>
          </w:p>
        </w:tc>
        <w:tc>
          <w:tcPr>
            <w:tcW w:w="117" w:type="pct"/>
            <w:tcBorders>
              <w:top w:val="nil"/>
              <w:left w:val="nil"/>
              <w:bottom w:val="single" w:color="auto" w:sz="4" w:space="0"/>
              <w:right w:val="single" w:color="auto" w:sz="4" w:space="0"/>
            </w:tcBorders>
            <w:noWrap/>
          </w:tcPr>
          <w:p w14:paraId="61EE441E">
            <w:pPr>
              <w:widowControl/>
              <w:jc w:val="left"/>
              <w:rPr>
                <w:rFonts w:eastAsia="宋体"/>
              </w:rPr>
            </w:pPr>
          </w:p>
        </w:tc>
        <w:tc>
          <w:tcPr>
            <w:tcW w:w="191" w:type="pct"/>
            <w:tcBorders>
              <w:top w:val="nil"/>
              <w:left w:val="nil"/>
              <w:bottom w:val="single" w:color="auto" w:sz="4" w:space="0"/>
              <w:right w:val="single" w:color="auto" w:sz="4" w:space="0"/>
            </w:tcBorders>
            <w:noWrap/>
          </w:tcPr>
          <w:p w14:paraId="4ADBD6BC">
            <w:pPr>
              <w:widowControl/>
              <w:jc w:val="left"/>
              <w:rPr>
                <w:rFonts w:eastAsia="宋体"/>
              </w:rPr>
            </w:pPr>
          </w:p>
        </w:tc>
        <w:tc>
          <w:tcPr>
            <w:tcW w:w="191" w:type="pct"/>
            <w:tcBorders>
              <w:top w:val="nil"/>
              <w:left w:val="nil"/>
              <w:bottom w:val="single" w:color="auto" w:sz="4" w:space="0"/>
              <w:right w:val="single" w:color="auto" w:sz="4" w:space="0"/>
            </w:tcBorders>
            <w:noWrap/>
          </w:tcPr>
          <w:p w14:paraId="3303163A">
            <w:pPr>
              <w:widowControl/>
              <w:jc w:val="left"/>
              <w:rPr>
                <w:rFonts w:eastAsia="宋体"/>
              </w:rPr>
            </w:pPr>
          </w:p>
        </w:tc>
        <w:tc>
          <w:tcPr>
            <w:tcW w:w="191" w:type="pct"/>
            <w:tcBorders>
              <w:top w:val="nil"/>
              <w:left w:val="nil"/>
              <w:bottom w:val="single" w:color="auto" w:sz="4" w:space="0"/>
              <w:right w:val="single" w:color="auto" w:sz="4" w:space="0"/>
            </w:tcBorders>
            <w:noWrap/>
          </w:tcPr>
          <w:p w14:paraId="2868E56D">
            <w:pPr>
              <w:widowControl/>
              <w:jc w:val="left"/>
              <w:rPr>
                <w:rFonts w:eastAsia="宋体"/>
              </w:rPr>
            </w:pPr>
          </w:p>
        </w:tc>
        <w:tc>
          <w:tcPr>
            <w:tcW w:w="228" w:type="pct"/>
            <w:tcBorders>
              <w:top w:val="nil"/>
              <w:left w:val="nil"/>
              <w:bottom w:val="single" w:color="auto" w:sz="4" w:space="0"/>
              <w:right w:val="single" w:color="auto" w:sz="4" w:space="0"/>
            </w:tcBorders>
            <w:noWrap/>
          </w:tcPr>
          <w:p w14:paraId="741F46B3">
            <w:pPr>
              <w:widowControl/>
              <w:jc w:val="left"/>
              <w:rPr>
                <w:rFonts w:eastAsia="宋体"/>
              </w:rPr>
            </w:pPr>
          </w:p>
        </w:tc>
        <w:tc>
          <w:tcPr>
            <w:tcW w:w="228" w:type="pct"/>
            <w:tcBorders>
              <w:top w:val="nil"/>
              <w:left w:val="nil"/>
              <w:bottom w:val="single" w:color="auto" w:sz="4" w:space="0"/>
              <w:right w:val="single" w:color="auto" w:sz="4" w:space="0"/>
            </w:tcBorders>
            <w:noWrap/>
          </w:tcPr>
          <w:p w14:paraId="09D3F196">
            <w:pPr>
              <w:widowControl/>
              <w:jc w:val="left"/>
              <w:rPr>
                <w:rFonts w:eastAsia="宋体"/>
              </w:rPr>
            </w:pPr>
          </w:p>
        </w:tc>
        <w:tc>
          <w:tcPr>
            <w:tcW w:w="191" w:type="pct"/>
            <w:tcBorders>
              <w:top w:val="nil"/>
              <w:left w:val="nil"/>
              <w:bottom w:val="single" w:color="auto" w:sz="4" w:space="0"/>
              <w:right w:val="single" w:color="auto" w:sz="4" w:space="0"/>
            </w:tcBorders>
            <w:noWrap/>
          </w:tcPr>
          <w:p w14:paraId="4F3A6A48">
            <w:pPr>
              <w:widowControl/>
              <w:jc w:val="left"/>
              <w:rPr>
                <w:rFonts w:eastAsia="宋体"/>
              </w:rPr>
            </w:pPr>
          </w:p>
        </w:tc>
        <w:tc>
          <w:tcPr>
            <w:tcW w:w="191" w:type="pct"/>
            <w:tcBorders>
              <w:top w:val="nil"/>
              <w:left w:val="nil"/>
              <w:bottom w:val="single" w:color="auto" w:sz="4" w:space="0"/>
              <w:right w:val="single" w:color="auto" w:sz="4" w:space="0"/>
            </w:tcBorders>
            <w:noWrap/>
          </w:tcPr>
          <w:p w14:paraId="720AFADE">
            <w:pPr>
              <w:widowControl/>
              <w:jc w:val="left"/>
              <w:rPr>
                <w:rFonts w:eastAsia="宋体"/>
              </w:rPr>
            </w:pPr>
          </w:p>
        </w:tc>
        <w:tc>
          <w:tcPr>
            <w:tcW w:w="228" w:type="pct"/>
            <w:tcBorders>
              <w:top w:val="nil"/>
              <w:left w:val="nil"/>
              <w:bottom w:val="single" w:color="auto" w:sz="4" w:space="0"/>
              <w:right w:val="single" w:color="auto" w:sz="4" w:space="0"/>
            </w:tcBorders>
            <w:noWrap/>
          </w:tcPr>
          <w:p w14:paraId="4263B108">
            <w:pPr>
              <w:widowControl/>
              <w:jc w:val="left"/>
              <w:rPr>
                <w:rFonts w:eastAsia="宋体"/>
              </w:rPr>
            </w:pPr>
          </w:p>
        </w:tc>
        <w:tc>
          <w:tcPr>
            <w:tcW w:w="191" w:type="pct"/>
            <w:tcBorders>
              <w:top w:val="nil"/>
              <w:left w:val="nil"/>
              <w:bottom w:val="single" w:color="auto" w:sz="4" w:space="0"/>
              <w:right w:val="single" w:color="auto" w:sz="4" w:space="0"/>
            </w:tcBorders>
            <w:noWrap/>
          </w:tcPr>
          <w:p w14:paraId="4AB5D528">
            <w:pPr>
              <w:widowControl/>
              <w:jc w:val="left"/>
              <w:rPr>
                <w:rFonts w:eastAsia="宋体"/>
              </w:rPr>
            </w:pPr>
          </w:p>
        </w:tc>
        <w:tc>
          <w:tcPr>
            <w:tcW w:w="191" w:type="pct"/>
            <w:tcBorders>
              <w:top w:val="nil"/>
              <w:left w:val="nil"/>
              <w:bottom w:val="single" w:color="auto" w:sz="4" w:space="0"/>
              <w:right w:val="single" w:color="auto" w:sz="4" w:space="0"/>
            </w:tcBorders>
            <w:noWrap/>
          </w:tcPr>
          <w:p w14:paraId="447B7BE8">
            <w:pPr>
              <w:widowControl/>
              <w:jc w:val="left"/>
              <w:rPr>
                <w:rFonts w:eastAsia="宋体"/>
              </w:rPr>
            </w:pPr>
          </w:p>
        </w:tc>
        <w:tc>
          <w:tcPr>
            <w:tcW w:w="191" w:type="pct"/>
            <w:tcBorders>
              <w:top w:val="nil"/>
              <w:left w:val="nil"/>
              <w:bottom w:val="single" w:color="auto" w:sz="4" w:space="0"/>
              <w:right w:val="single" w:color="auto" w:sz="4" w:space="0"/>
            </w:tcBorders>
            <w:noWrap/>
          </w:tcPr>
          <w:p w14:paraId="7B35C212">
            <w:pPr>
              <w:widowControl/>
              <w:jc w:val="left"/>
              <w:rPr>
                <w:rFonts w:eastAsia="宋体"/>
              </w:rPr>
            </w:pPr>
          </w:p>
        </w:tc>
        <w:tc>
          <w:tcPr>
            <w:tcW w:w="228" w:type="pct"/>
            <w:tcBorders>
              <w:top w:val="nil"/>
              <w:left w:val="nil"/>
              <w:bottom w:val="single" w:color="auto" w:sz="4" w:space="0"/>
              <w:right w:val="single" w:color="auto" w:sz="4" w:space="0"/>
            </w:tcBorders>
            <w:noWrap/>
          </w:tcPr>
          <w:p w14:paraId="4B103522">
            <w:pPr>
              <w:widowControl/>
              <w:jc w:val="left"/>
              <w:rPr>
                <w:rFonts w:eastAsia="宋体"/>
              </w:rPr>
            </w:pPr>
          </w:p>
        </w:tc>
        <w:tc>
          <w:tcPr>
            <w:tcW w:w="228" w:type="pct"/>
            <w:tcBorders>
              <w:top w:val="nil"/>
              <w:left w:val="nil"/>
              <w:bottom w:val="single" w:color="auto" w:sz="4" w:space="0"/>
              <w:right w:val="single" w:color="auto" w:sz="4" w:space="0"/>
            </w:tcBorders>
            <w:noWrap/>
          </w:tcPr>
          <w:p w14:paraId="69CD234C">
            <w:pPr>
              <w:widowControl/>
              <w:jc w:val="left"/>
              <w:rPr>
                <w:rFonts w:eastAsia="宋体"/>
              </w:rPr>
            </w:pPr>
          </w:p>
        </w:tc>
        <w:tc>
          <w:tcPr>
            <w:tcW w:w="191" w:type="pct"/>
            <w:tcBorders>
              <w:top w:val="nil"/>
              <w:left w:val="nil"/>
              <w:bottom w:val="single" w:color="auto" w:sz="4" w:space="0"/>
              <w:right w:val="single" w:color="auto" w:sz="4" w:space="0"/>
            </w:tcBorders>
            <w:noWrap/>
          </w:tcPr>
          <w:p w14:paraId="4F0EFE19">
            <w:pPr>
              <w:widowControl/>
              <w:jc w:val="left"/>
              <w:rPr>
                <w:rFonts w:eastAsia="宋体"/>
              </w:rPr>
            </w:pPr>
          </w:p>
        </w:tc>
        <w:tc>
          <w:tcPr>
            <w:tcW w:w="191" w:type="pct"/>
            <w:tcBorders>
              <w:top w:val="nil"/>
              <w:left w:val="nil"/>
              <w:bottom w:val="single" w:color="auto" w:sz="4" w:space="0"/>
              <w:right w:val="single" w:color="auto" w:sz="4" w:space="0"/>
            </w:tcBorders>
            <w:noWrap/>
          </w:tcPr>
          <w:p w14:paraId="154FEAE0">
            <w:pPr>
              <w:widowControl/>
              <w:jc w:val="left"/>
              <w:rPr>
                <w:rFonts w:eastAsia="宋体"/>
              </w:rPr>
            </w:pPr>
          </w:p>
        </w:tc>
        <w:tc>
          <w:tcPr>
            <w:tcW w:w="228" w:type="pct"/>
            <w:tcBorders>
              <w:top w:val="nil"/>
              <w:left w:val="nil"/>
              <w:bottom w:val="single" w:color="auto" w:sz="4" w:space="0"/>
              <w:right w:val="single" w:color="auto" w:sz="4" w:space="0"/>
            </w:tcBorders>
            <w:noWrap/>
          </w:tcPr>
          <w:p w14:paraId="79E32A03">
            <w:pPr>
              <w:widowControl/>
              <w:jc w:val="left"/>
              <w:rPr>
                <w:rFonts w:eastAsia="宋体"/>
              </w:rPr>
            </w:pPr>
          </w:p>
        </w:tc>
      </w:tr>
    </w:tbl>
    <w:p w14:paraId="3D04B84B">
      <w:pPr>
        <w:spacing w:line="460" w:lineRule="exact"/>
        <w:rPr>
          <w:rFonts w:hint="eastAsia" w:ascii="time" w:hAnsi="time" w:eastAsia="方正仿宋_GBK" w:cs="宋体"/>
          <w:kern w:val="0"/>
          <w:sz w:val="28"/>
          <w:szCs w:val="28"/>
        </w:rPr>
      </w:pPr>
      <w:r>
        <w:rPr>
          <w:rFonts w:hint="eastAsia" w:ascii="time" w:hAnsi="time" w:eastAsia="方正仿宋_GBK" w:cs="宋体"/>
          <w:kern w:val="0"/>
          <w:sz w:val="28"/>
          <w:szCs w:val="28"/>
        </w:rPr>
        <w:t>填报人：</w:t>
      </w:r>
      <w:r>
        <w:rPr>
          <w:rFonts w:ascii="time" w:hAnsi="time" w:eastAsia="方正仿宋_GBK" w:cs="宋体"/>
          <w:kern w:val="0"/>
          <w:sz w:val="28"/>
          <w:szCs w:val="28"/>
        </w:rPr>
        <w:t xml:space="preserve">                             </w:t>
      </w:r>
      <w:r>
        <w:rPr>
          <w:rFonts w:hint="eastAsia" w:ascii="time" w:hAnsi="time" w:eastAsia="方正仿宋_GBK" w:cs="宋体"/>
          <w:kern w:val="0"/>
          <w:sz w:val="28"/>
          <w:szCs w:val="28"/>
        </w:rPr>
        <w:t>联系电话：</w:t>
      </w:r>
    </w:p>
    <w:p w14:paraId="16F5D47F">
      <w:pPr>
        <w:spacing w:line="460" w:lineRule="exact"/>
        <w:rPr>
          <w:rFonts w:hint="eastAsia" w:ascii="time" w:hAnsi="time" w:eastAsia="方正仿宋_GBK" w:cs="宋体"/>
          <w:kern w:val="0"/>
          <w:sz w:val="28"/>
          <w:szCs w:val="28"/>
        </w:rPr>
      </w:pPr>
    </w:p>
    <w:p w14:paraId="1E2C07F9">
      <w:pPr>
        <w:spacing w:line="460" w:lineRule="exact"/>
        <w:rPr>
          <w:rFonts w:hint="eastAsia" w:ascii="time" w:hAnsi="time" w:eastAsia="方正仿宋_GBK" w:cs="宋体"/>
          <w:kern w:val="0"/>
          <w:sz w:val="28"/>
          <w:szCs w:val="28"/>
        </w:rPr>
      </w:pPr>
      <w:r>
        <w:rPr>
          <w:rFonts w:hint="eastAsia" w:ascii="time" w:hAnsi="time" w:eastAsia="方正仿宋_GBK" w:cs="宋体"/>
          <w:kern w:val="0"/>
          <w:sz w:val="28"/>
          <w:szCs w:val="28"/>
        </w:rPr>
        <w:t>（此表用</w:t>
      </w:r>
      <w:r>
        <w:rPr>
          <w:rFonts w:ascii="time" w:hAnsi="time" w:eastAsia="方正仿宋_GBK" w:cs="宋体"/>
          <w:kern w:val="0"/>
          <w:sz w:val="28"/>
          <w:szCs w:val="28"/>
        </w:rPr>
        <w:t>Excel</w:t>
      </w:r>
      <w:r>
        <w:rPr>
          <w:rFonts w:hint="eastAsia" w:ascii="time" w:hAnsi="time" w:eastAsia="方正仿宋_GBK" w:cs="宋体"/>
          <w:kern w:val="0"/>
          <w:sz w:val="28"/>
          <w:szCs w:val="28"/>
        </w:rPr>
        <w:t>填写，可加行，所有信息必须真实，且与网络平台上报的信息一致）</w:t>
      </w:r>
    </w:p>
    <w:p w14:paraId="2F286CB2">
      <w:pPr>
        <w:spacing w:line="240" w:lineRule="exact"/>
        <w:rPr>
          <w:rFonts w:ascii="黑体" w:hAnsi="黑体" w:eastAsia="黑体"/>
        </w:rPr>
      </w:pPr>
      <w:r>
        <w:rPr>
          <w:rFonts w:hint="eastAsia" w:ascii="黑体" w:hAnsi="黑体" w:eastAsia="黑体"/>
        </w:rPr>
        <w:t>此表只需传EXCEL电子文档。命名方式为：学校简称+论文登记详表</w:t>
      </w:r>
    </w:p>
    <w:p w14:paraId="32815128">
      <w:pPr>
        <w:spacing w:line="240" w:lineRule="exact"/>
        <w:rPr>
          <w:rFonts w:hint="eastAsia" w:ascii="time" w:hAnsi="time"/>
        </w:rPr>
      </w:pPr>
    </w:p>
    <w:p w14:paraId="15CCB0ED">
      <w:pPr>
        <w:spacing w:line="0" w:lineRule="atLeast"/>
        <w:rPr>
          <w:rFonts w:ascii="仿宋_GB2312" w:eastAsia="仿宋_GB2312"/>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ime">
    <w:altName w:val="Times New Roman"/>
    <w:panose1 w:val="00000000000000000000"/>
    <w:charset w:val="00"/>
    <w:family w:val="roman"/>
    <w:pitch w:val="default"/>
    <w:sig w:usb0="00000000" w:usb1="00000000" w:usb2="00000000" w:usb3="00000000" w:csb0="00000000" w:csb1="00000000"/>
  </w:font>
  <w:font w:name="方正黑体_GBK">
    <w:panose1 w:val="03000509000000000000"/>
    <w:charset w:val="86"/>
    <w:family w:val="script"/>
    <w:pitch w:val="default"/>
    <w:sig w:usb0="00000001" w:usb1="080E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81D"/>
    <w:rsid w:val="000F6C29"/>
    <w:rsid w:val="001B7247"/>
    <w:rsid w:val="002078B5"/>
    <w:rsid w:val="00262E49"/>
    <w:rsid w:val="00265C8B"/>
    <w:rsid w:val="002D365A"/>
    <w:rsid w:val="002E2FE7"/>
    <w:rsid w:val="00343A38"/>
    <w:rsid w:val="003D44B7"/>
    <w:rsid w:val="00411D47"/>
    <w:rsid w:val="004204B5"/>
    <w:rsid w:val="00477F14"/>
    <w:rsid w:val="005837D5"/>
    <w:rsid w:val="00595F23"/>
    <w:rsid w:val="0062598B"/>
    <w:rsid w:val="006D6536"/>
    <w:rsid w:val="0074381D"/>
    <w:rsid w:val="00820338"/>
    <w:rsid w:val="00830988"/>
    <w:rsid w:val="00850A4F"/>
    <w:rsid w:val="00884EEB"/>
    <w:rsid w:val="008927A5"/>
    <w:rsid w:val="008B1C96"/>
    <w:rsid w:val="008C21E0"/>
    <w:rsid w:val="009E4838"/>
    <w:rsid w:val="00A765EF"/>
    <w:rsid w:val="00A80F04"/>
    <w:rsid w:val="00AF042B"/>
    <w:rsid w:val="00B46449"/>
    <w:rsid w:val="00B84DD6"/>
    <w:rsid w:val="00C558B0"/>
    <w:rsid w:val="00D91B18"/>
    <w:rsid w:val="54E92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1822</Words>
  <Characters>1986</Characters>
  <Lines>15</Lines>
  <Paragraphs>4</Paragraphs>
  <TotalTime>170</TotalTime>
  <ScaleCrop>false</ScaleCrop>
  <LinksUpToDate>false</LinksUpToDate>
  <CharactersWithSpaces>2049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2024-05-06T07:11:00Z</dcterms:created>
  <dc:creator>陆浩</dc:creator>
  <cp:lastModifiedBy>尹安明</cp:lastModifiedBy>
  <dcterms:modified xsi:type="dcterms:W3CDTF">2025-05-28T09:27:38Z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eyJoZGlkIjoiMjQ4MjQ2NzJkYWQ2ZWVhZDY5NTJhNTFlYmYxODFhN2MiLCJ1c2VySWQiOiIxNjk3MzYwNTg3In0=</vt:lpwstr>
  </property>
  <property fmtid="{D5CDD505-2E9C-101B-9397-08002B2CF9AE}" pid="3" name="KSOProductBuildVer">
    <vt:lpwstr>2052-12.1.0.20784</vt:lpwstr>
  </property>
  <property fmtid="{D5CDD505-2E9C-101B-9397-08002B2CF9AE}" pid="4" name="ICV">
    <vt:lpwstr>25A1F41E896746AAA50975B8FDE2CB09_12</vt:lpwstr>
  </property>
</Properties>
</file>