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bidi w:val="0"/>
        <w:spacing w:line="594" w:lineRule="exact"/>
        <w:ind w:left="0" w:leftChars="0"/>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重庆市大足区农业农村委员会</w:t>
      </w:r>
    </w:p>
    <w:p>
      <w:pPr>
        <w:keepNext w:val="0"/>
        <w:keepLines w:val="0"/>
        <w:pageBreakBefore w:val="0"/>
        <w:kinsoku/>
        <w:overflowPunct/>
        <w:topLinePunct w:val="0"/>
        <w:bidi w:val="0"/>
        <w:spacing w:line="594" w:lineRule="exact"/>
        <w:ind w:left="0" w:leftChars="0"/>
        <w:jc w:val="center"/>
        <w:rPr>
          <w:rFonts w:hint="default" w:ascii="Times New Roman" w:hAnsi="Times New Roman" w:eastAsia="方正小标宋_GBK" w:cs="Times New Roman"/>
          <w:sz w:val="44"/>
          <w:szCs w:val="44"/>
        </w:rPr>
      </w:pPr>
      <w:bookmarkStart w:id="0" w:name="_GoBack"/>
      <w:r>
        <w:rPr>
          <w:rFonts w:hint="default" w:ascii="Times New Roman" w:hAnsi="Times New Roman" w:eastAsia="方正小标宋_GBK" w:cs="Times New Roman"/>
          <w:sz w:val="44"/>
          <w:szCs w:val="44"/>
        </w:rPr>
        <w:t>关于申报大足区20</w:t>
      </w:r>
      <w:r>
        <w:rPr>
          <w:rFonts w:hint="default" w:ascii="Times New Roman" w:hAnsi="Times New Roman" w:eastAsia="方正小标宋_GBK" w:cs="Times New Roman"/>
          <w:sz w:val="44"/>
          <w:szCs w:val="44"/>
          <w:lang w:val="en-US" w:eastAsia="zh-CN"/>
        </w:rPr>
        <w:t>24</w:t>
      </w:r>
      <w:r>
        <w:rPr>
          <w:rFonts w:hint="default" w:ascii="Times New Roman" w:hAnsi="Times New Roman" w:eastAsia="方正小标宋_GBK" w:cs="Times New Roman"/>
          <w:sz w:val="44"/>
          <w:szCs w:val="44"/>
        </w:rPr>
        <w:t>年</w:t>
      </w:r>
      <w:r>
        <w:rPr>
          <w:rFonts w:hint="default" w:ascii="Times New Roman" w:hAnsi="Times New Roman" w:eastAsia="方正小标宋_GBK" w:cs="Times New Roman"/>
          <w:sz w:val="44"/>
          <w:szCs w:val="44"/>
          <w:lang w:val="en-US" w:eastAsia="zh-CN"/>
        </w:rPr>
        <w:t>农作物病虫害</w:t>
      </w:r>
      <w:r>
        <w:rPr>
          <w:rFonts w:hint="default" w:ascii="Times New Roman" w:hAnsi="Times New Roman" w:eastAsia="方正小标宋_GBK" w:cs="Times New Roman"/>
          <w:sz w:val="44"/>
          <w:szCs w:val="44"/>
        </w:rPr>
        <w:t>绿色</w:t>
      </w:r>
    </w:p>
    <w:p>
      <w:pPr>
        <w:keepNext w:val="0"/>
        <w:keepLines w:val="0"/>
        <w:pageBreakBefore w:val="0"/>
        <w:kinsoku/>
        <w:overflowPunct/>
        <w:topLinePunct w:val="0"/>
        <w:bidi w:val="0"/>
        <w:spacing w:line="594" w:lineRule="exact"/>
        <w:ind w:left="0" w:leftChars="0"/>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防控与统防统治融合推进应用补贴项目的通知</w:t>
      </w:r>
    </w:p>
    <w:bookmarkEnd w:id="0"/>
    <w:p>
      <w:pPr>
        <w:pStyle w:val="3"/>
        <w:keepNext w:val="0"/>
        <w:keepLines w:val="0"/>
        <w:pageBreakBefore w:val="0"/>
        <w:kinsoku/>
        <w:overflowPunct/>
        <w:topLinePunct w:val="0"/>
        <w:bidi w:val="0"/>
        <w:spacing w:beforeLines="0" w:afterLines="0" w:line="594" w:lineRule="exact"/>
        <w:ind w:left="0" w:leftChars="0"/>
        <w:rPr>
          <w:rFonts w:hint="default" w:ascii="Times New Roman" w:hAnsi="Times New Roman" w:cs="Times New Roman"/>
        </w:rPr>
      </w:pPr>
    </w:p>
    <w:p>
      <w:pPr>
        <w:keepNext w:val="0"/>
        <w:keepLines w:val="0"/>
        <w:pageBreakBefore w:val="0"/>
        <w:kinsoku/>
        <w:overflowPunct/>
        <w:topLinePunct w:val="0"/>
        <w:bidi w:val="0"/>
        <w:spacing w:line="594" w:lineRule="exact"/>
        <w:ind w:left="0" w:leftChars="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各镇街农服中心，新型农业经营主体：</w:t>
      </w:r>
    </w:p>
    <w:p>
      <w:pPr>
        <w:keepNext w:val="0"/>
        <w:keepLines w:val="0"/>
        <w:pageBreakBefore w:val="0"/>
        <w:kinsoku/>
        <w:overflowPunct/>
        <w:topLinePunct w:val="0"/>
        <w:bidi w:val="0"/>
        <w:spacing w:line="594" w:lineRule="exact"/>
        <w:ind w:left="0" w:leftChars="0"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为探索建立以绿色生态为导向、以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政府引导、市场运作、农民自愿</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为机制的农作物病虫害绿色防控与统防统治融合推进产品（服务）补贴模式和推广应用长效机制，充分调动种植业者应用绿色防控与统防统治融合推进的积极性，进一步巩固深化农药减量整改成效，保障农产品质量安全和农业生态环境安全，现将申报有关事项通知如下：</w:t>
      </w:r>
    </w:p>
    <w:p>
      <w:pPr>
        <w:keepNext w:val="0"/>
        <w:keepLines w:val="0"/>
        <w:pageBreakBefore w:val="0"/>
        <w:kinsoku/>
        <w:overflowPunct/>
        <w:topLinePunct w:val="0"/>
        <w:bidi w:val="0"/>
        <w:spacing w:line="594" w:lineRule="exact"/>
        <w:ind w:left="0" w:leftChars="0"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一、申报对象</w:t>
      </w:r>
    </w:p>
    <w:p>
      <w:pPr>
        <w:pStyle w:val="10"/>
        <w:keepNext w:val="0"/>
        <w:keepLines w:val="0"/>
        <w:pageBreakBefore w:val="0"/>
        <w:kinsoku/>
        <w:overflowPunct/>
        <w:topLinePunct w:val="0"/>
        <w:bidi w:val="0"/>
        <w:spacing w:line="594" w:lineRule="exact"/>
        <w:ind w:left="0" w:leftChars="0"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在大足辖区内从事</w:t>
      </w:r>
      <w:r>
        <w:rPr>
          <w:rFonts w:hint="default" w:ascii="Times New Roman" w:hAnsi="Times New Roman" w:eastAsia="方正仿宋_GBK" w:cs="Times New Roman"/>
          <w:sz w:val="32"/>
          <w:szCs w:val="32"/>
          <w:lang w:val="en-US" w:eastAsia="zh-CN"/>
        </w:rPr>
        <w:t>中药材</w:t>
      </w:r>
      <w:r>
        <w:rPr>
          <w:rFonts w:hint="default" w:ascii="Times New Roman" w:hAnsi="Times New Roman" w:eastAsia="方正仿宋_GBK" w:cs="Times New Roman"/>
          <w:sz w:val="32"/>
          <w:szCs w:val="32"/>
        </w:rPr>
        <w:t>种植的种植大户、农业合作社、家庭农场、农业企业等新型农业经营主体。优先支持</w:t>
      </w:r>
      <w:r>
        <w:rPr>
          <w:rFonts w:hint="default" w:ascii="Times New Roman" w:hAnsi="Times New Roman" w:eastAsia="方正仿宋_GBK" w:cs="Times New Roman"/>
          <w:sz w:val="32"/>
          <w:szCs w:val="32"/>
          <w:lang w:val="en-US" w:eastAsia="zh-CN"/>
        </w:rPr>
        <w:t>中药材</w:t>
      </w:r>
      <w:r>
        <w:rPr>
          <w:rFonts w:hint="default" w:ascii="Times New Roman" w:hAnsi="Times New Roman" w:eastAsia="方正仿宋_GBK" w:cs="Times New Roman"/>
          <w:sz w:val="32"/>
          <w:szCs w:val="32"/>
        </w:rPr>
        <w:t>集中连片发展种植区域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每个中药材申报</w:t>
      </w:r>
      <w:r>
        <w:rPr>
          <w:rFonts w:hint="default" w:ascii="Times New Roman" w:hAnsi="Times New Roman" w:eastAsia="方正仿宋_GBK" w:cs="Times New Roman"/>
          <w:sz w:val="32"/>
          <w:szCs w:val="32"/>
          <w:lang w:eastAsia="zh-CN"/>
        </w:rPr>
        <w:t>主体种植面积</w:t>
      </w:r>
      <w:r>
        <w:rPr>
          <w:rFonts w:hint="default" w:ascii="Times New Roman" w:hAnsi="Times New Roman" w:eastAsia="方正仿宋_GBK" w:cs="Times New Roman"/>
          <w:sz w:val="32"/>
          <w:szCs w:val="32"/>
          <w:lang w:val="en-US" w:eastAsia="zh-CN"/>
        </w:rPr>
        <w:t>须在1000</w:t>
      </w:r>
      <w:r>
        <w:rPr>
          <w:rFonts w:hint="default" w:ascii="Times New Roman" w:hAnsi="Times New Roman" w:eastAsia="方正仿宋_GBK" w:cs="Times New Roman"/>
          <w:sz w:val="32"/>
          <w:szCs w:val="32"/>
          <w:lang w:eastAsia="zh-CN"/>
        </w:rPr>
        <w:t>亩以上</w:t>
      </w:r>
      <w:r>
        <w:rPr>
          <w:rFonts w:hint="default" w:ascii="Times New Roman" w:hAnsi="Times New Roman" w:eastAsia="方正仿宋_GBK" w:cs="Times New Roman"/>
          <w:sz w:val="32"/>
          <w:szCs w:val="32"/>
        </w:rPr>
        <w:t>。</w:t>
      </w:r>
    </w:p>
    <w:p>
      <w:pPr>
        <w:keepNext w:val="0"/>
        <w:keepLines w:val="0"/>
        <w:pageBreakBefore w:val="0"/>
        <w:kinsoku/>
        <w:overflowPunct/>
        <w:topLinePunct w:val="0"/>
        <w:bidi w:val="0"/>
        <w:spacing w:line="594" w:lineRule="exact"/>
        <w:ind w:left="0" w:leftChars="0"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二、申报条件</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（一）在国家注册登记机关依法注册登记并运行。</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（二）有规范的财务管理制度。</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（三）切实履行社会责任和帮扶困难群体义务。</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（四）三年内无不良信用记录和涉税违法行为（承诺书）。</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（五）主营产品符合国家产业政策、环保政策和质量管理标准体系，近两年内未出现农产品质量安全事件。</w:t>
      </w:r>
    </w:p>
    <w:p>
      <w:pPr>
        <w:pStyle w:val="2"/>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（六）能规范填写农事记录台账，实施过程中农事操作记录清楚。</w:t>
      </w:r>
    </w:p>
    <w:p>
      <w:pPr>
        <w:keepNext w:val="0"/>
        <w:keepLines w:val="0"/>
        <w:pageBreakBefore w:val="0"/>
        <w:kinsoku/>
        <w:overflowPunct/>
        <w:topLinePunct w:val="0"/>
        <w:bidi w:val="0"/>
        <w:spacing w:line="594" w:lineRule="exact"/>
        <w:ind w:left="0" w:leftChars="0"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三、项目内容</w:t>
      </w:r>
    </w:p>
    <w:p>
      <w:pPr>
        <w:keepNext w:val="0"/>
        <w:keepLines w:val="0"/>
        <w:pageBreakBefore w:val="0"/>
        <w:kinsoku/>
        <w:overflowPunct/>
        <w:topLinePunct w:val="0"/>
        <w:bidi w:val="0"/>
        <w:spacing w:line="594" w:lineRule="exact"/>
        <w:ind w:left="0" w:leftChars="0" w:firstLine="640" w:firstLineChars="200"/>
        <w:rPr>
          <w:rFonts w:hint="default" w:ascii="Times New Roman" w:hAnsi="Times New Roman" w:eastAsia="方正楷体_GBK" w:cs="Times New Roman"/>
          <w:color w:val="000000"/>
          <w:kern w:val="0"/>
          <w:sz w:val="32"/>
          <w:szCs w:val="32"/>
        </w:rPr>
      </w:pPr>
      <w:r>
        <w:rPr>
          <w:rFonts w:hint="default" w:ascii="Times New Roman" w:hAnsi="Times New Roman" w:eastAsia="方正楷体_GBK" w:cs="Times New Roman"/>
          <w:color w:val="000000"/>
          <w:kern w:val="0"/>
          <w:sz w:val="32"/>
          <w:szCs w:val="32"/>
        </w:rPr>
        <w:t>（一）建设内容</w:t>
      </w:r>
    </w:p>
    <w:p>
      <w:pPr>
        <w:keepNext w:val="0"/>
        <w:keepLines w:val="0"/>
        <w:pageBreakBefore w:val="0"/>
        <w:kinsoku/>
        <w:overflowPunct/>
        <w:topLinePunct w:val="0"/>
        <w:bidi w:val="0"/>
        <w:spacing w:line="594" w:lineRule="exact"/>
        <w:ind w:left="0" w:leftChars="0" w:firstLine="640" w:firstLineChars="200"/>
        <w:rPr>
          <w:rFonts w:hint="default" w:ascii="Times New Roman" w:hAnsi="Times New Roman" w:cs="Times New Roman"/>
        </w:rPr>
      </w:pPr>
      <w:r>
        <w:rPr>
          <w:rFonts w:hint="default" w:ascii="Times New Roman" w:hAnsi="Times New Roman" w:eastAsia="方正仿宋_GBK" w:cs="Times New Roman"/>
          <w:sz w:val="32"/>
          <w:szCs w:val="32"/>
        </w:rPr>
        <w:t>结合我区农业产业发展实际，重点支持</w:t>
      </w:r>
      <w:r>
        <w:rPr>
          <w:rFonts w:hint="default" w:ascii="Times New Roman" w:hAnsi="Times New Roman" w:eastAsia="方正仿宋_GBK" w:cs="Times New Roman"/>
          <w:sz w:val="32"/>
          <w:szCs w:val="32"/>
          <w:lang w:val="en-US" w:eastAsia="zh-CN"/>
        </w:rPr>
        <w:t>中药材</w:t>
      </w:r>
      <w:r>
        <w:rPr>
          <w:rFonts w:hint="default" w:ascii="Times New Roman" w:hAnsi="Times New Roman" w:eastAsia="方正仿宋_GBK" w:cs="Times New Roman"/>
          <w:sz w:val="32"/>
          <w:szCs w:val="32"/>
        </w:rPr>
        <w:t>主要种植区域，切实推进项目实施。采取自愿申报和竞争性选择相结合的方式，择优选取一批能够严格记录农事生产活动、绿色防控与统防统治融合应用推进积极性较高、规模较大的新型农业经营主体，对其购买的绿色防控产品和统防统治作业按照不高于70%的比例进行补贴。项目业主须在《重庆市2024年农药减量控害重点推介产品（服务）名单》中购买绿色防控产品；须在《重庆市2024年农药减量控害重点推介产品（服务）名单》或《大足区农作物病虫害专业化防治服务组织名单》中购买统防统治作业服务。</w:t>
      </w:r>
    </w:p>
    <w:p>
      <w:pPr>
        <w:pStyle w:val="3"/>
        <w:keepNext w:val="0"/>
        <w:keepLines w:val="0"/>
        <w:pageBreakBefore w:val="0"/>
        <w:kinsoku/>
        <w:overflowPunct/>
        <w:topLinePunct w:val="0"/>
        <w:bidi w:val="0"/>
        <w:spacing w:beforeLines="0" w:afterLines="0" w:line="594" w:lineRule="exact"/>
        <w:ind w:left="0" w:leftChars="0" w:firstLine="640" w:firstLineChars="200"/>
        <w:jc w:val="both"/>
        <w:rPr>
          <w:rFonts w:hint="default" w:ascii="Times New Roman" w:hAnsi="Times New Roman" w:eastAsia="方正楷体_GBK" w:cs="Times New Roman"/>
          <w:b w:val="0"/>
          <w:color w:val="000000"/>
          <w:sz w:val="32"/>
        </w:rPr>
      </w:pPr>
      <w:r>
        <w:rPr>
          <w:rFonts w:hint="default" w:ascii="Times New Roman" w:hAnsi="Times New Roman" w:eastAsia="方正楷体_GBK" w:cs="Times New Roman"/>
          <w:b w:val="0"/>
          <w:color w:val="000000"/>
          <w:sz w:val="32"/>
        </w:rPr>
        <w:t>（二）建设期限</w:t>
      </w:r>
    </w:p>
    <w:p>
      <w:pPr>
        <w:pStyle w:val="3"/>
        <w:keepNext w:val="0"/>
        <w:keepLines w:val="0"/>
        <w:pageBreakBefore w:val="0"/>
        <w:kinsoku/>
        <w:overflowPunct/>
        <w:topLinePunct w:val="0"/>
        <w:bidi w:val="0"/>
        <w:spacing w:beforeLines="0" w:afterLines="0" w:line="594" w:lineRule="exact"/>
        <w:ind w:left="0" w:leftChars="0" w:firstLine="640" w:firstLineChars="200"/>
        <w:jc w:val="both"/>
        <w:rPr>
          <w:rFonts w:hint="default" w:ascii="Times New Roman" w:hAnsi="Times New Roman" w:eastAsia="方正仿宋_GBK" w:cs="Times New Roman"/>
          <w:b w:val="0"/>
          <w:color w:val="000000"/>
          <w:sz w:val="32"/>
        </w:rPr>
      </w:pPr>
      <w:r>
        <w:rPr>
          <w:rFonts w:hint="default" w:ascii="Times New Roman" w:hAnsi="Times New Roman" w:eastAsia="方正仿宋_GBK" w:cs="Times New Roman"/>
          <w:b w:val="0"/>
          <w:color w:val="000000"/>
          <w:sz w:val="32"/>
        </w:rPr>
        <w:t>20</w:t>
      </w:r>
      <w:r>
        <w:rPr>
          <w:rFonts w:hint="default" w:ascii="Times New Roman" w:hAnsi="Times New Roman" w:eastAsia="方正仿宋_GBK" w:cs="Times New Roman"/>
          <w:b w:val="0"/>
          <w:color w:val="000000"/>
          <w:sz w:val="32"/>
          <w:lang w:val="en-US" w:eastAsia="zh-CN"/>
        </w:rPr>
        <w:t>24</w:t>
      </w:r>
      <w:r>
        <w:rPr>
          <w:rFonts w:hint="default" w:ascii="Times New Roman" w:hAnsi="Times New Roman" w:eastAsia="方正仿宋_GBK" w:cs="Times New Roman"/>
          <w:b w:val="0"/>
          <w:color w:val="000000"/>
          <w:sz w:val="32"/>
        </w:rPr>
        <w:t>年10月31日前。</w:t>
      </w:r>
    </w:p>
    <w:p>
      <w:pPr>
        <w:pStyle w:val="3"/>
        <w:keepNext w:val="0"/>
        <w:keepLines w:val="0"/>
        <w:pageBreakBefore w:val="0"/>
        <w:numPr>
          <w:ilvl w:val="0"/>
          <w:numId w:val="1"/>
        </w:numPr>
        <w:kinsoku/>
        <w:overflowPunct/>
        <w:topLinePunct w:val="0"/>
        <w:bidi w:val="0"/>
        <w:spacing w:beforeLines="0" w:afterLines="0" w:line="594" w:lineRule="exact"/>
        <w:ind w:left="0" w:leftChars="0" w:firstLine="640" w:firstLineChars="200"/>
        <w:jc w:val="both"/>
        <w:rPr>
          <w:rFonts w:hint="default" w:ascii="Times New Roman" w:hAnsi="Times New Roman" w:eastAsia="方正楷体_GBK" w:cs="Times New Roman"/>
          <w:b w:val="0"/>
          <w:color w:val="000000"/>
          <w:sz w:val="32"/>
        </w:rPr>
      </w:pPr>
      <w:r>
        <w:rPr>
          <w:rFonts w:hint="default" w:ascii="Times New Roman" w:hAnsi="Times New Roman" w:eastAsia="方正楷体_GBK" w:cs="Times New Roman"/>
          <w:b w:val="0"/>
          <w:color w:val="000000"/>
          <w:sz w:val="32"/>
        </w:rPr>
        <w:t>项目类别及补助标准</w:t>
      </w:r>
    </w:p>
    <w:p>
      <w:pPr>
        <w:keepNext w:val="0"/>
        <w:keepLines w:val="0"/>
        <w:pageBreakBefore w:val="0"/>
        <w:kinsoku/>
        <w:overflowPunct/>
        <w:topLinePunct w:val="0"/>
        <w:bidi w:val="0"/>
        <w:spacing w:line="594" w:lineRule="exact"/>
        <w:ind w:left="0" w:leftChars="0"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项目实施主体必须全部</w:t>
      </w:r>
      <w:r>
        <w:rPr>
          <w:rFonts w:hint="default" w:ascii="Times New Roman" w:hAnsi="Times New Roman" w:eastAsia="方正仿宋_GBK" w:cs="Times New Roman"/>
          <w:sz w:val="32"/>
          <w:szCs w:val="32"/>
          <w:lang w:val="en-US" w:eastAsia="zh-CN"/>
        </w:rPr>
        <w:t>使用以下产品（服务）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项目总补贴</w:t>
      </w:r>
      <w:r>
        <w:rPr>
          <w:rFonts w:hint="default" w:ascii="Times New Roman" w:hAnsi="Times New Roman" w:eastAsia="方正仿宋_GBK" w:cs="Times New Roman"/>
          <w:sz w:val="32"/>
          <w:szCs w:val="32"/>
          <w:lang w:val="en-US" w:eastAsia="zh-CN"/>
        </w:rPr>
        <w:t>资金</w:t>
      </w:r>
      <w:r>
        <w:rPr>
          <w:rFonts w:hint="default" w:ascii="Times New Roman" w:hAnsi="Times New Roman" w:eastAsia="方正仿宋_GBK" w:cs="Times New Roman"/>
          <w:sz w:val="32"/>
          <w:szCs w:val="32"/>
        </w:rPr>
        <w:t>不大于</w:t>
      </w:r>
      <w:r>
        <w:rPr>
          <w:rFonts w:hint="default" w:ascii="Times New Roman" w:hAnsi="Times New Roman" w:eastAsia="方正仿宋_GBK" w:cs="Times New Roman"/>
          <w:sz w:val="32"/>
          <w:szCs w:val="32"/>
          <w:lang w:val="en-US" w:eastAsia="zh-CN"/>
        </w:rPr>
        <w:t>14</w:t>
      </w:r>
      <w:r>
        <w:rPr>
          <w:rFonts w:hint="default" w:ascii="Times New Roman" w:hAnsi="Times New Roman" w:eastAsia="方正仿宋_GBK" w:cs="Times New Roman"/>
          <w:sz w:val="32"/>
          <w:szCs w:val="32"/>
        </w:rPr>
        <w:t>万元。</w:t>
      </w:r>
    </w:p>
    <w:tbl>
      <w:tblPr>
        <w:tblStyle w:val="8"/>
        <w:tblpPr w:leftFromText="180" w:rightFromText="180" w:vertAnchor="text" w:horzAnchor="page" w:tblpXSpec="center" w:tblpY="589"/>
        <w:tblOverlap w:val="never"/>
        <w:tblW w:w="9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555"/>
        <w:gridCol w:w="2011"/>
        <w:gridCol w:w="2409"/>
        <w:gridCol w:w="1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blHeader/>
          <w:jc w:val="center"/>
        </w:trPr>
        <w:tc>
          <w:tcPr>
            <w:tcW w:w="1526" w:type="dxa"/>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实施作物</w:t>
            </w:r>
          </w:p>
        </w:tc>
        <w:tc>
          <w:tcPr>
            <w:tcW w:w="1555" w:type="dxa"/>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lang w:val="en-US" w:eastAsia="zh-CN"/>
              </w:rPr>
              <w:t>实施</w:t>
            </w:r>
            <w:r>
              <w:rPr>
                <w:rFonts w:hint="default" w:ascii="Times New Roman" w:hAnsi="Times New Roman" w:eastAsia="方正黑体_GBK" w:cs="Times New Roman"/>
                <w:sz w:val="28"/>
                <w:szCs w:val="28"/>
              </w:rPr>
              <w:t>面积</w:t>
            </w:r>
          </w:p>
        </w:tc>
        <w:tc>
          <w:tcPr>
            <w:tcW w:w="2011" w:type="dxa"/>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黑体_GBK" w:cs="Times New Roman"/>
                <w:sz w:val="28"/>
                <w:szCs w:val="28"/>
                <w:lang w:val="en-US" w:eastAsia="zh-CN"/>
              </w:rPr>
            </w:pPr>
            <w:r>
              <w:rPr>
                <w:rFonts w:hint="default" w:ascii="Times New Roman" w:hAnsi="Times New Roman" w:eastAsia="方正黑体_GBK" w:cs="Times New Roman"/>
                <w:sz w:val="28"/>
                <w:szCs w:val="28"/>
                <w:lang w:val="en-US" w:eastAsia="zh-CN"/>
              </w:rPr>
              <w:t>实施主体数量</w:t>
            </w:r>
          </w:p>
        </w:tc>
        <w:tc>
          <w:tcPr>
            <w:tcW w:w="2409" w:type="dxa"/>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产品</w:t>
            </w:r>
            <w:r>
              <w:rPr>
                <w:rFonts w:hint="default" w:ascii="Times New Roman" w:hAnsi="Times New Roman" w:eastAsia="方正黑体_GBK" w:cs="Times New Roman"/>
                <w:sz w:val="28"/>
                <w:szCs w:val="28"/>
                <w:lang w:eastAsia="zh-CN"/>
              </w:rPr>
              <w:t>（</w:t>
            </w:r>
            <w:r>
              <w:rPr>
                <w:rFonts w:hint="default" w:ascii="Times New Roman" w:hAnsi="Times New Roman" w:eastAsia="方正黑体_GBK" w:cs="Times New Roman"/>
                <w:sz w:val="28"/>
                <w:szCs w:val="28"/>
                <w:lang w:val="en-US" w:eastAsia="zh-CN"/>
              </w:rPr>
              <w:t>服务</w:t>
            </w:r>
            <w:r>
              <w:rPr>
                <w:rFonts w:hint="default" w:ascii="Times New Roman" w:hAnsi="Times New Roman" w:eastAsia="方正黑体_GBK" w:cs="Times New Roman"/>
                <w:sz w:val="28"/>
                <w:szCs w:val="28"/>
                <w:lang w:eastAsia="zh-CN"/>
              </w:rPr>
              <w:t>）</w:t>
            </w:r>
            <w:r>
              <w:rPr>
                <w:rFonts w:hint="default" w:ascii="Times New Roman" w:hAnsi="Times New Roman" w:eastAsia="方正黑体_GBK" w:cs="Times New Roman"/>
                <w:sz w:val="28"/>
                <w:szCs w:val="28"/>
              </w:rPr>
              <w:t>名称</w:t>
            </w:r>
          </w:p>
        </w:tc>
        <w:tc>
          <w:tcPr>
            <w:tcW w:w="1916" w:type="dxa"/>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亩用量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526" w:type="dxa"/>
            <w:vMerge w:val="restart"/>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cs="Times New Roman" w:eastAsiaTheme="minorEastAsia"/>
                <w:sz w:val="28"/>
                <w:szCs w:val="28"/>
                <w:lang w:eastAsia="zh-CN"/>
              </w:rPr>
            </w:pPr>
            <w:r>
              <w:rPr>
                <w:rFonts w:hint="default" w:ascii="Times New Roman" w:hAnsi="Times New Roman" w:eastAsia="方正仿宋_GBK" w:cs="Times New Roman"/>
                <w:color w:val="000000"/>
                <w:kern w:val="0"/>
                <w:sz w:val="28"/>
                <w:szCs w:val="28"/>
                <w:lang w:val="en-US" w:eastAsia="zh-CN"/>
              </w:rPr>
              <w:t>中药材</w:t>
            </w:r>
          </w:p>
        </w:tc>
        <w:tc>
          <w:tcPr>
            <w:tcW w:w="1555" w:type="dxa"/>
            <w:vMerge w:val="restart"/>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仿宋_GBK" w:cs="Times New Roman"/>
                <w:color w:val="000000"/>
                <w:kern w:val="0"/>
                <w:sz w:val="28"/>
                <w:szCs w:val="28"/>
                <w:lang w:val="en-US" w:eastAsia="zh-CN"/>
              </w:rPr>
            </w:pPr>
            <w:r>
              <w:rPr>
                <w:rFonts w:hint="default" w:ascii="Times New Roman" w:hAnsi="Times New Roman" w:eastAsia="方正仿宋_GBK" w:cs="Times New Roman"/>
                <w:color w:val="000000"/>
                <w:kern w:val="0"/>
                <w:sz w:val="28"/>
                <w:szCs w:val="28"/>
                <w:lang w:val="en-US" w:eastAsia="zh-CN"/>
              </w:rPr>
              <w:t>1000</w:t>
            </w:r>
            <w:r>
              <w:rPr>
                <w:rFonts w:hint="default" w:ascii="Times New Roman" w:hAnsi="Times New Roman" w:eastAsia="方正仿宋_GBK" w:cs="Times New Roman"/>
                <w:color w:val="000000"/>
                <w:kern w:val="0"/>
                <w:sz w:val="28"/>
                <w:szCs w:val="28"/>
              </w:rPr>
              <w:t>亩</w:t>
            </w:r>
          </w:p>
        </w:tc>
        <w:tc>
          <w:tcPr>
            <w:tcW w:w="2011" w:type="dxa"/>
            <w:vMerge w:val="restart"/>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仿宋_GBK" w:cs="Times New Roman"/>
                <w:color w:val="000000"/>
                <w:kern w:val="0"/>
                <w:sz w:val="28"/>
                <w:szCs w:val="28"/>
                <w:lang w:val="en-US" w:eastAsia="zh-CN"/>
              </w:rPr>
            </w:pPr>
            <w:r>
              <w:rPr>
                <w:rFonts w:hint="default" w:ascii="Times New Roman" w:hAnsi="Times New Roman" w:eastAsia="方正仿宋_GBK" w:cs="Times New Roman"/>
                <w:color w:val="000000"/>
                <w:kern w:val="0"/>
                <w:sz w:val="28"/>
                <w:szCs w:val="28"/>
                <w:lang w:val="en-US" w:eastAsia="zh-CN"/>
              </w:rPr>
              <w:t>1家</w:t>
            </w:r>
          </w:p>
        </w:tc>
        <w:tc>
          <w:tcPr>
            <w:tcW w:w="2409" w:type="dxa"/>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color w:val="000000"/>
                <w:kern w:val="0"/>
                <w:sz w:val="28"/>
                <w:szCs w:val="28"/>
              </w:rPr>
              <w:t>杀虫灯</w:t>
            </w:r>
          </w:p>
        </w:tc>
        <w:tc>
          <w:tcPr>
            <w:tcW w:w="1916" w:type="dxa"/>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30亩/盏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526" w:type="dxa"/>
            <w:vMerge w:val="continue"/>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仿宋_GBK" w:cs="Times New Roman"/>
                <w:sz w:val="28"/>
                <w:szCs w:val="28"/>
              </w:rPr>
            </w:pPr>
          </w:p>
        </w:tc>
        <w:tc>
          <w:tcPr>
            <w:tcW w:w="1555" w:type="dxa"/>
            <w:vMerge w:val="continue"/>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仿宋_GBK" w:cs="Times New Roman"/>
                <w:sz w:val="28"/>
                <w:szCs w:val="28"/>
              </w:rPr>
            </w:pPr>
          </w:p>
        </w:tc>
        <w:tc>
          <w:tcPr>
            <w:tcW w:w="2011" w:type="dxa"/>
            <w:vMerge w:val="continue"/>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仿宋_GBK" w:cs="Times New Roman"/>
                <w:sz w:val="28"/>
                <w:szCs w:val="28"/>
              </w:rPr>
            </w:pPr>
          </w:p>
        </w:tc>
        <w:tc>
          <w:tcPr>
            <w:tcW w:w="2409" w:type="dxa"/>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降解黄板</w:t>
            </w:r>
          </w:p>
        </w:tc>
        <w:tc>
          <w:tcPr>
            <w:tcW w:w="1916" w:type="dxa"/>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25张/亩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526" w:type="dxa"/>
            <w:vMerge w:val="continue"/>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仿宋_GBK" w:cs="Times New Roman"/>
                <w:sz w:val="28"/>
                <w:szCs w:val="28"/>
              </w:rPr>
            </w:pPr>
          </w:p>
        </w:tc>
        <w:tc>
          <w:tcPr>
            <w:tcW w:w="1555" w:type="dxa"/>
            <w:vMerge w:val="continue"/>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仿宋_GBK" w:cs="Times New Roman"/>
                <w:sz w:val="28"/>
                <w:szCs w:val="28"/>
              </w:rPr>
            </w:pPr>
          </w:p>
        </w:tc>
        <w:tc>
          <w:tcPr>
            <w:tcW w:w="2011" w:type="dxa"/>
            <w:vMerge w:val="continue"/>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仿宋_GBK" w:cs="Times New Roman"/>
                <w:sz w:val="28"/>
                <w:szCs w:val="28"/>
              </w:rPr>
            </w:pPr>
          </w:p>
        </w:tc>
        <w:tc>
          <w:tcPr>
            <w:tcW w:w="2409" w:type="dxa"/>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大蒜素</w:t>
            </w:r>
          </w:p>
        </w:tc>
        <w:tc>
          <w:tcPr>
            <w:tcW w:w="1916" w:type="dxa"/>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1瓶</w:t>
            </w:r>
            <w:r>
              <w:rPr>
                <w:rFonts w:hint="default" w:ascii="Times New Roman" w:hAnsi="Times New Roman" w:eastAsia="方正仿宋_GBK" w:cs="Times New Roman"/>
                <w:sz w:val="28"/>
                <w:szCs w:val="28"/>
              </w:rPr>
              <w:t>/亩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526" w:type="dxa"/>
            <w:vMerge w:val="continue"/>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仿宋_GBK" w:cs="Times New Roman"/>
                <w:color w:val="000000"/>
                <w:sz w:val="28"/>
                <w:szCs w:val="28"/>
              </w:rPr>
            </w:pPr>
          </w:p>
        </w:tc>
        <w:tc>
          <w:tcPr>
            <w:tcW w:w="1555" w:type="dxa"/>
            <w:vMerge w:val="continue"/>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仿宋_GBK" w:cs="Times New Roman"/>
                <w:sz w:val="28"/>
                <w:szCs w:val="28"/>
              </w:rPr>
            </w:pPr>
          </w:p>
        </w:tc>
        <w:tc>
          <w:tcPr>
            <w:tcW w:w="2011" w:type="dxa"/>
            <w:vMerge w:val="continue"/>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仿宋_GBK" w:cs="Times New Roman"/>
                <w:sz w:val="28"/>
                <w:szCs w:val="28"/>
              </w:rPr>
            </w:pPr>
          </w:p>
        </w:tc>
        <w:tc>
          <w:tcPr>
            <w:tcW w:w="2409" w:type="dxa"/>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统防统治</w:t>
            </w:r>
          </w:p>
        </w:tc>
        <w:tc>
          <w:tcPr>
            <w:tcW w:w="1916" w:type="dxa"/>
            <w:vAlign w:val="center"/>
          </w:tcPr>
          <w:p>
            <w:pPr>
              <w:keepNext w:val="0"/>
              <w:keepLines w:val="0"/>
              <w:pageBreakBefore w:val="0"/>
              <w:kinsoku/>
              <w:overflowPunct/>
              <w:topLinePunct w:val="0"/>
              <w:bidi w:val="0"/>
              <w:spacing w:line="594" w:lineRule="exact"/>
              <w:ind w:left="0" w:leftChars="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w:t>
            </w:r>
          </w:p>
        </w:tc>
      </w:tr>
    </w:tbl>
    <w:p>
      <w:pPr>
        <w:keepNext w:val="0"/>
        <w:keepLines w:val="0"/>
        <w:pageBreakBefore w:val="0"/>
        <w:kinsoku/>
        <w:overflowPunct/>
        <w:topLinePunct w:val="0"/>
        <w:autoSpaceDE/>
        <w:autoSpaceDN/>
        <w:bidi w:val="0"/>
        <w:adjustRightInd/>
        <w:spacing w:line="560" w:lineRule="exact"/>
        <w:ind w:left="0" w:leftChars="0"/>
        <w:rPr>
          <w:rFonts w:hint="default" w:ascii="Times New Roman" w:hAnsi="Times New Roman" w:eastAsia="方正楷体_GBK" w:cs="Times New Roman"/>
          <w:color w:val="000000"/>
          <w:kern w:val="0"/>
          <w:sz w:val="32"/>
          <w:szCs w:val="32"/>
        </w:rPr>
      </w:pPr>
      <w:r>
        <w:rPr>
          <w:rFonts w:hint="default" w:ascii="Times New Roman" w:hAnsi="Times New Roman" w:eastAsia="方正楷体_GBK" w:cs="Times New Roman"/>
          <w:color w:val="000000"/>
          <w:kern w:val="0"/>
          <w:sz w:val="32"/>
          <w:szCs w:val="32"/>
        </w:rPr>
        <w:t>注：根据项目业主申报情况，</w:t>
      </w:r>
      <w:r>
        <w:rPr>
          <w:rFonts w:hint="default" w:ascii="Times New Roman" w:hAnsi="Times New Roman" w:eastAsia="方正楷体_GBK" w:cs="Times New Roman"/>
          <w:color w:val="000000"/>
          <w:kern w:val="0"/>
          <w:sz w:val="32"/>
          <w:szCs w:val="32"/>
          <w:lang w:val="en-US" w:eastAsia="zh-CN"/>
        </w:rPr>
        <w:t>实施</w:t>
      </w:r>
      <w:r>
        <w:rPr>
          <w:rFonts w:hint="default" w:ascii="Times New Roman" w:hAnsi="Times New Roman" w:eastAsia="方正楷体_GBK" w:cs="Times New Roman"/>
          <w:color w:val="000000"/>
          <w:kern w:val="0"/>
          <w:sz w:val="32"/>
          <w:szCs w:val="32"/>
        </w:rPr>
        <w:t>面积可适当调整。</w:t>
      </w:r>
    </w:p>
    <w:p>
      <w:pPr>
        <w:keepNext w:val="0"/>
        <w:keepLines w:val="0"/>
        <w:pageBreakBefore w:val="0"/>
        <w:kinsoku/>
        <w:overflowPunct/>
        <w:topLinePunct w:val="0"/>
        <w:autoSpaceDE/>
        <w:autoSpaceDN/>
        <w:bidi w:val="0"/>
        <w:adjustRightInd/>
        <w:spacing w:line="560" w:lineRule="exact"/>
        <w:ind w:left="0" w:leftChars="0" w:firstLine="640" w:firstLineChars="200"/>
        <w:rPr>
          <w:rFonts w:hint="default" w:ascii="Times New Roman" w:hAnsi="Times New Roman" w:eastAsia="方正楷体_GBK" w:cs="Times New Roman"/>
          <w:color w:val="000000"/>
          <w:kern w:val="0"/>
          <w:sz w:val="32"/>
          <w:szCs w:val="32"/>
        </w:rPr>
      </w:pPr>
      <w:r>
        <w:rPr>
          <w:rFonts w:hint="default" w:ascii="Times New Roman" w:hAnsi="Times New Roman" w:eastAsia="方正楷体_GBK" w:cs="Times New Roman"/>
          <w:color w:val="000000"/>
          <w:kern w:val="0"/>
          <w:sz w:val="32"/>
          <w:szCs w:val="32"/>
        </w:rPr>
        <w:t>（四）项目实施目标</w:t>
      </w:r>
    </w:p>
    <w:p>
      <w:pPr>
        <w:keepNext w:val="0"/>
        <w:keepLines w:val="0"/>
        <w:pageBreakBefore w:val="0"/>
        <w:widowControl/>
        <w:kinsoku/>
        <w:overflowPunct/>
        <w:topLinePunct w:val="0"/>
        <w:autoSpaceDE/>
        <w:autoSpaceDN/>
        <w:bidi w:val="0"/>
        <w:adjustRightInd/>
        <w:spacing w:line="560" w:lineRule="exact"/>
        <w:ind w:left="0" w:leftChars="0" w:firstLine="640" w:firstLineChars="200"/>
        <w:textAlignment w:val="baseline"/>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项目区绿色防控覆盖率达到80%以上、专业化统防统治覆盖率达到50%以上、农户满意度达到85%以上、化学农药用量较农户常规防治减少10%以上、主要农产品农药残留不超标</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建立全程农事生产记录、项目档案资料</w:t>
      </w:r>
      <w:r>
        <w:rPr>
          <w:rFonts w:hint="default" w:ascii="Times New Roman" w:hAnsi="Times New Roman" w:eastAsia="方正仿宋_GBK" w:cs="Times New Roman"/>
          <w:color w:val="000000"/>
          <w:kern w:val="0"/>
          <w:sz w:val="32"/>
          <w:szCs w:val="32"/>
          <w:lang w:val="en-US" w:eastAsia="zh-CN"/>
        </w:rPr>
        <w:t>规范齐全</w:t>
      </w:r>
      <w:r>
        <w:rPr>
          <w:rFonts w:hint="default" w:ascii="Times New Roman" w:hAnsi="Times New Roman" w:eastAsia="方正仿宋_GBK" w:cs="Times New Roman"/>
          <w:color w:val="000000"/>
          <w:kern w:val="0"/>
          <w:sz w:val="32"/>
          <w:szCs w:val="32"/>
        </w:rPr>
        <w:t>。</w:t>
      </w:r>
    </w:p>
    <w:p>
      <w:pPr>
        <w:pStyle w:val="3"/>
        <w:keepNext w:val="0"/>
        <w:keepLines w:val="0"/>
        <w:pageBreakBefore w:val="0"/>
        <w:kinsoku/>
        <w:overflowPunct/>
        <w:topLinePunct w:val="0"/>
        <w:autoSpaceDE/>
        <w:autoSpaceDN/>
        <w:bidi w:val="0"/>
        <w:adjustRightInd/>
        <w:spacing w:beforeLines="0" w:afterLines="0" w:line="560" w:lineRule="exact"/>
        <w:ind w:left="0" w:leftChars="0" w:firstLine="640" w:firstLineChars="200"/>
        <w:jc w:val="both"/>
        <w:rPr>
          <w:rFonts w:hint="default" w:ascii="Times New Roman" w:hAnsi="Times New Roman" w:eastAsia="方正黑体_GBK" w:cs="Times New Roman"/>
          <w:b w:val="0"/>
          <w:color w:val="000000"/>
          <w:sz w:val="32"/>
        </w:rPr>
      </w:pPr>
      <w:r>
        <w:rPr>
          <w:rFonts w:hint="default" w:ascii="Times New Roman" w:hAnsi="Times New Roman" w:eastAsia="方正黑体_GBK" w:cs="Times New Roman"/>
          <w:b w:val="0"/>
          <w:color w:val="000000"/>
          <w:sz w:val="32"/>
        </w:rPr>
        <w:t>四、申报要求</w:t>
      </w:r>
    </w:p>
    <w:p>
      <w:pPr>
        <w:pStyle w:val="3"/>
        <w:keepNext w:val="0"/>
        <w:keepLines w:val="0"/>
        <w:pageBreakBefore w:val="0"/>
        <w:kinsoku/>
        <w:overflowPunct/>
        <w:topLinePunct w:val="0"/>
        <w:autoSpaceDE/>
        <w:autoSpaceDN/>
        <w:bidi w:val="0"/>
        <w:adjustRightInd/>
        <w:spacing w:beforeLines="0" w:afterLines="0" w:line="560" w:lineRule="exact"/>
        <w:ind w:left="0" w:leftChars="0" w:firstLine="640" w:firstLineChars="200"/>
        <w:jc w:val="both"/>
        <w:rPr>
          <w:rFonts w:hint="default" w:ascii="Times New Roman" w:hAnsi="Times New Roman" w:eastAsia="方正仿宋_GBK" w:cs="Times New Roman"/>
          <w:b w:val="0"/>
          <w:color w:val="000000"/>
          <w:sz w:val="32"/>
        </w:rPr>
      </w:pPr>
      <w:r>
        <w:rPr>
          <w:rFonts w:hint="default" w:ascii="Times New Roman" w:hAnsi="Times New Roman" w:eastAsia="方正楷体_GBK" w:cs="Times New Roman"/>
          <w:b w:val="0"/>
          <w:color w:val="000000"/>
          <w:sz w:val="32"/>
        </w:rPr>
        <w:t>（一）提交申报材料。</w:t>
      </w:r>
      <w:r>
        <w:rPr>
          <w:rFonts w:hint="default" w:ascii="Times New Roman" w:hAnsi="Times New Roman" w:eastAsia="方正仿宋_GBK" w:cs="Times New Roman"/>
          <w:b w:val="0"/>
          <w:color w:val="000000"/>
          <w:sz w:val="32"/>
        </w:rPr>
        <w:t>1. 项目实施方案（模板见附件3）；2. 项目申请表（附件4）；3. 产品及服务购置清单（附件5），以上三项材料提供纸质件（一式五份）和电子件，纸质件和电子件必须一致。4. 承诺书（附件6）。5.近两年详实的农事生产记录。6. 相关资质证明材料（复印件盖鲜章）：营业执照、法人身份证、租地合同等。</w:t>
      </w:r>
    </w:p>
    <w:p>
      <w:pPr>
        <w:pStyle w:val="3"/>
        <w:keepNext w:val="0"/>
        <w:keepLines w:val="0"/>
        <w:pageBreakBefore w:val="0"/>
        <w:kinsoku/>
        <w:overflowPunct/>
        <w:topLinePunct w:val="0"/>
        <w:autoSpaceDE/>
        <w:autoSpaceDN/>
        <w:bidi w:val="0"/>
        <w:adjustRightInd/>
        <w:spacing w:beforeLines="0" w:afterLines="0" w:line="560" w:lineRule="exact"/>
        <w:ind w:left="0" w:leftChars="0" w:firstLine="640" w:firstLineChars="200"/>
        <w:jc w:val="both"/>
        <w:rPr>
          <w:rFonts w:hint="default" w:ascii="Times New Roman" w:hAnsi="Times New Roman" w:eastAsia="方正仿宋_GBK" w:cs="Times New Roman"/>
          <w:b w:val="0"/>
          <w:color w:val="000000"/>
          <w:sz w:val="32"/>
        </w:rPr>
      </w:pPr>
      <w:r>
        <w:rPr>
          <w:rFonts w:hint="default" w:ascii="Times New Roman" w:hAnsi="Times New Roman" w:eastAsia="方正楷体_GBK" w:cs="Times New Roman"/>
          <w:b w:val="0"/>
          <w:color w:val="000000"/>
          <w:sz w:val="32"/>
        </w:rPr>
        <w:t>（二）报送时间。</w:t>
      </w:r>
      <w:r>
        <w:rPr>
          <w:rFonts w:hint="default" w:ascii="Times New Roman" w:hAnsi="Times New Roman" w:eastAsia="方正仿宋_GBK" w:cs="Times New Roman"/>
          <w:b w:val="0"/>
          <w:color w:val="000000"/>
          <w:sz w:val="32"/>
        </w:rPr>
        <w:t>20</w:t>
      </w:r>
      <w:r>
        <w:rPr>
          <w:rFonts w:hint="default" w:ascii="Times New Roman" w:hAnsi="Times New Roman" w:eastAsia="方正仿宋_GBK" w:cs="Times New Roman"/>
          <w:b w:val="0"/>
          <w:color w:val="000000"/>
          <w:sz w:val="32"/>
          <w:lang w:val="en-US" w:eastAsia="zh-CN"/>
        </w:rPr>
        <w:t>24</w:t>
      </w:r>
      <w:r>
        <w:rPr>
          <w:rFonts w:hint="default" w:ascii="Times New Roman" w:hAnsi="Times New Roman" w:eastAsia="方正仿宋_GBK" w:cs="Times New Roman"/>
          <w:b w:val="0"/>
          <w:color w:val="000000"/>
          <w:sz w:val="32"/>
        </w:rPr>
        <w:t>年</w:t>
      </w:r>
      <w:r>
        <w:rPr>
          <w:rFonts w:hint="default" w:ascii="Times New Roman" w:hAnsi="Times New Roman" w:eastAsia="方正仿宋_GBK" w:cs="Times New Roman"/>
          <w:b w:val="0"/>
          <w:color w:val="000000"/>
          <w:sz w:val="32"/>
          <w:lang w:val="en-US" w:eastAsia="zh-CN"/>
        </w:rPr>
        <w:t>3</w:t>
      </w:r>
      <w:r>
        <w:rPr>
          <w:rFonts w:hint="default" w:ascii="Times New Roman" w:hAnsi="Times New Roman" w:eastAsia="方正仿宋_GBK" w:cs="Times New Roman"/>
          <w:b w:val="0"/>
          <w:color w:val="000000"/>
          <w:sz w:val="32"/>
        </w:rPr>
        <w:t>月</w:t>
      </w:r>
      <w:r>
        <w:rPr>
          <w:rFonts w:hint="default" w:ascii="Times New Roman" w:hAnsi="Times New Roman" w:eastAsia="方正仿宋_GBK" w:cs="Times New Roman"/>
          <w:b w:val="0"/>
          <w:color w:val="000000"/>
          <w:sz w:val="32"/>
          <w:lang w:val="en-US" w:eastAsia="zh-CN"/>
        </w:rPr>
        <w:t>15</w:t>
      </w:r>
      <w:r>
        <w:rPr>
          <w:rFonts w:hint="default" w:ascii="Times New Roman" w:hAnsi="Times New Roman" w:eastAsia="方正仿宋_GBK" w:cs="Times New Roman"/>
          <w:b w:val="0"/>
          <w:color w:val="000000"/>
          <w:sz w:val="32"/>
        </w:rPr>
        <w:t>日（星期五）18:00前，逾期视为自动放弃、不再受理，责任自负。</w:t>
      </w:r>
    </w:p>
    <w:p>
      <w:pPr>
        <w:keepNext w:val="0"/>
        <w:keepLines w:val="0"/>
        <w:pageBreakBefore w:val="0"/>
        <w:kinsoku/>
        <w:overflowPunct/>
        <w:topLinePunct w:val="0"/>
        <w:autoSpaceDE/>
        <w:autoSpaceDN/>
        <w:bidi w:val="0"/>
        <w:adjustRightInd/>
        <w:spacing w:line="560" w:lineRule="exact"/>
        <w:ind w:left="0" w:leftChars="0" w:firstLine="640" w:firstLineChars="200"/>
        <w:rPr>
          <w:rFonts w:hint="default" w:ascii="Times New Roman" w:hAnsi="Times New Roman" w:eastAsia="方正仿宋_GBK" w:cs="Times New Roman"/>
          <w:color w:val="000000"/>
          <w:kern w:val="0"/>
          <w:sz w:val="32"/>
          <w:szCs w:val="32"/>
        </w:rPr>
      </w:pPr>
      <w:r>
        <w:rPr>
          <w:rFonts w:hint="default" w:ascii="Times New Roman" w:hAnsi="Times New Roman" w:eastAsia="方正楷体_GBK" w:cs="Times New Roman"/>
          <w:color w:val="000000"/>
          <w:kern w:val="0"/>
          <w:sz w:val="32"/>
          <w:szCs w:val="32"/>
        </w:rPr>
        <w:t>（三）报送方式。</w:t>
      </w:r>
      <w:r>
        <w:rPr>
          <w:rFonts w:hint="default" w:ascii="Times New Roman" w:hAnsi="Times New Roman" w:eastAsia="方正仿宋_GBK" w:cs="Times New Roman"/>
          <w:color w:val="000000"/>
          <w:kern w:val="0"/>
          <w:sz w:val="32"/>
          <w:szCs w:val="32"/>
        </w:rPr>
        <w:t>按属地原则，由镇街通知辖区内符合条件的业主自主申报，在规定时间内报区农业农村委评审。</w:t>
      </w:r>
    </w:p>
    <w:p>
      <w:pPr>
        <w:keepNext w:val="0"/>
        <w:keepLines w:val="0"/>
        <w:pageBreakBefore w:val="0"/>
        <w:kinsoku/>
        <w:overflowPunct/>
        <w:topLinePunct w:val="0"/>
        <w:autoSpaceDE/>
        <w:autoSpaceDN/>
        <w:bidi w:val="0"/>
        <w:adjustRightInd/>
        <w:spacing w:line="560" w:lineRule="exact"/>
        <w:ind w:left="0" w:leftChars="0" w:firstLine="640" w:firstLineChars="200"/>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联系人：</w:t>
      </w:r>
      <w:r>
        <w:rPr>
          <w:rFonts w:hint="default" w:ascii="Times New Roman" w:hAnsi="Times New Roman" w:eastAsia="方正仿宋_GBK" w:cs="Times New Roman"/>
          <w:color w:val="000000"/>
          <w:kern w:val="0"/>
          <w:sz w:val="32"/>
          <w:szCs w:val="32"/>
          <w:lang w:val="en-US" w:eastAsia="zh-CN"/>
        </w:rPr>
        <w:t>雷捷惟</w:t>
      </w:r>
      <w:r>
        <w:rPr>
          <w:rFonts w:hint="default" w:ascii="Times New Roman" w:hAnsi="Times New Roman" w:eastAsia="方正仿宋_GBK" w:cs="Times New Roman"/>
          <w:color w:val="000000"/>
          <w:kern w:val="0"/>
          <w:sz w:val="32"/>
          <w:szCs w:val="32"/>
        </w:rPr>
        <w:t>；区农业农村委608办公室；联系电话：</w:t>
      </w:r>
      <w:r>
        <w:rPr>
          <w:rFonts w:hint="eastAsia" w:ascii="Times New Roman" w:hAnsi="Times New Roman" w:eastAsia="方正仿宋_GBK" w:cs="Times New Roman"/>
          <w:color w:val="000000"/>
          <w:kern w:val="0"/>
          <w:sz w:val="32"/>
          <w:szCs w:val="32"/>
          <w:lang w:val="en-US" w:eastAsia="zh-CN"/>
        </w:rPr>
        <w:t>023-43731226</w:t>
      </w:r>
      <w:r>
        <w:rPr>
          <w:rFonts w:hint="default" w:ascii="Times New Roman" w:hAnsi="Times New Roman" w:eastAsia="方正仿宋_GBK" w:cs="Times New Roman"/>
          <w:color w:val="000000"/>
          <w:kern w:val="0"/>
          <w:sz w:val="32"/>
          <w:szCs w:val="32"/>
        </w:rPr>
        <w:t>。</w:t>
      </w:r>
    </w:p>
    <w:p>
      <w:pPr>
        <w:keepNext w:val="0"/>
        <w:keepLines w:val="0"/>
        <w:pageBreakBefore w:val="0"/>
        <w:kinsoku/>
        <w:overflowPunct/>
        <w:topLinePunct w:val="0"/>
        <w:autoSpaceDE/>
        <w:autoSpaceDN/>
        <w:bidi w:val="0"/>
        <w:adjustRightInd/>
        <w:spacing w:line="560" w:lineRule="exact"/>
        <w:ind w:left="0" w:leftChars="0"/>
        <w:rPr>
          <w:rFonts w:hint="default" w:ascii="Times New Roman" w:hAnsi="Times New Roman" w:eastAsia="方正仿宋_GBK" w:cs="Times New Roman"/>
          <w:color w:val="000000"/>
          <w:kern w:val="0"/>
          <w:sz w:val="32"/>
          <w:szCs w:val="32"/>
        </w:rPr>
      </w:pPr>
    </w:p>
    <w:p>
      <w:pPr>
        <w:pStyle w:val="3"/>
        <w:keepNext w:val="0"/>
        <w:keepLines w:val="0"/>
        <w:pageBreakBefore w:val="0"/>
        <w:widowControl w:val="0"/>
        <w:kinsoku/>
        <w:wordWrap/>
        <w:overflowPunct/>
        <w:topLinePunct w:val="0"/>
        <w:autoSpaceDE/>
        <w:autoSpaceDN/>
        <w:bidi w:val="0"/>
        <w:adjustRightInd/>
        <w:snapToGrid w:val="0"/>
        <w:spacing w:beforeLines="0" w:afterLines="0" w:line="560" w:lineRule="exact"/>
        <w:ind w:left="0" w:leftChars="0" w:firstLine="640" w:firstLineChars="200"/>
        <w:jc w:val="both"/>
        <w:textAlignment w:val="center"/>
        <w:rPr>
          <w:rFonts w:hint="default" w:ascii="Times New Roman" w:hAnsi="Times New Roman" w:eastAsia="方正仿宋_GBK" w:cs="Times New Roman"/>
          <w:b w:val="0"/>
          <w:color w:val="000000"/>
          <w:sz w:val="32"/>
        </w:rPr>
      </w:pPr>
      <w:r>
        <w:rPr>
          <w:rFonts w:hint="default" w:ascii="Times New Roman" w:hAnsi="Times New Roman" w:eastAsia="方正仿宋_GBK" w:cs="Times New Roman"/>
          <w:b w:val="0"/>
          <w:color w:val="000000"/>
          <w:sz w:val="32"/>
        </w:rPr>
        <w:t>附件：1.</w:t>
      </w:r>
      <w:r>
        <w:rPr>
          <w:rFonts w:hint="default" w:ascii="Times New Roman" w:hAnsi="Times New Roman" w:eastAsia="方正仿宋_GBK" w:cs="Times New Roman"/>
          <w:b w:val="0"/>
          <w:color w:val="000000"/>
          <w:spacing w:val="-20"/>
          <w:sz w:val="32"/>
        </w:rPr>
        <w:t>重庆市2024年农药减量控害重点推介产品（服务）名单</w:t>
      </w:r>
    </w:p>
    <w:p>
      <w:pPr>
        <w:pStyle w:val="3"/>
        <w:keepNext w:val="0"/>
        <w:keepLines w:val="0"/>
        <w:pageBreakBefore w:val="0"/>
        <w:numPr>
          <w:ilvl w:val="0"/>
          <w:numId w:val="0"/>
        </w:numPr>
        <w:kinsoku/>
        <w:overflowPunct/>
        <w:topLinePunct w:val="0"/>
        <w:autoSpaceDE/>
        <w:autoSpaceDN/>
        <w:bidi w:val="0"/>
        <w:adjustRightInd/>
        <w:spacing w:beforeLines="0" w:afterLines="0" w:line="560" w:lineRule="exact"/>
        <w:ind w:left="0" w:leftChars="0" w:firstLine="1600" w:firstLineChars="500"/>
        <w:jc w:val="both"/>
        <w:rPr>
          <w:rFonts w:hint="default" w:ascii="Times New Roman" w:hAnsi="Times New Roman" w:eastAsia="方正仿宋_GBK" w:cs="Times New Roman"/>
          <w:b w:val="0"/>
          <w:color w:val="000000"/>
          <w:sz w:val="32"/>
        </w:rPr>
      </w:pPr>
      <w:r>
        <w:rPr>
          <w:rFonts w:hint="default" w:ascii="Times New Roman" w:hAnsi="Times New Roman" w:eastAsia="方正仿宋_GBK" w:cs="Times New Roman"/>
          <w:b w:val="0"/>
          <w:color w:val="000000"/>
          <w:kern w:val="0"/>
          <w:sz w:val="32"/>
          <w:szCs w:val="32"/>
          <w:lang w:val="en-US" w:eastAsia="zh-CN" w:bidi="ar-SA"/>
        </w:rPr>
        <w:t>2.</w:t>
      </w:r>
      <w:r>
        <w:rPr>
          <w:rFonts w:hint="default" w:ascii="Times New Roman" w:hAnsi="Times New Roman" w:eastAsia="方正仿宋_GBK" w:cs="Times New Roman"/>
          <w:b w:val="0"/>
          <w:color w:val="000000"/>
          <w:sz w:val="32"/>
        </w:rPr>
        <w:t>大足区农作物病虫害专业化防治服务组织名单</w:t>
      </w:r>
    </w:p>
    <w:p>
      <w:pPr>
        <w:pStyle w:val="3"/>
        <w:keepNext w:val="0"/>
        <w:keepLines w:val="0"/>
        <w:pageBreakBefore w:val="0"/>
        <w:numPr>
          <w:ilvl w:val="0"/>
          <w:numId w:val="0"/>
        </w:numPr>
        <w:kinsoku/>
        <w:overflowPunct/>
        <w:topLinePunct w:val="0"/>
        <w:autoSpaceDE/>
        <w:autoSpaceDN/>
        <w:bidi w:val="0"/>
        <w:adjustRightInd/>
        <w:spacing w:beforeLines="0" w:afterLines="0" w:line="560" w:lineRule="exact"/>
        <w:ind w:left="0" w:leftChars="0" w:firstLine="1628" w:firstLineChars="509"/>
        <w:jc w:val="both"/>
        <w:rPr>
          <w:rFonts w:hint="default" w:ascii="Times New Roman" w:hAnsi="Times New Roman" w:eastAsia="方正仿宋_GBK" w:cs="Times New Roman"/>
          <w:b w:val="0"/>
          <w:color w:val="000000"/>
          <w:sz w:val="32"/>
        </w:rPr>
      </w:pPr>
      <w:r>
        <w:rPr>
          <w:rFonts w:hint="default" w:ascii="Times New Roman" w:hAnsi="Times New Roman" w:eastAsia="方正仿宋_GBK" w:cs="Times New Roman"/>
          <w:b w:val="0"/>
          <w:color w:val="000000"/>
          <w:kern w:val="0"/>
          <w:sz w:val="32"/>
          <w:szCs w:val="32"/>
          <w:lang w:val="en-US" w:eastAsia="zh-CN" w:bidi="ar-SA"/>
        </w:rPr>
        <w:t>3.</w:t>
      </w:r>
      <w:r>
        <w:rPr>
          <w:rFonts w:hint="default" w:ascii="Times New Roman" w:hAnsi="Times New Roman" w:eastAsia="方正仿宋_GBK" w:cs="Times New Roman"/>
          <w:b w:val="0"/>
          <w:color w:val="000000"/>
          <w:sz w:val="32"/>
        </w:rPr>
        <w:t>项目实施方案（模板）</w:t>
      </w:r>
    </w:p>
    <w:p>
      <w:pPr>
        <w:pStyle w:val="3"/>
        <w:keepNext w:val="0"/>
        <w:keepLines w:val="0"/>
        <w:pageBreakBefore w:val="0"/>
        <w:numPr>
          <w:ilvl w:val="0"/>
          <w:numId w:val="0"/>
        </w:numPr>
        <w:kinsoku/>
        <w:overflowPunct/>
        <w:topLinePunct w:val="0"/>
        <w:autoSpaceDE/>
        <w:autoSpaceDN/>
        <w:bidi w:val="0"/>
        <w:adjustRightInd/>
        <w:spacing w:beforeLines="0" w:afterLines="0" w:line="560" w:lineRule="exact"/>
        <w:ind w:left="0" w:leftChars="0" w:firstLine="1600" w:firstLineChars="500"/>
        <w:jc w:val="both"/>
        <w:rPr>
          <w:rFonts w:hint="default" w:ascii="Times New Roman" w:hAnsi="Times New Roman" w:eastAsia="方正仿宋_GBK" w:cs="Times New Roman"/>
          <w:b w:val="0"/>
          <w:color w:val="000000"/>
          <w:sz w:val="32"/>
        </w:rPr>
      </w:pPr>
      <w:r>
        <w:rPr>
          <w:rFonts w:hint="default" w:ascii="Times New Roman" w:hAnsi="Times New Roman" w:eastAsia="方正仿宋_GBK" w:cs="Times New Roman"/>
          <w:b w:val="0"/>
          <w:color w:val="000000"/>
          <w:kern w:val="0"/>
          <w:sz w:val="32"/>
          <w:szCs w:val="32"/>
          <w:lang w:val="en-US" w:eastAsia="zh-CN" w:bidi="ar-SA"/>
        </w:rPr>
        <w:t>4.</w:t>
      </w:r>
      <w:r>
        <w:rPr>
          <w:rFonts w:hint="default" w:ascii="Times New Roman" w:hAnsi="Times New Roman" w:eastAsia="方正仿宋_GBK" w:cs="Times New Roman"/>
          <w:b w:val="0"/>
          <w:color w:val="000000"/>
          <w:sz w:val="32"/>
        </w:rPr>
        <w:t>项目申请表</w:t>
      </w:r>
    </w:p>
    <w:p>
      <w:pPr>
        <w:pStyle w:val="3"/>
        <w:keepNext w:val="0"/>
        <w:keepLines w:val="0"/>
        <w:pageBreakBefore w:val="0"/>
        <w:numPr>
          <w:ilvl w:val="0"/>
          <w:numId w:val="0"/>
        </w:numPr>
        <w:kinsoku/>
        <w:overflowPunct/>
        <w:topLinePunct w:val="0"/>
        <w:autoSpaceDE/>
        <w:autoSpaceDN/>
        <w:bidi w:val="0"/>
        <w:adjustRightInd/>
        <w:spacing w:beforeLines="0" w:afterLines="0" w:line="560" w:lineRule="exact"/>
        <w:ind w:left="0" w:leftChars="0" w:firstLine="1600" w:firstLineChars="500"/>
        <w:jc w:val="both"/>
        <w:rPr>
          <w:rFonts w:hint="default" w:ascii="Times New Roman" w:hAnsi="Times New Roman" w:eastAsia="方正仿宋_GBK" w:cs="Times New Roman"/>
          <w:b w:val="0"/>
          <w:color w:val="000000"/>
          <w:sz w:val="32"/>
        </w:rPr>
      </w:pPr>
      <w:r>
        <w:rPr>
          <w:rFonts w:hint="default" w:ascii="Times New Roman" w:hAnsi="Times New Roman" w:eastAsia="方正仿宋_GBK" w:cs="Times New Roman"/>
          <w:b w:val="0"/>
          <w:color w:val="000000"/>
          <w:kern w:val="0"/>
          <w:sz w:val="32"/>
          <w:szCs w:val="32"/>
          <w:lang w:val="en-US" w:eastAsia="zh-CN" w:bidi="ar-SA"/>
        </w:rPr>
        <w:t>5.</w:t>
      </w:r>
      <w:r>
        <w:rPr>
          <w:rFonts w:hint="default" w:ascii="Times New Roman" w:hAnsi="Times New Roman" w:eastAsia="方正仿宋_GBK" w:cs="Times New Roman"/>
          <w:b w:val="0"/>
          <w:color w:val="000000"/>
          <w:sz w:val="32"/>
        </w:rPr>
        <w:t>绿色防控与统防统治产品（服务）购置清单</w:t>
      </w:r>
    </w:p>
    <w:p>
      <w:pPr>
        <w:pStyle w:val="3"/>
        <w:keepNext w:val="0"/>
        <w:keepLines w:val="0"/>
        <w:pageBreakBefore w:val="0"/>
        <w:numPr>
          <w:ilvl w:val="0"/>
          <w:numId w:val="0"/>
        </w:numPr>
        <w:kinsoku/>
        <w:overflowPunct/>
        <w:topLinePunct w:val="0"/>
        <w:autoSpaceDE/>
        <w:autoSpaceDN/>
        <w:bidi w:val="0"/>
        <w:adjustRightInd/>
        <w:spacing w:beforeLines="0" w:afterLines="0" w:line="560" w:lineRule="exact"/>
        <w:ind w:left="0" w:leftChars="0" w:firstLine="1600" w:firstLineChars="500"/>
        <w:jc w:val="both"/>
        <w:rPr>
          <w:rFonts w:hint="default" w:ascii="Times New Roman" w:hAnsi="Times New Roman" w:eastAsia="方正仿宋_GBK" w:cs="Times New Roman"/>
          <w:b w:val="0"/>
          <w:color w:val="000000"/>
          <w:sz w:val="32"/>
        </w:rPr>
      </w:pPr>
      <w:r>
        <w:rPr>
          <w:rFonts w:hint="default" w:ascii="Times New Roman" w:hAnsi="Times New Roman" w:eastAsia="方正仿宋_GBK" w:cs="Times New Roman"/>
          <w:b w:val="0"/>
          <w:color w:val="000000"/>
          <w:kern w:val="0"/>
          <w:sz w:val="32"/>
          <w:szCs w:val="32"/>
          <w:lang w:val="en-US" w:eastAsia="zh-CN" w:bidi="ar-SA"/>
        </w:rPr>
        <w:t>6.</w:t>
      </w:r>
      <w:r>
        <w:rPr>
          <w:rFonts w:hint="default" w:ascii="Times New Roman" w:hAnsi="Times New Roman" w:eastAsia="方正仿宋_GBK" w:cs="Times New Roman"/>
          <w:b w:val="0"/>
          <w:color w:val="000000"/>
          <w:sz w:val="32"/>
        </w:rPr>
        <w:t>承诺书</w:t>
      </w:r>
    </w:p>
    <w:p>
      <w:pPr>
        <w:pStyle w:val="2"/>
        <w:keepNext w:val="0"/>
        <w:keepLines w:val="0"/>
        <w:pageBreakBefore w:val="0"/>
        <w:kinsoku/>
        <w:overflowPunct/>
        <w:topLinePunct w:val="0"/>
        <w:autoSpaceDE/>
        <w:autoSpaceDN/>
        <w:bidi w:val="0"/>
        <w:adjustRightInd/>
        <w:spacing w:line="560" w:lineRule="exact"/>
        <w:ind w:left="0" w:leftChars="0" w:firstLine="0" w:firstLineChars="0"/>
        <w:rPr>
          <w:rFonts w:hint="default" w:ascii="Times New Roman" w:hAnsi="Times New Roman" w:eastAsia="方正仿宋_GBK" w:cs="Times New Roman"/>
          <w:b w:val="0"/>
          <w:color w:val="000000"/>
          <w:sz w:val="32"/>
        </w:rPr>
      </w:pPr>
    </w:p>
    <w:p>
      <w:pPr>
        <w:keepNext w:val="0"/>
        <w:keepLines w:val="0"/>
        <w:pageBreakBefore w:val="0"/>
        <w:kinsoku/>
        <w:overflowPunct/>
        <w:topLinePunct w:val="0"/>
        <w:autoSpaceDE/>
        <w:autoSpaceDN/>
        <w:bidi w:val="0"/>
        <w:adjustRightInd/>
        <w:spacing w:line="560" w:lineRule="exact"/>
        <w:ind w:left="0" w:leftChars="0"/>
        <w:rPr>
          <w:rFonts w:hint="default"/>
        </w:rPr>
      </w:pPr>
    </w:p>
    <w:p>
      <w:pPr>
        <w:pStyle w:val="2"/>
        <w:keepNext w:val="0"/>
        <w:keepLines w:val="0"/>
        <w:pageBreakBefore w:val="0"/>
        <w:kinsoku/>
        <w:overflowPunct/>
        <w:topLinePunct w:val="0"/>
        <w:autoSpaceDE/>
        <w:autoSpaceDN/>
        <w:bidi w:val="0"/>
        <w:adjustRightInd/>
        <w:spacing w:line="560" w:lineRule="exact"/>
        <w:ind w:left="0" w:leftChars="0"/>
        <w:jc w:val="right"/>
        <w:rPr>
          <w:rFonts w:hint="default" w:ascii="Times New Roman" w:hAnsi="Times New Roman" w:eastAsia="方正仿宋_GBK" w:cs="Times New Roman"/>
          <w:b w:val="0"/>
          <w:color w:val="000000"/>
          <w:sz w:val="32"/>
          <w:szCs w:val="32"/>
          <w:lang w:val="en-US" w:eastAsia="zh-CN"/>
        </w:rPr>
      </w:pPr>
      <w:r>
        <w:rPr>
          <w:rFonts w:hint="default" w:ascii="Times New Roman" w:hAnsi="Times New Roman" w:eastAsia="方正仿宋_GBK" w:cs="Times New Roman"/>
          <w:b w:val="0"/>
          <w:color w:val="000000"/>
          <w:sz w:val="32"/>
          <w:szCs w:val="32"/>
          <w:lang w:val="en-US" w:eastAsia="zh-CN"/>
        </w:rPr>
        <w:t>重庆市大足区农业农村委员会</w:t>
      </w:r>
    </w:p>
    <w:p>
      <w:pPr>
        <w:keepNext w:val="0"/>
        <w:keepLines w:val="0"/>
        <w:pageBreakBefore w:val="0"/>
        <w:kinsoku/>
        <w:wordWrap w:val="0"/>
        <w:overflowPunct/>
        <w:topLinePunct w:val="0"/>
        <w:autoSpaceDE/>
        <w:autoSpaceDN/>
        <w:bidi w:val="0"/>
        <w:adjustRightInd/>
        <w:spacing w:line="560" w:lineRule="exact"/>
        <w:ind w:left="0" w:leftChars="0"/>
        <w:jc w:val="center"/>
        <w:rPr>
          <w:rFonts w:hint="default" w:ascii="Times New Roman" w:hAnsi="Times New Roman" w:eastAsia="方正仿宋_GBK" w:cs="Times New Roman"/>
          <w:b w:val="0"/>
          <w:color w:val="000000"/>
          <w:sz w:val="32"/>
          <w:szCs w:val="32"/>
          <w:lang w:val="en-US" w:eastAsia="zh-CN"/>
        </w:rPr>
      </w:pPr>
      <w:r>
        <w:rPr>
          <w:rFonts w:hint="default" w:ascii="Times New Roman" w:hAnsi="Times New Roman" w:eastAsia="方正仿宋_GBK" w:cs="Times New Roman"/>
          <w:b w:val="0"/>
          <w:color w:val="000000"/>
          <w:sz w:val="32"/>
          <w:szCs w:val="32"/>
          <w:lang w:val="en-US" w:eastAsia="zh-CN"/>
        </w:rPr>
        <w:t xml:space="preserve">                                   2024年3月</w:t>
      </w:r>
      <w:r>
        <w:rPr>
          <w:rFonts w:hint="eastAsia" w:ascii="Times New Roman" w:hAnsi="Times New Roman" w:eastAsia="方正仿宋_GBK" w:cs="Times New Roman"/>
          <w:b w:val="0"/>
          <w:color w:val="000000"/>
          <w:sz w:val="32"/>
          <w:szCs w:val="32"/>
          <w:lang w:val="en-US" w:eastAsia="zh-CN"/>
        </w:rPr>
        <w:t>4</w:t>
      </w:r>
      <w:r>
        <w:rPr>
          <w:rFonts w:hint="default" w:ascii="Times New Roman" w:hAnsi="Times New Roman" w:eastAsia="方正仿宋_GBK" w:cs="Times New Roman"/>
          <w:b w:val="0"/>
          <w:color w:val="000000"/>
          <w:sz w:val="32"/>
          <w:szCs w:val="32"/>
          <w:lang w:val="en-US" w:eastAsia="zh-CN"/>
        </w:rPr>
        <w:t xml:space="preserve">日    </w:t>
      </w:r>
    </w:p>
    <w:p>
      <w:pPr>
        <w:pStyle w:val="2"/>
        <w:keepNext w:val="0"/>
        <w:keepLines w:val="0"/>
        <w:pageBreakBefore w:val="0"/>
        <w:kinsoku/>
        <w:overflowPunct/>
        <w:topLinePunct w:val="0"/>
        <w:autoSpaceDE/>
        <w:autoSpaceDN/>
        <w:bidi w:val="0"/>
        <w:adjustRightInd/>
        <w:spacing w:line="560" w:lineRule="exact"/>
        <w:ind w:left="0" w:leftChars="0" w:firstLine="640" w:firstLineChars="200"/>
        <w:rPr>
          <w:rFonts w:hint="default"/>
          <w:lang w:val="en-US" w:eastAsia="zh-CN"/>
        </w:rPr>
      </w:pPr>
      <w:r>
        <w:rPr>
          <w:rFonts w:hint="eastAsia" w:ascii="Times New Roman" w:hAnsi="Times New Roman" w:eastAsia="方正仿宋_GBK" w:cs="Times New Roman"/>
          <w:color w:val="000000"/>
          <w:kern w:val="0"/>
          <w:sz w:val="32"/>
          <w:szCs w:val="32"/>
          <w:lang w:val="en-US" w:eastAsia="zh-CN" w:bidi="ar-SA"/>
        </w:rPr>
        <w:t>（此件主动公开）</w:t>
      </w:r>
    </w:p>
    <w:p>
      <w:pPr>
        <w:keepNext w:val="0"/>
        <w:keepLines w:val="0"/>
        <w:pageBreakBefore w:val="0"/>
        <w:kinsoku/>
        <w:overflowPunct/>
        <w:topLinePunct w:val="0"/>
        <w:autoSpaceDE/>
        <w:autoSpaceDN/>
        <w:bidi w:val="0"/>
        <w:adjustRightInd/>
        <w:spacing w:line="560" w:lineRule="exact"/>
        <w:ind w:left="0" w:leftChars="0"/>
        <w:rPr>
          <w:rFonts w:hint="default" w:ascii="Times New Roman" w:hAnsi="Times New Roman" w:eastAsia="方正仿宋_GBK" w:cs="Times New Roman"/>
          <w:color w:val="000000"/>
          <w:kern w:val="0"/>
          <w:sz w:val="32"/>
          <w:szCs w:val="32"/>
        </w:rPr>
        <w:sectPr>
          <w:footerReference r:id="rId3" w:type="default"/>
          <w:pgSz w:w="11906" w:h="16838"/>
          <w:pgMar w:top="2098" w:right="1531" w:bottom="1984" w:left="1531" w:header="851" w:footer="1247" w:gutter="0"/>
          <w:cols w:space="720" w:num="1"/>
        </w:sectPr>
      </w:pPr>
      <w:r>
        <w:rPr>
          <w:rFonts w:hint="default" w:ascii="Times New Roman" w:hAnsi="Times New Roman" w:eastAsia="方正仿宋_GBK" w:cs="Times New Roman"/>
          <w:color w:val="000000"/>
          <w:kern w:val="0"/>
          <w:sz w:val="32"/>
          <w:szCs w:val="32"/>
        </w:rPr>
        <w:br w:type="page"/>
      </w:r>
    </w:p>
    <w:p>
      <w:pPr>
        <w:rPr>
          <w:rFonts w:hint="default" w:ascii="Times New Roman" w:hAnsi="Times New Roman" w:eastAsia="方正黑体_GBK" w:cs="Times New Roman"/>
          <w:sz w:val="32"/>
        </w:rPr>
      </w:pPr>
      <w:r>
        <w:rPr>
          <w:rFonts w:hint="default" w:ascii="Times New Roman" w:hAnsi="Times New Roman" w:eastAsia="方正黑体_GBK" w:cs="Times New Roman"/>
          <w:sz w:val="32"/>
        </w:rPr>
        <w:t>附件1</w:t>
      </w:r>
    </w:p>
    <w:p>
      <w:pPr>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重庆市2024年农药减量控害重点推介产品</w:t>
      </w:r>
    </w:p>
    <w:p>
      <w:pPr>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（服务）名单</w:t>
      </w:r>
    </w:p>
    <w:tbl>
      <w:tblPr>
        <w:tblStyle w:val="7"/>
        <w:tblW w:w="1037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7"/>
        <w:gridCol w:w="585"/>
        <w:gridCol w:w="1662"/>
        <w:gridCol w:w="2321"/>
        <w:gridCol w:w="2894"/>
        <w:gridCol w:w="22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黑体_GBK" w:cs="Times New Roman"/>
                <w:b w:val="0"/>
                <w:bCs w:val="0"/>
                <w:i w:val="0"/>
                <w:iCs w:val="0"/>
                <w:color w:val="000000"/>
                <w:sz w:val="24"/>
                <w:szCs w:val="24"/>
                <w:u w:val="none"/>
              </w:rPr>
            </w:pPr>
            <w:r>
              <w:rPr>
                <w:rFonts w:hint="default" w:ascii="Times New Roman" w:hAnsi="Times New Roman" w:eastAsia="方正黑体_GBK" w:cs="Times New Roman"/>
                <w:b w:val="0"/>
                <w:bCs w:val="0"/>
                <w:i w:val="0"/>
                <w:iCs w:val="0"/>
                <w:color w:val="000000"/>
                <w:kern w:val="0"/>
                <w:sz w:val="24"/>
                <w:szCs w:val="24"/>
                <w:u w:val="none"/>
                <w:lang w:val="en-US" w:eastAsia="zh-CN" w:bidi="ar"/>
              </w:rPr>
              <w:t>类型</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黑体_GBK" w:cs="Times New Roman"/>
                <w:b w:val="0"/>
                <w:bCs w:val="0"/>
                <w:i w:val="0"/>
                <w:iCs w:val="0"/>
                <w:color w:val="000000"/>
                <w:sz w:val="24"/>
                <w:szCs w:val="24"/>
                <w:u w:val="none"/>
              </w:rPr>
            </w:pPr>
            <w:r>
              <w:rPr>
                <w:rFonts w:hint="default" w:ascii="Times New Roman" w:hAnsi="Times New Roman" w:eastAsia="方正黑体_GBK" w:cs="Times New Roman"/>
                <w:b w:val="0"/>
                <w:bCs w:val="0"/>
                <w:i w:val="0"/>
                <w:iCs w:val="0"/>
                <w:color w:val="000000"/>
                <w:kern w:val="0"/>
                <w:sz w:val="24"/>
                <w:szCs w:val="24"/>
                <w:u w:val="none"/>
                <w:lang w:val="en-US" w:eastAsia="zh-CN" w:bidi="ar"/>
              </w:rPr>
              <w:t>序号</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黑体_GBK" w:cs="Times New Roman"/>
                <w:b w:val="0"/>
                <w:bCs w:val="0"/>
                <w:i w:val="0"/>
                <w:iCs w:val="0"/>
                <w:color w:val="000000"/>
                <w:sz w:val="24"/>
                <w:szCs w:val="24"/>
                <w:u w:val="none"/>
              </w:rPr>
            </w:pPr>
            <w:r>
              <w:rPr>
                <w:rFonts w:hint="default" w:ascii="Times New Roman" w:hAnsi="Times New Roman" w:eastAsia="方正黑体_GBK" w:cs="Times New Roman"/>
                <w:b w:val="0"/>
                <w:bCs w:val="0"/>
                <w:i w:val="0"/>
                <w:iCs w:val="0"/>
                <w:color w:val="000000"/>
                <w:kern w:val="0"/>
                <w:sz w:val="24"/>
                <w:szCs w:val="24"/>
                <w:u w:val="none"/>
                <w:lang w:val="en-US" w:eastAsia="zh-CN" w:bidi="ar"/>
              </w:rPr>
              <w:t>产品名称</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黑体_GBK" w:cs="Times New Roman"/>
                <w:b w:val="0"/>
                <w:bCs w:val="0"/>
                <w:i w:val="0"/>
                <w:iCs w:val="0"/>
                <w:color w:val="000000"/>
                <w:sz w:val="24"/>
                <w:szCs w:val="24"/>
                <w:u w:val="none"/>
              </w:rPr>
            </w:pPr>
            <w:r>
              <w:rPr>
                <w:rFonts w:hint="default" w:ascii="Times New Roman" w:hAnsi="Times New Roman" w:eastAsia="方正黑体_GBK" w:cs="Times New Roman"/>
                <w:b w:val="0"/>
                <w:bCs w:val="0"/>
                <w:i w:val="0"/>
                <w:iCs w:val="0"/>
                <w:color w:val="000000"/>
                <w:kern w:val="0"/>
                <w:sz w:val="24"/>
                <w:szCs w:val="24"/>
                <w:u w:val="none"/>
                <w:lang w:val="en-US" w:eastAsia="zh-CN" w:bidi="ar"/>
              </w:rPr>
              <w:t>登记证号</w:t>
            </w:r>
          </w:p>
        </w:tc>
        <w:tc>
          <w:tcPr>
            <w:tcW w:w="2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黑体_GBK" w:cs="Times New Roman"/>
                <w:b w:val="0"/>
                <w:bCs w:val="0"/>
                <w:i w:val="0"/>
                <w:iCs w:val="0"/>
                <w:color w:val="000000"/>
                <w:sz w:val="24"/>
                <w:szCs w:val="24"/>
                <w:u w:val="none"/>
              </w:rPr>
            </w:pPr>
            <w:r>
              <w:rPr>
                <w:rFonts w:hint="default" w:ascii="Times New Roman" w:hAnsi="Times New Roman" w:eastAsia="方正黑体_GBK" w:cs="Times New Roman"/>
                <w:b w:val="0"/>
                <w:bCs w:val="0"/>
                <w:i w:val="0"/>
                <w:iCs w:val="0"/>
                <w:color w:val="000000"/>
                <w:kern w:val="0"/>
                <w:sz w:val="24"/>
                <w:szCs w:val="24"/>
                <w:u w:val="none"/>
                <w:lang w:val="en-US" w:eastAsia="zh-CN" w:bidi="ar"/>
              </w:rPr>
              <w:t>防治对象</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黑体_GBK" w:cs="Times New Roman"/>
                <w:b w:val="0"/>
                <w:bCs w:val="0"/>
                <w:i w:val="0"/>
                <w:iCs w:val="0"/>
                <w:color w:val="000000"/>
                <w:sz w:val="24"/>
                <w:szCs w:val="24"/>
                <w:u w:val="none"/>
              </w:rPr>
            </w:pPr>
            <w:r>
              <w:rPr>
                <w:rFonts w:hint="default" w:ascii="Times New Roman" w:hAnsi="Times New Roman" w:eastAsia="方正黑体_GBK" w:cs="Times New Roman"/>
                <w:b w:val="0"/>
                <w:bCs w:val="0"/>
                <w:i w:val="0"/>
                <w:iCs w:val="0"/>
                <w:color w:val="000000"/>
                <w:kern w:val="0"/>
                <w:sz w:val="24"/>
                <w:szCs w:val="24"/>
                <w:u w:val="none"/>
                <w:lang w:val="en-US" w:eastAsia="zh-CN" w:bidi="ar"/>
              </w:rPr>
              <w:t>生产厂家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keepNext w:val="0"/>
              <w:keepLines w:val="0"/>
              <w:widowControl/>
              <w:suppressLineNumbers w:val="0"/>
              <w:jc w:val="center"/>
              <w:textAlignment w:val="center"/>
              <w:rPr>
                <w:rFonts w:hint="default" w:ascii="Times New Roman" w:hAnsi="Times New Roman" w:eastAsia="方正仿宋_GBK" w:cs="Times New Roman"/>
                <w:b/>
                <w:bCs/>
                <w:i w:val="0"/>
                <w:iCs w:val="0"/>
                <w:color w:val="000000"/>
                <w:kern w:val="0"/>
                <w:sz w:val="24"/>
                <w:szCs w:val="24"/>
                <w:u w:val="none"/>
                <w:lang w:val="en-US" w:eastAsia="zh-CN" w:bidi="ar"/>
              </w:rPr>
            </w:pPr>
            <w:r>
              <w:rPr>
                <w:rFonts w:hint="default" w:ascii="Times New Roman" w:hAnsi="Times New Roman" w:eastAsia="方正仿宋_GBK" w:cs="Times New Roman"/>
                <w:b/>
                <w:bCs/>
                <w:i w:val="0"/>
                <w:iCs w:val="0"/>
                <w:color w:val="000000"/>
                <w:kern w:val="0"/>
                <w:sz w:val="24"/>
                <w:szCs w:val="24"/>
                <w:u w:val="none"/>
                <w:lang w:val="en-US" w:eastAsia="zh-CN" w:bidi="ar"/>
              </w:rPr>
              <w:t>农药产品</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5%大蒜素微乳剂</w:t>
            </w:r>
          </w:p>
        </w:tc>
        <w:tc>
          <w:tcPr>
            <w:tcW w:w="23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PD20161251</w:t>
            </w:r>
          </w:p>
        </w:tc>
        <w:tc>
          <w:tcPr>
            <w:tcW w:w="28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三七：黑斑病；川芎：根腐病；甘蓝：软腐病；甘薯：黑斑病；黄瓜：细菌性角斑病</w:t>
            </w:r>
          </w:p>
        </w:tc>
        <w:tc>
          <w:tcPr>
            <w:tcW w:w="22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成都新朝阳作物科学股份有限公司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3"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keepNext w:val="0"/>
              <w:keepLines w:val="0"/>
              <w:widowControl/>
              <w:suppressLineNumbers w:val="0"/>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绿色防控产品</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0"/>
                <w:szCs w:val="20"/>
                <w:u w:val="none"/>
                <w:lang w:val="en-US" w:eastAsia="zh-CN"/>
              </w:rPr>
            </w:pPr>
            <w:r>
              <w:rPr>
                <w:rFonts w:hint="default" w:ascii="Times New Roman" w:hAnsi="Times New Roman" w:eastAsia="方正仿宋_GBK" w:cs="Times New Roman"/>
                <w:i w:val="0"/>
                <w:iCs w:val="0"/>
                <w:color w:val="000000"/>
                <w:sz w:val="20"/>
                <w:szCs w:val="20"/>
                <w:u w:val="none"/>
                <w:lang w:val="en-US" w:eastAsia="zh-CN"/>
              </w:rPr>
              <w:t>1</w:t>
            </w:r>
          </w:p>
        </w:tc>
        <w:tc>
          <w:tcPr>
            <w:tcW w:w="16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太阳能杀虫灯（风电一体）</w:t>
            </w:r>
          </w:p>
        </w:tc>
        <w:tc>
          <w:tcPr>
            <w:tcW w:w="23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RJT-L/FD（风电一体）</w:t>
            </w:r>
          </w:p>
        </w:tc>
        <w:tc>
          <w:tcPr>
            <w:tcW w:w="289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鳞翅目、鞘翅目类等农业害虫</w:t>
            </w:r>
          </w:p>
        </w:tc>
        <w:tc>
          <w:tcPr>
            <w:tcW w:w="22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四川瑞进特科技有限公司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6"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b/>
                <w:bCs/>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2"/>
                <w:sz w:val="20"/>
                <w:szCs w:val="20"/>
                <w:u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bidi="ar"/>
              </w:rPr>
              <w:t>2</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太阳能风力式捕虫器</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长*宽*高</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(855*260*400mm)</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3BCT-15</w:t>
            </w:r>
          </w:p>
        </w:tc>
        <w:tc>
          <w:tcPr>
            <w:tcW w:w="2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鳞翅目、鞘翅目等各趋光性害虫：果树、粮油、茶叶、蔬菜、中药材等</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湖南本业绿色防控科技股份有限公司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3"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b/>
                <w:bCs/>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2"/>
                <w:sz w:val="20"/>
                <w:szCs w:val="20"/>
                <w:u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bidi="ar"/>
              </w:rPr>
              <w:t>3</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全降解诱（粘）虫板</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w:t>
            </w:r>
            <w:r>
              <w:rPr>
                <w:rStyle w:val="11"/>
                <w:rFonts w:hint="default" w:ascii="Times New Roman" w:hAnsi="Times New Roman" w:eastAsia="方正仿宋_GBK" w:cs="Times New Roman"/>
                <w:lang w:val="en-US" w:eastAsia="zh-CN" w:bidi="ar"/>
              </w:rPr>
              <w:t>0cm*25cm</w:t>
            </w:r>
          </w:p>
        </w:tc>
        <w:tc>
          <w:tcPr>
            <w:tcW w:w="2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蚜虫；叶蝉；飞虱；实蝇；果蝇；蓟马；黄曲条跳甲；鳞翅目的小型蛾类等</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湖南本业绿色防控科技股份有限公司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3"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b/>
                <w:bCs/>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2"/>
                <w:sz w:val="20"/>
                <w:szCs w:val="20"/>
                <w:u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bidi="ar"/>
              </w:rPr>
              <w:t>4</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太阳能风吸式杀虫灯</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MN—FX</w:t>
            </w:r>
          </w:p>
        </w:tc>
        <w:tc>
          <w:tcPr>
            <w:tcW w:w="2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诱杀粮油作物、经济作物等趋光类害虫：鳞翅目；鞘翅目；同翅目；半翅目等</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重庆美滋农农业科技有限公司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3"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b/>
                <w:bCs/>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2"/>
                <w:sz w:val="20"/>
                <w:szCs w:val="20"/>
                <w:u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bidi="ar"/>
              </w:rPr>
              <w:t>5</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全降解诱虫板</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25cm*20cm/25cm*30cm</w:t>
            </w:r>
          </w:p>
        </w:tc>
        <w:tc>
          <w:tcPr>
            <w:tcW w:w="2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果树、蔬菜、茶叶等作物上的粉虱、蚜虫、蓟马、实蝇、茶小绿叶蝉等多种害虫</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重庆美滋农农业科技有限公司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5"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b/>
                <w:bCs/>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2"/>
                <w:sz w:val="20"/>
                <w:szCs w:val="20"/>
                <w:u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bidi="ar"/>
              </w:rPr>
              <w:t>6</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全降解诱虫板黄板</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SG363</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default" w:ascii="Times New Roman" w:hAnsi="Times New Roman" w:eastAsia="方正仿宋_GBK" w:cs="Times New Roman"/>
                <w:i w:val="0"/>
                <w:iCs w:val="0"/>
                <w:color w:val="000000"/>
                <w:kern w:val="0"/>
                <w:sz w:val="20"/>
                <w:szCs w:val="20"/>
                <w:u w:val="none"/>
                <w:lang w:val="en-US" w:eastAsia="zh-CN" w:bidi="ar"/>
              </w:rPr>
              <w:t>20cm*25cm</w:t>
            </w:r>
          </w:p>
        </w:tc>
        <w:tc>
          <w:tcPr>
            <w:tcW w:w="2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果林：粉虱、桔小实蝇、潜叶蝇、蚜虫、梨茎蜂等趋色性害虫；蔬菜：黄曲跳甲、蚜虫、粉虱、斑潜蝇等趋色性害虫；茶园：茶小绿叶蝉、黑刺粉虱、白粉虱、绿盲蝽等</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上海盛谷光电科技有限公司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b/>
                <w:bCs/>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2"/>
                <w:sz w:val="20"/>
                <w:szCs w:val="20"/>
                <w:u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bidi="ar"/>
              </w:rPr>
              <w:t>7</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风吸杀虫灯</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ST-FX301</w:t>
            </w:r>
          </w:p>
        </w:tc>
        <w:tc>
          <w:tcPr>
            <w:tcW w:w="2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柑橘和水稻鳞翅目、鞘翅目害虫</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四川上太科技有限公司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b/>
                <w:bCs/>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2"/>
                <w:sz w:val="20"/>
                <w:szCs w:val="20"/>
                <w:u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bidi="ar"/>
              </w:rPr>
              <w:t>8</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降解黄板</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20cm*25cm</w:t>
            </w:r>
          </w:p>
        </w:tc>
        <w:tc>
          <w:tcPr>
            <w:tcW w:w="2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柑橘、水稻、花椒等蚜虫、有翅成虫、粉虱等</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四川上太科技有限公司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3"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b/>
                <w:bCs/>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2"/>
                <w:sz w:val="20"/>
                <w:szCs w:val="20"/>
                <w:u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bidi="ar"/>
              </w:rPr>
              <w:t>9</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太阳能多光谱智能清虫杀虫灯</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BD-SC01</w:t>
            </w:r>
          </w:p>
        </w:tc>
        <w:tc>
          <w:tcPr>
            <w:tcW w:w="2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水稻、玉米、果树、蔬菜等作物上的鳞翅目、同翅目、双翅目、鞘翅目等农业害虫</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扬州市宝迪照明科技有限公司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5"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b/>
                <w:bCs/>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2"/>
                <w:sz w:val="20"/>
                <w:szCs w:val="20"/>
                <w:u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bidi="ar"/>
              </w:rPr>
              <w:t>10</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太阳能风吸式杀虫灯</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BL-ZGF</w:t>
            </w:r>
          </w:p>
        </w:tc>
        <w:tc>
          <w:tcPr>
            <w:tcW w:w="2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水稻：二化螟、稻飞虱、稻纵卷叶螟等；茶叶：茶尺蠖、茶毛虫等；柑橘：柑橘潜叶蛾等；蔬菜：斜纹夜蛾、甜菜夜蛾、小菜蛾等；玉米：草地贪夜蛾等</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重庆本乐科技股份有限公司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1"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b/>
                <w:bCs/>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2"/>
                <w:sz w:val="20"/>
                <w:szCs w:val="20"/>
                <w:u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bidi="ar"/>
              </w:rPr>
              <w:t>11</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太阳能自动清虫杀虫灯</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MG-DC06</w:t>
            </w:r>
          </w:p>
        </w:tc>
        <w:tc>
          <w:tcPr>
            <w:tcW w:w="2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水稻：二化螟、稻飞虱等；茶叶：小绿叶蝉、茶毛虫等；柑橘：柑橘潜夜蛾等；蔬菜：斜纹夜蛾、甜菜夜蛾、小菜蛾等；玉米：草地贪夜蛾等</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重庆本乐科技股份有限公司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b/>
                <w:bCs/>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2"/>
                <w:sz w:val="20"/>
                <w:szCs w:val="20"/>
                <w:u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bidi="ar"/>
              </w:rPr>
              <w:t>12</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粘虫板</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20*25cm</w:t>
            </w:r>
          </w:p>
        </w:tc>
        <w:tc>
          <w:tcPr>
            <w:tcW w:w="2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水稻：二化螟、稻飞虱、稻纵卷叶螟等；茶叶：茶尺蠖、茶毛虫等；柑橘：柑橘潜叶蛾等；蔬菜：斜纹夜蛾、甜菜夜蛾、小菜蛾等</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重庆本乐科技股份有限公司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2"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b/>
                <w:bCs/>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2"/>
                <w:sz w:val="20"/>
                <w:szCs w:val="20"/>
                <w:u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bidi="ar"/>
              </w:rPr>
              <w:t>13</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太阳能景观风吸式杀虫灯</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WH-JS-FX</w:t>
            </w:r>
          </w:p>
        </w:tc>
        <w:tc>
          <w:tcPr>
            <w:tcW w:w="2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水稻：二化螟、三化螟、稻螟、稻纵卷叶螟、稻飞虱、叶蝉；杂粮害虫：玉米螟、高粱条螟、谷子钻心虫、大豆食心虫；蔬菜：小菜蛾、菜螟、甜菜夜蛾、白飞虱、斜纹夜蛾；茶园：茶叶蝉、茶细蛾；果树：食心虫、吸果夜蛾、突背斑红蝽、桃蛀螟</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四川物华农业科技有限公司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8"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b/>
                <w:bCs/>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2"/>
                <w:sz w:val="20"/>
                <w:szCs w:val="20"/>
                <w:u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bidi="ar"/>
              </w:rPr>
              <w:t>14</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全降解诱虫板</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25cm*20cm/25cm*30cm</w:t>
            </w:r>
          </w:p>
        </w:tc>
        <w:tc>
          <w:tcPr>
            <w:tcW w:w="2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蔬菜：蚜虫、白粉虱；茶园：茶叶蝉、黑粉虱；果树：蓟马</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四川物华农业科技有限公司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b/>
                <w:bCs/>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2"/>
                <w:sz w:val="20"/>
                <w:szCs w:val="20"/>
                <w:u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bidi="ar"/>
              </w:rPr>
              <w:t>15</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太阳能杀虫灯</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BA-T/YC</w:t>
            </w:r>
          </w:p>
        </w:tc>
        <w:tc>
          <w:tcPr>
            <w:tcW w:w="2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柑橘鳞翅目、鞘翅目害虫</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成都比昂科技有限公司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3"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b/>
                <w:bCs/>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2"/>
                <w:sz w:val="20"/>
                <w:szCs w:val="20"/>
                <w:u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bidi="ar"/>
              </w:rPr>
              <w:t>16</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太阳能风吸式杀虫灯</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BA-T/FX03</w:t>
            </w:r>
          </w:p>
        </w:tc>
        <w:tc>
          <w:tcPr>
            <w:tcW w:w="2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茶小绿叶蝉、茶毛虫、茶枝镰蛾、茶衰蛾类等具有较强趋光性的茶叶害虫</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成都比昂科技有限公司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b/>
                <w:bCs/>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2"/>
                <w:sz w:val="20"/>
                <w:szCs w:val="20"/>
                <w:u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bidi="ar"/>
              </w:rPr>
              <w:t>17</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降解诱虫板</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25cm*20cm</w:t>
            </w:r>
          </w:p>
        </w:tc>
        <w:tc>
          <w:tcPr>
            <w:tcW w:w="2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蚜虫、有翅成虫、粉虱等</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成都比昂科技有限公司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8"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b/>
                <w:bCs/>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2"/>
                <w:sz w:val="20"/>
                <w:szCs w:val="20"/>
                <w:u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bidi="ar"/>
              </w:rPr>
              <w:t>18</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全降解黄色粘虫板</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20*25cm</w:t>
            </w:r>
          </w:p>
        </w:tc>
        <w:tc>
          <w:tcPr>
            <w:tcW w:w="2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蔬菜：蚜虫、粉虱；茶叶：茶小绿叶蝉、黑刺粉虱；果树：蓟马</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重庆齐民生物科技有限公司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9"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b/>
                <w:bCs/>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2"/>
                <w:sz w:val="20"/>
                <w:szCs w:val="20"/>
                <w:u w:val="none"/>
                <w:lang w:val="en-US" w:eastAsia="zh-CN" w:bidi="ar-SA"/>
              </w:rPr>
            </w:pPr>
            <w:r>
              <w:rPr>
                <w:rFonts w:hint="default" w:ascii="Times New Roman" w:hAnsi="Times New Roman" w:eastAsia="方正仿宋_GBK" w:cs="Times New Roman"/>
                <w:i w:val="0"/>
                <w:iCs w:val="0"/>
                <w:color w:val="000000"/>
                <w:kern w:val="0"/>
                <w:sz w:val="20"/>
                <w:szCs w:val="20"/>
                <w:u w:val="none"/>
                <w:lang w:val="en-US" w:eastAsia="zh-CN" w:bidi="ar"/>
              </w:rPr>
              <w:t>19</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太阳能智能风吸式杀虫灯</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FX-LED-01</w:t>
            </w:r>
          </w:p>
        </w:tc>
        <w:tc>
          <w:tcPr>
            <w:tcW w:w="2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水稻、玉米、果树、蔬菜、茶叶等农作物趋光性害虫</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0"/>
                <w:szCs w:val="20"/>
                <w:u w:val="none"/>
              </w:rPr>
            </w:pPr>
            <w:r>
              <w:rPr>
                <w:rFonts w:hint="default" w:ascii="Times New Roman" w:hAnsi="Times New Roman" w:eastAsia="方正仿宋_GBK" w:cs="Times New Roman"/>
                <w:i w:val="0"/>
                <w:iCs w:val="0"/>
                <w:color w:val="000000"/>
                <w:kern w:val="0"/>
                <w:sz w:val="20"/>
                <w:szCs w:val="20"/>
                <w:u w:val="none"/>
                <w:lang w:val="en-US" w:eastAsia="zh-CN" w:bidi="ar"/>
              </w:rPr>
              <w:t>重庆齐民生物科技有限公司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9" w:hRule="atLeast"/>
          <w:jc w:val="center"/>
        </w:trPr>
        <w:tc>
          <w:tcPr>
            <w:tcW w:w="617" w:type="dxa"/>
            <w:vMerge w:val="restart"/>
            <w:tcBorders>
              <w:top w:val="single" w:color="000000" w:sz="4" w:space="0"/>
              <w:left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sz w:val="24"/>
                <w:szCs w:val="24"/>
                <w:u w:val="none"/>
                <w:lang w:val="en-US" w:eastAsia="zh-CN"/>
              </w:rPr>
              <w:t>统防统治</w:t>
            </w:r>
            <w:r>
              <w:rPr>
                <w:rFonts w:hint="default" w:ascii="Times New Roman" w:hAnsi="Times New Roman" w:eastAsia="方正仿宋_GBK" w:cs="Times New Roman"/>
                <w:b/>
                <w:bCs/>
                <w:i w:val="0"/>
                <w:iCs w:val="0"/>
                <w:color w:val="000000"/>
                <w:sz w:val="24"/>
                <w:szCs w:val="24"/>
                <w:u w:val="none"/>
              </w:rPr>
              <w:t>社会化服务组织</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w:t>
            </w:r>
          </w:p>
        </w:tc>
        <w:tc>
          <w:tcPr>
            <w:tcW w:w="3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重庆林禾航空科技有限责任公司</w:t>
            </w:r>
            <w:r>
              <w:rPr>
                <w:rFonts w:hint="default" w:ascii="Times New Roman" w:hAnsi="Times New Roman" w:eastAsia="方正仿宋_GBK" w:cs="Times New Roman"/>
                <w:i w:val="0"/>
                <w:iCs w:val="0"/>
                <w:color w:val="000000"/>
                <w:kern w:val="0"/>
                <w:sz w:val="20"/>
                <w:szCs w:val="20"/>
                <w:u w:val="none"/>
                <w:lang w:val="en-US" w:eastAsia="zh-CN" w:bidi="ar"/>
              </w:rPr>
              <w:tab/>
            </w:r>
          </w:p>
        </w:tc>
        <w:tc>
          <w:tcPr>
            <w:tcW w:w="5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农作物病虫害防治服务；林业生物油害防治服务；农、林、牧、副、渔业专业机械销售；智能无人飞行器销售；技术服务；技术推广；农作物收割服务；农业生产托管服务等。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9" w:hRule="atLeast"/>
          <w:jc w:val="center"/>
        </w:trPr>
        <w:tc>
          <w:tcPr>
            <w:tcW w:w="617" w:type="dxa"/>
            <w:vMerge w:val="continue"/>
            <w:tcBorders>
              <w:left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2</w:t>
            </w:r>
          </w:p>
        </w:tc>
        <w:tc>
          <w:tcPr>
            <w:tcW w:w="3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重庆市荣昌区鑫稼源农业服务股份合作社</w:t>
            </w:r>
          </w:p>
        </w:tc>
        <w:tc>
          <w:tcPr>
            <w:tcW w:w="5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提供种植农产品、现代农业综合服务；农作物病虫害专业化统防统治；谷物、豆类油料和薯类种植；果蔬、花卉种植、销售；农业技术咨询服务垃圾收集软硬件开发与销售等。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9" w:hRule="atLeast"/>
          <w:jc w:val="center"/>
        </w:trPr>
        <w:tc>
          <w:tcPr>
            <w:tcW w:w="617" w:type="dxa"/>
            <w:vMerge w:val="continue"/>
            <w:tcBorders>
              <w:left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3</w:t>
            </w:r>
          </w:p>
        </w:tc>
        <w:tc>
          <w:tcPr>
            <w:tcW w:w="3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重庆田中秧农业科技股份合作社</w:t>
            </w:r>
            <w:r>
              <w:rPr>
                <w:rFonts w:hint="default" w:ascii="Times New Roman" w:hAnsi="Times New Roman" w:eastAsia="方正仿宋_GBK" w:cs="Times New Roman"/>
                <w:i w:val="0"/>
                <w:iCs w:val="0"/>
                <w:color w:val="000000"/>
                <w:kern w:val="0"/>
                <w:sz w:val="20"/>
                <w:szCs w:val="20"/>
                <w:u w:val="none"/>
                <w:lang w:val="en-US" w:eastAsia="zh-CN" w:bidi="ar"/>
              </w:rPr>
              <w:tab/>
            </w:r>
          </w:p>
        </w:tc>
        <w:tc>
          <w:tcPr>
            <w:tcW w:w="5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通用航空服务；农机服务；农业面源和重金属污染防治技术服务；农业生产托管服务；与农业生产经营有关的技术、信息、设施建设运营等服务；农作物栽培服务；农作物收割服务；农作物病虫害防治服务等。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9" w:hRule="atLeast"/>
          <w:jc w:val="center"/>
        </w:trPr>
        <w:tc>
          <w:tcPr>
            <w:tcW w:w="617" w:type="dxa"/>
            <w:vMerge w:val="continue"/>
            <w:tcBorders>
              <w:left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4</w:t>
            </w:r>
          </w:p>
        </w:tc>
        <w:tc>
          <w:tcPr>
            <w:tcW w:w="3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重庆邦隆农业服务有限公司</w:t>
            </w:r>
          </w:p>
        </w:tc>
        <w:tc>
          <w:tcPr>
            <w:tcW w:w="5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农业生产托管服务；谷物种植；农业机械租赁；农作物栽培服务；农业机械服务；农业专业及辅助性活动；农作物收割服务；农作物秸秆处理及加工利用服务；农作物病虫害防治服务等。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9" w:hRule="atLeast"/>
          <w:jc w:val="center"/>
        </w:trPr>
        <w:tc>
          <w:tcPr>
            <w:tcW w:w="617" w:type="dxa"/>
            <w:vMerge w:val="continue"/>
            <w:tcBorders>
              <w:left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5</w:t>
            </w:r>
          </w:p>
        </w:tc>
        <w:tc>
          <w:tcPr>
            <w:tcW w:w="3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重庆丰稔农业科技有限公司</w:t>
            </w:r>
          </w:p>
        </w:tc>
        <w:tc>
          <w:tcPr>
            <w:tcW w:w="5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农作物病虫害防治服务、土壤污染治理与修复服务、技术服务、技术推广、农林牧渔业专业机械的安装、维修，农、林、牧、副、渔业专业机械的销售等。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9" w:hRule="atLeast"/>
          <w:jc w:val="center"/>
        </w:trPr>
        <w:tc>
          <w:tcPr>
            <w:tcW w:w="617" w:type="dxa"/>
            <w:vMerge w:val="continue"/>
            <w:tcBorders>
              <w:left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6</w:t>
            </w:r>
          </w:p>
        </w:tc>
        <w:tc>
          <w:tcPr>
            <w:tcW w:w="3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重庆华安帮豪种业有限公司</w:t>
            </w:r>
            <w:r>
              <w:rPr>
                <w:rFonts w:hint="default" w:ascii="Times New Roman" w:hAnsi="Times New Roman" w:eastAsia="方正仿宋_GBK" w:cs="Times New Roman"/>
                <w:i w:val="0"/>
                <w:iCs w:val="0"/>
                <w:color w:val="000000"/>
                <w:kern w:val="0"/>
                <w:sz w:val="20"/>
                <w:szCs w:val="20"/>
                <w:u w:val="none"/>
                <w:lang w:val="en-US" w:eastAsia="zh-CN" w:bidi="ar"/>
              </w:rPr>
              <w:tab/>
            </w:r>
          </w:p>
        </w:tc>
        <w:tc>
          <w:tcPr>
            <w:tcW w:w="5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谷物种植；农业机械服务；农作物病虫害防治服务；农作物栽培服务；农作物收割服务；农业生产托管服务；农业机械租赁；土壤污染治理与修复服务；智能农业管理等。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9" w:hRule="atLeast"/>
          <w:jc w:val="center"/>
        </w:trPr>
        <w:tc>
          <w:tcPr>
            <w:tcW w:w="617" w:type="dxa"/>
            <w:vMerge w:val="continue"/>
            <w:tcBorders>
              <w:left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7</w:t>
            </w:r>
          </w:p>
        </w:tc>
        <w:tc>
          <w:tcPr>
            <w:tcW w:w="3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重庆金施满生态农业发展有限公司</w:t>
            </w:r>
          </w:p>
        </w:tc>
        <w:tc>
          <w:tcPr>
            <w:tcW w:w="5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通用航空服务；农作物病虫害专业化统防统治；农业机械服务；农作物收割服务；灌溉服务；农作物秸秆处理及加工利用服务；鱼病防治服务；林业有害生物防治服务等。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9" w:hRule="atLeast"/>
          <w:jc w:val="center"/>
        </w:trPr>
        <w:tc>
          <w:tcPr>
            <w:tcW w:w="617" w:type="dxa"/>
            <w:vMerge w:val="continue"/>
            <w:tcBorders>
              <w:left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8</w:t>
            </w:r>
          </w:p>
        </w:tc>
        <w:tc>
          <w:tcPr>
            <w:tcW w:w="3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重庆市奉节县永安街道供销合作社有限公司</w:t>
            </w:r>
            <w:r>
              <w:rPr>
                <w:rFonts w:hint="default" w:ascii="Times New Roman" w:hAnsi="Times New Roman" w:eastAsia="方正仿宋_GBK" w:cs="Times New Roman"/>
                <w:i w:val="0"/>
                <w:iCs w:val="0"/>
                <w:color w:val="000000"/>
                <w:kern w:val="0"/>
                <w:sz w:val="20"/>
                <w:szCs w:val="20"/>
                <w:u w:val="none"/>
                <w:lang w:val="en-US" w:eastAsia="zh-CN" w:bidi="ar"/>
              </w:rPr>
              <w:tab/>
            </w:r>
          </w:p>
        </w:tc>
        <w:tc>
          <w:tcPr>
            <w:tcW w:w="5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病虫害防治服务；农业科技推广服务；农业机械租赁，技术服务，技术推广等。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9" w:hRule="atLeast"/>
          <w:jc w:val="center"/>
        </w:trPr>
        <w:tc>
          <w:tcPr>
            <w:tcW w:w="617" w:type="dxa"/>
            <w:vMerge w:val="continue"/>
            <w:tcBorders>
              <w:left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9</w:t>
            </w:r>
          </w:p>
        </w:tc>
        <w:tc>
          <w:tcPr>
            <w:tcW w:w="3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重庆万和农资有限公司</w:t>
            </w:r>
            <w:r>
              <w:rPr>
                <w:rFonts w:hint="default" w:ascii="Times New Roman" w:hAnsi="Times New Roman" w:eastAsia="方正仿宋_GBK" w:cs="Times New Roman"/>
                <w:i w:val="0"/>
                <w:iCs w:val="0"/>
                <w:color w:val="000000"/>
                <w:kern w:val="0"/>
                <w:sz w:val="20"/>
                <w:szCs w:val="20"/>
                <w:u w:val="none"/>
                <w:lang w:val="en-US" w:eastAsia="zh-CN" w:bidi="ar"/>
              </w:rPr>
              <w:tab/>
            </w:r>
          </w:p>
        </w:tc>
        <w:tc>
          <w:tcPr>
            <w:tcW w:w="5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农业社会化服务。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9" w:hRule="atLeast"/>
          <w:jc w:val="center"/>
        </w:trPr>
        <w:tc>
          <w:tcPr>
            <w:tcW w:w="617" w:type="dxa"/>
            <w:vMerge w:val="continue"/>
            <w:tcBorders>
              <w:left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10</w:t>
            </w:r>
          </w:p>
        </w:tc>
        <w:tc>
          <w:tcPr>
            <w:tcW w:w="3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重庆市开州区华安帮豪农业科技有限公司</w:t>
            </w:r>
          </w:p>
        </w:tc>
        <w:tc>
          <w:tcPr>
            <w:tcW w:w="5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技术服务；技术推广；谷物种植；农业机械服务；农业专业及辅助性活动；农作物病虫害防治服务；农作物栽培服务；农作物秸秆处理及加工利用服务；农作物收割服务；农业生产托管服务；农业机械租赁；智能农业管理；土地整治服务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9" w:hRule="atLeast"/>
          <w:jc w:val="center"/>
        </w:trPr>
        <w:tc>
          <w:tcPr>
            <w:tcW w:w="617" w:type="dxa"/>
            <w:vMerge w:val="continue"/>
            <w:tcBorders>
              <w:left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11</w:t>
            </w:r>
          </w:p>
        </w:tc>
        <w:tc>
          <w:tcPr>
            <w:tcW w:w="3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重庆天鹰兄弟无人机有限公司</w:t>
            </w:r>
            <w:r>
              <w:rPr>
                <w:rFonts w:hint="default" w:ascii="Times New Roman" w:hAnsi="Times New Roman" w:eastAsia="方正仿宋_GBK" w:cs="Times New Roman"/>
                <w:i w:val="0"/>
                <w:iCs w:val="0"/>
                <w:color w:val="000000"/>
                <w:kern w:val="0"/>
                <w:sz w:val="20"/>
                <w:szCs w:val="20"/>
                <w:u w:val="none"/>
                <w:lang w:val="en-US" w:eastAsia="zh-CN" w:bidi="ar"/>
              </w:rPr>
              <w:tab/>
            </w:r>
          </w:p>
        </w:tc>
        <w:tc>
          <w:tcPr>
            <w:tcW w:w="5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病虫害防治；植保服务；农作物病虫害防治服务；林业有害生物防治服务等。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9" w:hRule="atLeast"/>
          <w:jc w:val="center"/>
        </w:trPr>
        <w:tc>
          <w:tcPr>
            <w:tcW w:w="617" w:type="dxa"/>
            <w:vMerge w:val="continue"/>
            <w:tcBorders>
              <w:left w:val="single" w:color="000000" w:sz="4" w:space="0"/>
              <w:bottom w:val="single" w:color="000000" w:sz="4" w:space="0"/>
              <w:right w:val="single" w:color="000000" w:sz="4" w:space="0"/>
            </w:tcBorders>
            <w:shd w:val="clear" w:color="auto" w:fill="auto"/>
            <w:noWrap/>
            <w:textDirection w:val="tbRlV"/>
            <w:vAlign w:val="center"/>
          </w:tcPr>
          <w:p>
            <w:pPr>
              <w:jc w:val="center"/>
              <w:rPr>
                <w:rFonts w:hint="default" w:ascii="Times New Roman" w:hAnsi="Times New Roman" w:eastAsia="方正仿宋_GBK" w:cs="Times New Roman"/>
                <w:i w:val="0"/>
                <w:iCs w:val="0"/>
                <w:color w:val="000000"/>
                <w:sz w:val="24"/>
                <w:szCs w:val="24"/>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12</w:t>
            </w:r>
          </w:p>
        </w:tc>
        <w:tc>
          <w:tcPr>
            <w:tcW w:w="3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重庆万叶丰原农业科技有限公司</w:t>
            </w:r>
            <w:r>
              <w:rPr>
                <w:rFonts w:hint="default" w:ascii="Times New Roman" w:hAnsi="Times New Roman" w:eastAsia="方正仿宋_GBK" w:cs="Times New Roman"/>
                <w:i w:val="0"/>
                <w:iCs w:val="0"/>
                <w:color w:val="000000"/>
                <w:kern w:val="0"/>
                <w:sz w:val="20"/>
                <w:szCs w:val="20"/>
                <w:u w:val="none"/>
                <w:lang w:val="en-US" w:eastAsia="zh-CN" w:bidi="ar"/>
              </w:rPr>
              <w:tab/>
            </w:r>
          </w:p>
        </w:tc>
        <w:tc>
          <w:tcPr>
            <w:tcW w:w="5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农作物病虫害防治服务；林业有害生物防治服务；农业机械服务等。</w:t>
            </w:r>
          </w:p>
        </w:tc>
      </w:tr>
    </w:tbl>
    <w:p>
      <w:pPr>
        <w:rPr>
          <w:rFonts w:hint="default" w:ascii="Times New Roman" w:hAnsi="Times New Roman" w:eastAsia="方正黑体_GBK" w:cs="Times New Roman"/>
          <w:sz w:val="32"/>
        </w:rPr>
      </w:pPr>
    </w:p>
    <w:p>
      <w:pPr>
        <w:rPr>
          <w:rFonts w:hint="default" w:ascii="Times New Roman" w:hAnsi="Times New Roman" w:eastAsia="方正黑体_GBK" w:cs="Times New Roman"/>
          <w:sz w:val="32"/>
        </w:rPr>
        <w:sectPr>
          <w:pgSz w:w="11906" w:h="16838"/>
          <w:pgMar w:top="2098" w:right="1531" w:bottom="1984" w:left="1531" w:header="851" w:footer="1247" w:gutter="0"/>
          <w:cols w:space="720" w:num="1"/>
        </w:sectPr>
      </w:pPr>
      <w:r>
        <w:rPr>
          <w:rFonts w:hint="default" w:ascii="Times New Roman" w:hAnsi="Times New Roman" w:eastAsia="方正黑体_GBK" w:cs="Times New Roman"/>
          <w:sz w:val="32"/>
        </w:rPr>
        <w:br w:type="page"/>
      </w:r>
    </w:p>
    <w:p>
      <w:pPr>
        <w:rPr>
          <w:rFonts w:hint="default" w:ascii="Times New Roman" w:hAnsi="Times New Roman" w:eastAsia="方正黑体_GBK" w:cs="Times New Roman"/>
          <w:sz w:val="32"/>
        </w:rPr>
      </w:pPr>
      <w:r>
        <w:rPr>
          <w:rFonts w:hint="default" w:ascii="Times New Roman" w:hAnsi="Times New Roman" w:eastAsia="方正黑体_GBK" w:cs="Times New Roman"/>
          <w:sz w:val="32"/>
        </w:rPr>
        <w:t>附件2</w:t>
      </w:r>
    </w:p>
    <w:p>
      <w:pPr>
        <w:pStyle w:val="10"/>
        <w:rPr>
          <w:rFonts w:hint="default" w:ascii="Times New Roman" w:hAnsi="Times New Roman" w:cs="Times New Roman"/>
        </w:rPr>
      </w:pPr>
    </w:p>
    <w:tbl>
      <w:tblPr>
        <w:tblStyle w:val="8"/>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3"/>
        <w:gridCol w:w="2572"/>
        <w:gridCol w:w="2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9060" w:type="dxa"/>
            <w:gridSpan w:val="3"/>
            <w:tcBorders>
              <w:top w:val="nil"/>
              <w:left w:val="nil"/>
              <w:bottom w:val="single" w:color="auto" w:sz="4" w:space="0"/>
              <w:right w:val="nil"/>
            </w:tcBorders>
            <w:vAlign w:val="center"/>
          </w:tcPr>
          <w:p>
            <w:pPr>
              <w:spacing w:line="400" w:lineRule="exact"/>
              <w:jc w:val="center"/>
              <w:rPr>
                <w:rFonts w:hint="default" w:ascii="Times New Roman" w:hAnsi="Times New Roman" w:eastAsia="方正黑体_GBK" w:cs="Times New Roman"/>
                <w:sz w:val="28"/>
                <w:szCs w:val="28"/>
              </w:rPr>
            </w:pPr>
            <w:r>
              <w:rPr>
                <w:rFonts w:hint="default" w:ascii="Times New Roman" w:hAnsi="Times New Roman" w:eastAsia="方正小标宋_GBK" w:cs="Times New Roman"/>
                <w:sz w:val="36"/>
                <w:szCs w:val="36"/>
              </w:rPr>
              <w:t>大足区农作物病虫害专业化防治服务组织名单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3623" w:type="dxa"/>
            <w:tcBorders>
              <w:top w:val="single" w:color="auto" w:sz="4" w:space="0"/>
            </w:tcBorders>
            <w:vAlign w:val="center"/>
          </w:tcPr>
          <w:p>
            <w:pPr>
              <w:spacing w:line="400" w:lineRule="exact"/>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名称</w:t>
            </w:r>
          </w:p>
        </w:tc>
        <w:tc>
          <w:tcPr>
            <w:tcW w:w="2572" w:type="dxa"/>
            <w:tcBorders>
              <w:top w:val="single" w:color="auto" w:sz="4" w:space="0"/>
            </w:tcBorders>
            <w:vAlign w:val="center"/>
          </w:tcPr>
          <w:p>
            <w:pPr>
              <w:spacing w:line="400" w:lineRule="exact"/>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所在地</w:t>
            </w:r>
          </w:p>
        </w:tc>
        <w:tc>
          <w:tcPr>
            <w:tcW w:w="2865" w:type="dxa"/>
            <w:tcBorders>
              <w:top w:val="single" w:color="auto" w:sz="4" w:space="0"/>
            </w:tcBorders>
            <w:vAlign w:val="center"/>
          </w:tcPr>
          <w:p>
            <w:pPr>
              <w:spacing w:line="400" w:lineRule="exact"/>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3623"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重庆市大足区有益农机专业合作社</w:t>
            </w:r>
          </w:p>
        </w:tc>
        <w:tc>
          <w:tcPr>
            <w:tcW w:w="2572"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万古镇、雍溪镇</w:t>
            </w:r>
          </w:p>
        </w:tc>
        <w:tc>
          <w:tcPr>
            <w:tcW w:w="2865"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谢代兵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3623"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重庆市大足区盛隆农机专业合作社</w:t>
            </w:r>
          </w:p>
        </w:tc>
        <w:tc>
          <w:tcPr>
            <w:tcW w:w="2572"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三驱镇</w:t>
            </w:r>
          </w:p>
        </w:tc>
        <w:tc>
          <w:tcPr>
            <w:tcW w:w="2865"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古金兴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3623"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重庆邦特粮油作物种植股份合作社</w:t>
            </w:r>
          </w:p>
        </w:tc>
        <w:tc>
          <w:tcPr>
            <w:tcW w:w="2572"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智凤镇、金山镇</w:t>
            </w:r>
          </w:p>
        </w:tc>
        <w:tc>
          <w:tcPr>
            <w:tcW w:w="2865"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杨道建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3623"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重庆市大足区廷勇农机股份合作社</w:t>
            </w:r>
          </w:p>
        </w:tc>
        <w:tc>
          <w:tcPr>
            <w:tcW w:w="2572"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回龙镇、国梁镇</w:t>
            </w:r>
          </w:p>
        </w:tc>
        <w:tc>
          <w:tcPr>
            <w:tcW w:w="2865"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雷中明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3623"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重庆市大足区丰禾农机股份合作社</w:t>
            </w:r>
          </w:p>
        </w:tc>
        <w:tc>
          <w:tcPr>
            <w:tcW w:w="2572"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宝兴镇、珠溪镇</w:t>
            </w:r>
          </w:p>
        </w:tc>
        <w:tc>
          <w:tcPr>
            <w:tcW w:w="2865"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赵纯贤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3623"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重庆市大足区孝迁农业机械耕作服务专业合作社</w:t>
            </w:r>
          </w:p>
        </w:tc>
        <w:tc>
          <w:tcPr>
            <w:tcW w:w="2572"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回龙镇</w:t>
            </w:r>
          </w:p>
        </w:tc>
        <w:tc>
          <w:tcPr>
            <w:tcW w:w="2865"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龙  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3623"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重庆市大足区春伟农机股份合作社</w:t>
            </w:r>
          </w:p>
        </w:tc>
        <w:tc>
          <w:tcPr>
            <w:tcW w:w="2572"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中敖镇</w:t>
            </w:r>
          </w:p>
        </w:tc>
        <w:tc>
          <w:tcPr>
            <w:tcW w:w="2865" w:type="dxa"/>
            <w:vAlign w:val="center"/>
          </w:tcPr>
          <w:p>
            <w:pPr>
              <w:spacing w:line="40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王太春</w:t>
            </w:r>
          </w:p>
        </w:tc>
      </w:tr>
    </w:tbl>
    <w:p>
      <w:pPr>
        <w:rPr>
          <w:rFonts w:hint="default" w:ascii="Times New Roman" w:hAnsi="Times New Roman" w:eastAsia="方正黑体_GBK" w:cs="Times New Roman"/>
          <w:sz w:val="32"/>
        </w:rPr>
      </w:pPr>
      <w:r>
        <w:rPr>
          <w:rFonts w:hint="default" w:ascii="Times New Roman" w:hAnsi="Times New Roman" w:eastAsia="方正黑体_GBK" w:cs="Times New Roman"/>
          <w:sz w:val="32"/>
        </w:rPr>
        <w:br w:type="page"/>
      </w:r>
    </w:p>
    <w:p>
      <w:pPr>
        <w:spacing w:line="600" w:lineRule="exact"/>
        <w:rPr>
          <w:rFonts w:hint="default" w:ascii="Times New Roman" w:hAnsi="Times New Roman" w:cs="Times New Roman"/>
        </w:rPr>
      </w:pPr>
      <w:r>
        <w:rPr>
          <w:rFonts w:hint="default" w:ascii="Times New Roman" w:hAnsi="Times New Roman" w:eastAsia="方正黑体_GBK" w:cs="Times New Roman"/>
          <w:sz w:val="32"/>
        </w:rPr>
        <w:t>附件3</w:t>
      </w:r>
    </w:p>
    <w:p>
      <w:pPr>
        <w:spacing w:line="600" w:lineRule="exact"/>
        <w:ind w:firstLine="4160" w:firstLineChars="1300"/>
        <w:rPr>
          <w:rFonts w:hint="default" w:ascii="Times New Roman" w:hAnsi="Times New Roman" w:eastAsia="仿宋_GB2312" w:cs="Times New Roman"/>
          <w:sz w:val="32"/>
        </w:rPr>
      </w:pPr>
      <w:r>
        <w:rPr>
          <w:rFonts w:hint="default" w:ascii="Times New Roman" w:hAnsi="Times New Roman" w:eastAsia="仿宋_GB2312" w:cs="Times New Roman"/>
          <w:sz w:val="32"/>
        </w:rPr>
        <w:t>行（产）业分类：___</w:t>
      </w:r>
      <w:r>
        <w:rPr>
          <w:rFonts w:hint="default" w:ascii="Times New Roman" w:hAnsi="Times New Roman" w:eastAsia="仿宋_GB2312" w:cs="Times New Roman"/>
          <w:sz w:val="32"/>
          <w:u w:val="single"/>
          <w:lang w:val="en-US" w:eastAsia="zh-CN"/>
        </w:rPr>
        <w:t>中药材</w:t>
      </w:r>
      <w:r>
        <w:rPr>
          <w:rFonts w:hint="default" w:ascii="Times New Roman" w:hAnsi="Times New Roman" w:eastAsia="仿宋_GB2312" w:cs="Times New Roman"/>
          <w:sz w:val="32"/>
        </w:rPr>
        <w:t>_______</w:t>
      </w:r>
    </w:p>
    <w:p>
      <w:pPr>
        <w:rPr>
          <w:rFonts w:hint="default" w:ascii="Times New Roman" w:hAnsi="Times New Roman" w:cs="Times New Roman"/>
          <w:b/>
          <w:bCs/>
          <w:sz w:val="44"/>
        </w:rPr>
      </w:pPr>
    </w:p>
    <w:p>
      <w:pPr>
        <w:jc w:val="center"/>
        <w:rPr>
          <w:rFonts w:hint="default" w:ascii="Times New Roman" w:hAnsi="Times New Roman" w:eastAsia="方正小标宋_GBK" w:cs="Times New Roman"/>
          <w:sz w:val="44"/>
        </w:rPr>
      </w:pPr>
      <w:r>
        <w:rPr>
          <w:rFonts w:hint="default" w:ascii="Times New Roman" w:hAnsi="Times New Roman" w:eastAsia="方正小标宋_GBK" w:cs="Times New Roman"/>
          <w:sz w:val="44"/>
        </w:rPr>
        <w:t>大足区2024年农作物病虫害绿色防控与统防</w:t>
      </w:r>
    </w:p>
    <w:p>
      <w:pPr>
        <w:jc w:val="center"/>
        <w:rPr>
          <w:rFonts w:hint="default" w:ascii="Times New Roman" w:hAnsi="Times New Roman" w:cs="Times New Roman"/>
          <w:sz w:val="28"/>
        </w:rPr>
      </w:pPr>
      <w:r>
        <w:rPr>
          <w:rFonts w:hint="default" w:ascii="Times New Roman" w:hAnsi="Times New Roman" w:eastAsia="方正小标宋_GBK" w:cs="Times New Roman"/>
          <w:sz w:val="44"/>
        </w:rPr>
        <w:t>统治融合推进应用补贴项目实施方案</w:t>
      </w:r>
    </w:p>
    <w:p>
      <w:pPr>
        <w:rPr>
          <w:rFonts w:hint="default" w:ascii="Times New Roman" w:hAnsi="Times New Roman" w:cs="Times New Roman"/>
          <w:sz w:val="28"/>
        </w:rPr>
      </w:pPr>
    </w:p>
    <w:p>
      <w:pPr>
        <w:tabs>
          <w:tab w:val="left" w:pos="3990"/>
        </w:tabs>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项目名称：大足区20</w:t>
      </w:r>
      <w:r>
        <w:rPr>
          <w:rFonts w:hint="default" w:ascii="Times New Roman" w:hAnsi="Times New Roman" w:eastAsia="仿宋_GB2312" w:cs="Times New Roman"/>
          <w:sz w:val="32"/>
          <w:lang w:val="en-US" w:eastAsia="zh-CN"/>
        </w:rPr>
        <w:t>24</w:t>
      </w:r>
      <w:r>
        <w:rPr>
          <w:rFonts w:hint="default" w:ascii="Times New Roman" w:hAnsi="Times New Roman" w:eastAsia="仿宋_GB2312" w:cs="Times New Roman"/>
          <w:sz w:val="32"/>
        </w:rPr>
        <w:t>年XX镇XX村</w:t>
      </w:r>
      <w:r>
        <w:rPr>
          <w:rFonts w:hint="default" w:ascii="Times New Roman" w:hAnsi="Times New Roman" w:eastAsia="仿宋_GB2312" w:cs="Times New Roman"/>
          <w:sz w:val="32"/>
          <w:lang w:val="en-US" w:eastAsia="zh-CN"/>
        </w:rPr>
        <w:t>中药材病虫害绿色防控与统防统治融合推进应用补贴项目</w:t>
      </w:r>
      <w:r>
        <w:rPr>
          <w:rFonts w:hint="default" w:ascii="Times New Roman" w:hAnsi="Times New Roman" w:eastAsia="仿宋_GB2312" w:cs="Times New Roman"/>
          <w:sz w:val="32"/>
        </w:rPr>
        <w:t>（体现地理位置）</w:t>
      </w:r>
    </w:p>
    <w:p>
      <w:pPr>
        <w:spacing w:line="480" w:lineRule="auto"/>
        <w:rPr>
          <w:rFonts w:hint="default" w:ascii="Times New Roman" w:hAnsi="Times New Roman" w:eastAsia="仿宋_GB2312" w:cs="Times New Roman"/>
          <w:sz w:val="32"/>
        </w:rPr>
      </w:pPr>
      <w:r>
        <w:rPr>
          <w:rFonts w:hint="default" w:ascii="Times New Roman" w:hAnsi="Times New Roman" w:eastAsia="仿宋_GB2312" w:cs="Times New Roman"/>
          <w:sz w:val="32"/>
        </w:rPr>
        <w:t xml:space="preserve">    项目实施单位：</w:t>
      </w:r>
    </w:p>
    <w:p>
      <w:p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通讯地址：</w:t>
      </w:r>
    </w:p>
    <w:p>
      <w:p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邮政编码：</w:t>
      </w:r>
    </w:p>
    <w:p>
      <w:p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联 系 人：              职务/职称：</w:t>
      </w:r>
    </w:p>
    <w:p>
      <w:pPr>
        <w:spacing w:line="480" w:lineRule="auto"/>
        <w:ind w:firstLine="640" w:firstLineChars="200"/>
        <w:rPr>
          <w:rFonts w:hint="default" w:ascii="Times New Roman" w:hAnsi="Times New Roman" w:eastAsia="仿宋_GB2312" w:cs="Times New Roman"/>
          <w:sz w:val="32"/>
        </w:rPr>
      </w:pPr>
      <w:r>
        <w:rPr>
          <w:rFonts w:hint="default" w:ascii="Times New Roman" w:hAnsi="Times New Roman" w:eastAsia="仿宋_GB2312" w:cs="Times New Roman"/>
          <w:sz w:val="32"/>
        </w:rPr>
        <w:t>办公电话：              手机：</w:t>
      </w:r>
    </w:p>
    <w:p>
      <w:pPr>
        <w:spacing w:line="480" w:lineRule="auto"/>
        <w:rPr>
          <w:rFonts w:hint="default" w:ascii="Times New Roman" w:hAnsi="Times New Roman" w:eastAsia="仿宋_GB2312" w:cs="Times New Roman"/>
          <w:sz w:val="32"/>
        </w:rPr>
      </w:pPr>
      <w:r>
        <w:rPr>
          <w:rFonts w:hint="default" w:ascii="Times New Roman" w:hAnsi="Times New Roman" w:eastAsia="仿宋_GB2312" w:cs="Times New Roman"/>
          <w:sz w:val="32"/>
        </w:rPr>
        <w:t xml:space="preserve">    项目主管部门：重庆市大足区农业农村委员会</w:t>
      </w:r>
    </w:p>
    <w:p>
      <w:pPr>
        <w:spacing w:line="480" w:lineRule="auto"/>
        <w:ind w:firstLine="640" w:firstLineChars="200"/>
        <w:rPr>
          <w:rFonts w:hint="default" w:ascii="Times New Roman" w:hAnsi="Times New Roman" w:eastAsia="仿宋_GB2312" w:cs="Times New Roman"/>
          <w:sz w:val="32"/>
          <w:lang w:val="en-US" w:eastAsia="zh-CN"/>
        </w:rPr>
      </w:pPr>
      <w:r>
        <w:rPr>
          <w:rFonts w:hint="default" w:ascii="Times New Roman" w:hAnsi="Times New Roman" w:eastAsia="仿宋_GB2312" w:cs="Times New Roman"/>
          <w:sz w:val="32"/>
        </w:rPr>
        <w:t>联 系 人：        职务/职称：</w:t>
      </w:r>
    </w:p>
    <w:p>
      <w:pPr>
        <w:spacing w:line="480" w:lineRule="auto"/>
        <w:ind w:firstLine="640" w:firstLineChars="200"/>
        <w:rPr>
          <w:rFonts w:hint="default" w:ascii="Times New Roman" w:hAnsi="Times New Roman" w:eastAsia="仿宋_GB2312" w:cs="Times New Roman"/>
          <w:sz w:val="32"/>
          <w:lang w:val="en-US" w:eastAsia="zh-CN"/>
        </w:rPr>
      </w:pPr>
      <w:r>
        <w:rPr>
          <w:rFonts w:hint="default" w:ascii="Times New Roman" w:hAnsi="Times New Roman" w:eastAsia="仿宋_GB2312" w:cs="Times New Roman"/>
          <w:sz w:val="32"/>
        </w:rPr>
        <w:t xml:space="preserve">办公电话：   </w:t>
      </w:r>
      <w:r>
        <w:rPr>
          <w:rFonts w:hint="eastAsia" w:ascii="Times New Roman" w:hAnsi="Times New Roman" w:eastAsia="仿宋_GB2312" w:cs="Times New Roman"/>
          <w:sz w:val="32"/>
          <w:lang w:val="en-US" w:eastAsia="zh-CN"/>
        </w:rPr>
        <w:t xml:space="preserve">  </w:t>
      </w:r>
      <w:r>
        <w:rPr>
          <w:rFonts w:hint="default" w:ascii="Times New Roman" w:hAnsi="Times New Roman" w:eastAsia="仿宋_GB2312" w:cs="Times New Roman"/>
          <w:sz w:val="32"/>
        </w:rPr>
        <w:t xml:space="preserve">   手机：</w:t>
      </w:r>
    </w:p>
    <w:p>
      <w:pPr>
        <w:spacing w:line="480" w:lineRule="auto"/>
        <w:ind w:firstLine="640" w:firstLineChars="200"/>
        <w:rPr>
          <w:rFonts w:hint="default" w:ascii="Times New Roman" w:hAnsi="Times New Roman" w:eastAsia="仿宋_GB2312" w:cs="Times New Roman"/>
          <w:sz w:val="32"/>
          <w:lang w:val="en-US" w:eastAsia="zh-CN"/>
        </w:rPr>
      </w:pPr>
      <w:r>
        <w:rPr>
          <w:rFonts w:hint="default" w:ascii="Times New Roman" w:hAnsi="Times New Roman" w:eastAsia="仿宋_GB2312" w:cs="Times New Roman"/>
          <w:sz w:val="32"/>
        </w:rPr>
        <w:t>填制日期：</w:t>
      </w:r>
      <w:r>
        <w:rPr>
          <w:rFonts w:hint="default" w:ascii="Times New Roman" w:hAnsi="Times New Roman" w:eastAsia="仿宋_GB2312" w:cs="Times New Roman"/>
          <w:sz w:val="32"/>
          <w:lang w:val="en-US" w:eastAsia="zh-CN"/>
        </w:rPr>
        <w:t>2024年  月  日</w:t>
      </w:r>
    </w:p>
    <w:p>
      <w:pPr>
        <w:spacing w:line="420" w:lineRule="auto"/>
        <w:jc w:val="center"/>
        <w:rPr>
          <w:rFonts w:hint="default" w:ascii="Times New Roman" w:hAnsi="Times New Roman" w:eastAsia="仿宋_GB2312" w:cs="Times New Roman"/>
          <w:sz w:val="32"/>
        </w:rPr>
      </w:pPr>
      <w:r>
        <w:rPr>
          <w:rFonts w:hint="default" w:ascii="Times New Roman" w:hAnsi="Times New Roman" w:eastAsia="仿宋_GB2312" w:cs="Times New Roman"/>
          <w:sz w:val="32"/>
        </w:rPr>
        <w:t>重庆市大足区农业农村委员会 制</w:t>
      </w:r>
    </w:p>
    <w:p>
      <w:pPr>
        <w:rPr>
          <w:rFonts w:hint="default" w:ascii="Times New Roman" w:hAnsi="Times New Roman" w:eastAsia="仿宋_GB2312" w:cs="Times New Roman"/>
          <w:sz w:val="32"/>
        </w:rPr>
      </w:pPr>
    </w:p>
    <w:p>
      <w:pPr>
        <w:spacing w:line="594" w:lineRule="exact"/>
        <w:ind w:firstLine="640" w:firstLineChars="200"/>
        <w:rPr>
          <w:rFonts w:hint="default" w:ascii="Times New Roman" w:hAnsi="Times New Roman" w:eastAsia="方正黑体_GBK" w:cs="Times New Roman"/>
          <w:sz w:val="32"/>
        </w:rPr>
      </w:pPr>
      <w:r>
        <w:rPr>
          <w:rFonts w:hint="default" w:ascii="Times New Roman" w:hAnsi="Times New Roman" w:eastAsia="方正黑体_GBK" w:cs="Times New Roman"/>
          <w:sz w:val="32"/>
        </w:rPr>
        <w:t>一、项目所涉产业发展现状（或工作开展情况）</w:t>
      </w:r>
    </w:p>
    <w:p>
      <w:pPr>
        <w:spacing w:line="594" w:lineRule="exact"/>
        <w:ind w:firstLine="640" w:firstLineChars="200"/>
        <w:rPr>
          <w:rFonts w:hint="default" w:ascii="Times New Roman" w:hAnsi="Times New Roman" w:eastAsia="方正仿宋_GBK" w:cs="Times New Roman"/>
          <w:sz w:val="32"/>
        </w:rPr>
      </w:pPr>
      <w:r>
        <w:rPr>
          <w:rFonts w:hint="default" w:ascii="Times New Roman" w:hAnsi="Times New Roman" w:eastAsia="方正仿宋_GBK" w:cs="Times New Roman"/>
          <w:sz w:val="32"/>
        </w:rPr>
        <w:t>（包括项目基地建设历程和现有规模、生产加工销售、作物病虫害防治、农药减量技术应用现状）</w:t>
      </w:r>
    </w:p>
    <w:p>
      <w:pPr>
        <w:spacing w:line="594" w:lineRule="exact"/>
        <w:ind w:firstLine="640" w:firstLineChars="200"/>
        <w:rPr>
          <w:rFonts w:hint="default" w:ascii="Times New Roman" w:hAnsi="Times New Roman" w:eastAsia="方正黑体_GBK" w:cs="Times New Roman"/>
          <w:sz w:val="32"/>
        </w:rPr>
      </w:pPr>
      <w:r>
        <w:rPr>
          <w:rFonts w:hint="default" w:ascii="Times New Roman" w:hAnsi="Times New Roman" w:eastAsia="方正黑体_GBK" w:cs="Times New Roman"/>
          <w:sz w:val="32"/>
        </w:rPr>
        <w:t>二、项目任务计划</w:t>
      </w:r>
    </w:p>
    <w:p>
      <w:pPr>
        <w:spacing w:line="594" w:lineRule="exact"/>
        <w:ind w:firstLine="640" w:firstLineChars="200"/>
        <w:rPr>
          <w:rFonts w:hint="default" w:ascii="Times New Roman" w:hAnsi="Times New Roman" w:eastAsia="方正仿宋_GBK" w:cs="Times New Roman"/>
          <w:sz w:val="32"/>
        </w:rPr>
      </w:pPr>
      <w:r>
        <w:rPr>
          <w:rFonts w:hint="default" w:ascii="Times New Roman" w:hAnsi="Times New Roman" w:eastAsia="方正仿宋_GBK" w:cs="Times New Roman"/>
          <w:sz w:val="32"/>
        </w:rPr>
        <w:t>（一）项目任务来由（背景）</w:t>
      </w:r>
    </w:p>
    <w:p>
      <w:pPr>
        <w:spacing w:line="594" w:lineRule="exact"/>
        <w:ind w:firstLine="640" w:firstLineChars="200"/>
        <w:rPr>
          <w:rFonts w:hint="default" w:ascii="Times New Roman" w:hAnsi="Times New Roman" w:eastAsia="方正仿宋_GBK" w:cs="Times New Roman"/>
          <w:sz w:val="32"/>
        </w:rPr>
      </w:pPr>
      <w:r>
        <w:rPr>
          <w:rFonts w:hint="default" w:ascii="Times New Roman" w:hAnsi="Times New Roman" w:eastAsia="方正仿宋_GBK" w:cs="Times New Roman"/>
          <w:sz w:val="32"/>
        </w:rPr>
        <w:t>（二）建设地点及规模（地点明确到XX镇XX村XX组）</w:t>
      </w:r>
    </w:p>
    <w:p>
      <w:pPr>
        <w:spacing w:line="594" w:lineRule="exact"/>
        <w:ind w:firstLine="640" w:firstLineChars="200"/>
        <w:rPr>
          <w:rFonts w:hint="default" w:ascii="Times New Roman" w:hAnsi="Times New Roman" w:eastAsia="方正仿宋_GBK" w:cs="Times New Roman"/>
          <w:sz w:val="32"/>
        </w:rPr>
      </w:pPr>
      <w:r>
        <w:rPr>
          <w:rFonts w:hint="default" w:ascii="Times New Roman" w:hAnsi="Times New Roman" w:eastAsia="方正仿宋_GBK" w:cs="Times New Roman"/>
          <w:sz w:val="32"/>
        </w:rPr>
        <w:t>（三）项目内容（绿色防控和统防统治分项具体说明，既要有定性表述，又要有定量数据）</w:t>
      </w:r>
    </w:p>
    <w:p>
      <w:pPr>
        <w:spacing w:line="594" w:lineRule="exact"/>
        <w:ind w:firstLine="570"/>
        <w:rPr>
          <w:rFonts w:hint="default" w:ascii="Times New Roman" w:hAnsi="Times New Roman" w:eastAsia="方正仿宋_GBK" w:cs="Times New Roman"/>
          <w:sz w:val="32"/>
        </w:rPr>
      </w:pPr>
      <w:r>
        <w:rPr>
          <w:rFonts w:hint="default" w:ascii="Times New Roman" w:hAnsi="Times New Roman" w:eastAsia="方正仿宋_GBK" w:cs="Times New Roman"/>
          <w:sz w:val="32"/>
        </w:rPr>
        <w:t>（四）建设进度（明确到月份）</w:t>
      </w:r>
    </w:p>
    <w:p>
      <w:pPr>
        <w:spacing w:line="594" w:lineRule="exact"/>
        <w:ind w:firstLine="570"/>
        <w:rPr>
          <w:rFonts w:hint="default" w:ascii="Times New Roman" w:hAnsi="Times New Roman" w:eastAsia="方正仿宋_GBK" w:cs="Times New Roman"/>
          <w:sz w:val="32"/>
        </w:rPr>
      </w:pPr>
      <w:r>
        <w:rPr>
          <w:rFonts w:hint="default" w:ascii="Times New Roman" w:hAnsi="Times New Roman" w:eastAsia="方正仿宋_GBK" w:cs="Times New Roman"/>
          <w:sz w:val="32"/>
        </w:rPr>
        <w:t>（五）项目推进及管理措施</w:t>
      </w:r>
    </w:p>
    <w:p>
      <w:pPr>
        <w:spacing w:line="594" w:lineRule="exact"/>
        <w:ind w:firstLine="570"/>
        <w:rPr>
          <w:rFonts w:hint="default" w:ascii="Times New Roman" w:hAnsi="Times New Roman" w:eastAsia="方正仿宋_GBK" w:cs="Times New Roman"/>
          <w:sz w:val="32"/>
        </w:rPr>
      </w:pPr>
      <w:r>
        <w:rPr>
          <w:rFonts w:hint="default" w:ascii="Times New Roman" w:hAnsi="Times New Roman" w:eastAsia="方正仿宋_GBK" w:cs="Times New Roman"/>
          <w:sz w:val="32"/>
        </w:rPr>
        <w:t>（六）项目绩效目标</w:t>
      </w:r>
    </w:p>
    <w:p>
      <w:pPr>
        <w:widowControl/>
        <w:spacing w:line="594" w:lineRule="exact"/>
        <w:ind w:firstLine="640" w:firstLineChars="200"/>
        <w:textAlignment w:val="baseline"/>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项目区绿色防控覆盖率达到</w:t>
      </w:r>
      <w:r>
        <w:rPr>
          <w:rFonts w:hint="default" w:ascii="Times New Roman" w:hAnsi="Times New Roman" w:eastAsia="方正仿宋_GBK" w:cs="Times New Roman"/>
          <w:color w:val="000000"/>
          <w:kern w:val="0"/>
          <w:sz w:val="32"/>
          <w:szCs w:val="32"/>
          <w:lang w:val="en-US" w:eastAsia="zh-CN"/>
        </w:rPr>
        <w:t>XX%</w:t>
      </w:r>
      <w:r>
        <w:rPr>
          <w:rFonts w:hint="default" w:ascii="Times New Roman" w:hAnsi="Times New Roman" w:eastAsia="方正仿宋_GBK" w:cs="Times New Roman"/>
          <w:color w:val="000000"/>
          <w:kern w:val="0"/>
          <w:sz w:val="32"/>
          <w:szCs w:val="32"/>
        </w:rPr>
        <w:t>、专业化统防统治覆盖率达到</w:t>
      </w:r>
      <w:r>
        <w:rPr>
          <w:rFonts w:hint="default" w:ascii="Times New Roman" w:hAnsi="Times New Roman" w:eastAsia="方正仿宋_GBK" w:cs="Times New Roman"/>
          <w:color w:val="000000"/>
          <w:kern w:val="0"/>
          <w:sz w:val="32"/>
          <w:szCs w:val="32"/>
          <w:lang w:val="en-US" w:eastAsia="zh-CN"/>
        </w:rPr>
        <w:t>XX%</w:t>
      </w:r>
      <w:r>
        <w:rPr>
          <w:rFonts w:hint="default" w:ascii="Times New Roman" w:hAnsi="Times New Roman" w:eastAsia="方正仿宋_GBK" w:cs="Times New Roman"/>
          <w:color w:val="000000"/>
          <w:kern w:val="0"/>
          <w:sz w:val="32"/>
          <w:szCs w:val="32"/>
        </w:rPr>
        <w:t>、农户满意度达到</w:t>
      </w:r>
      <w:r>
        <w:rPr>
          <w:rFonts w:hint="default" w:ascii="Times New Roman" w:hAnsi="Times New Roman" w:eastAsia="方正仿宋_GBK" w:cs="Times New Roman"/>
          <w:color w:val="000000"/>
          <w:kern w:val="0"/>
          <w:sz w:val="32"/>
          <w:szCs w:val="32"/>
          <w:lang w:val="en-US" w:eastAsia="zh-CN"/>
        </w:rPr>
        <w:t>XX%</w:t>
      </w:r>
      <w:r>
        <w:rPr>
          <w:rFonts w:hint="default" w:ascii="Times New Roman" w:hAnsi="Times New Roman" w:eastAsia="方正仿宋_GBK" w:cs="Times New Roman"/>
          <w:color w:val="000000"/>
          <w:kern w:val="0"/>
          <w:sz w:val="32"/>
          <w:szCs w:val="32"/>
        </w:rPr>
        <w:t>、化学农药用量较农户常规防治减少</w:t>
      </w:r>
      <w:r>
        <w:rPr>
          <w:rFonts w:hint="default" w:ascii="Times New Roman" w:hAnsi="Times New Roman" w:eastAsia="方正仿宋_GBK" w:cs="Times New Roman"/>
          <w:color w:val="000000"/>
          <w:kern w:val="0"/>
          <w:sz w:val="32"/>
          <w:szCs w:val="32"/>
          <w:lang w:val="en-US" w:eastAsia="zh-CN"/>
        </w:rPr>
        <w:t>XX%</w:t>
      </w:r>
      <w:r>
        <w:rPr>
          <w:rFonts w:hint="default" w:ascii="Times New Roman" w:hAnsi="Times New Roman" w:eastAsia="方正仿宋_GBK" w:cs="Times New Roman"/>
          <w:color w:val="000000"/>
          <w:kern w:val="0"/>
          <w:sz w:val="32"/>
          <w:szCs w:val="32"/>
        </w:rPr>
        <w:t>、主要农产品农药残留不超标</w:t>
      </w:r>
      <w:r>
        <w:rPr>
          <w:rFonts w:hint="default" w:ascii="Times New Roman" w:hAnsi="Times New Roman" w:eastAsia="方正仿宋_GBK"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建立全程农事生产记录、项目档案资料</w:t>
      </w:r>
      <w:r>
        <w:rPr>
          <w:rFonts w:hint="default" w:ascii="Times New Roman" w:hAnsi="Times New Roman" w:eastAsia="方正仿宋_GBK" w:cs="Times New Roman"/>
          <w:color w:val="000000"/>
          <w:kern w:val="0"/>
          <w:sz w:val="32"/>
          <w:szCs w:val="32"/>
          <w:lang w:val="en-US" w:eastAsia="zh-CN"/>
        </w:rPr>
        <w:t>规范齐全</w:t>
      </w:r>
      <w:r>
        <w:rPr>
          <w:rFonts w:hint="default" w:ascii="Times New Roman" w:hAnsi="Times New Roman" w:eastAsia="方正仿宋_GBK" w:cs="Times New Roman"/>
          <w:color w:val="000000"/>
          <w:kern w:val="0"/>
          <w:sz w:val="32"/>
          <w:szCs w:val="32"/>
        </w:rPr>
        <w:t>。</w:t>
      </w:r>
    </w:p>
    <w:p>
      <w:pPr>
        <w:spacing w:line="594" w:lineRule="exact"/>
        <w:ind w:firstLine="570"/>
        <w:rPr>
          <w:rFonts w:hint="default" w:ascii="Times New Roman" w:hAnsi="Times New Roman" w:eastAsia="方正仿宋_GBK" w:cs="Times New Roman"/>
          <w:sz w:val="32"/>
        </w:rPr>
      </w:pPr>
      <w:r>
        <w:rPr>
          <w:rFonts w:hint="default" w:ascii="Times New Roman" w:hAnsi="Times New Roman" w:eastAsia="方正仿宋_GBK" w:cs="Times New Roman"/>
          <w:sz w:val="32"/>
        </w:rPr>
        <w:t>（七）其它</w:t>
      </w:r>
    </w:p>
    <w:p>
      <w:pPr>
        <w:spacing w:line="594" w:lineRule="exact"/>
        <w:ind w:firstLine="640" w:firstLineChars="200"/>
        <w:rPr>
          <w:rFonts w:hint="default" w:ascii="Times New Roman" w:hAnsi="Times New Roman" w:eastAsia="方正黑体_GBK" w:cs="Times New Roman"/>
          <w:sz w:val="32"/>
        </w:rPr>
      </w:pPr>
      <w:r>
        <w:rPr>
          <w:rFonts w:hint="default" w:ascii="Times New Roman" w:hAnsi="Times New Roman" w:eastAsia="方正黑体_GBK" w:cs="Times New Roman"/>
          <w:sz w:val="32"/>
        </w:rPr>
        <w:t>三、资金投入概算</w:t>
      </w:r>
    </w:p>
    <w:p>
      <w:pPr>
        <w:spacing w:line="594" w:lineRule="exact"/>
        <w:ind w:firstLine="570"/>
        <w:rPr>
          <w:rFonts w:hint="default" w:ascii="Times New Roman" w:hAnsi="Times New Roman" w:eastAsia="方正仿宋_GBK" w:cs="Times New Roman"/>
          <w:sz w:val="32"/>
        </w:rPr>
      </w:pPr>
      <w:r>
        <w:rPr>
          <w:rFonts w:hint="default" w:ascii="Times New Roman" w:hAnsi="Times New Roman" w:eastAsia="方正仿宋_GBK" w:cs="Times New Roman"/>
          <w:sz w:val="32"/>
        </w:rPr>
        <w:t>（一）项目总投资及资金来源</w:t>
      </w:r>
    </w:p>
    <w:p>
      <w:pPr>
        <w:spacing w:line="594" w:lineRule="exact"/>
        <w:ind w:firstLine="570"/>
        <w:rPr>
          <w:rFonts w:hint="default" w:ascii="Times New Roman" w:hAnsi="Times New Roman" w:eastAsia="方正仿宋_GBK" w:cs="Times New Roman"/>
          <w:sz w:val="32"/>
        </w:rPr>
      </w:pPr>
      <w:r>
        <w:rPr>
          <w:rFonts w:hint="default" w:ascii="Times New Roman" w:hAnsi="Times New Roman" w:eastAsia="方正仿宋_GBK" w:cs="Times New Roman"/>
          <w:sz w:val="32"/>
        </w:rPr>
        <w:t>（二）资金具体用途和投资标准</w:t>
      </w:r>
    </w:p>
    <w:p>
      <w:pPr>
        <w:spacing w:line="594" w:lineRule="exact"/>
        <w:ind w:firstLine="570"/>
        <w:rPr>
          <w:rFonts w:hint="default" w:ascii="Times New Roman" w:hAnsi="Times New Roman" w:eastAsia="方正仿宋_GBK" w:cs="Times New Roman"/>
          <w:sz w:val="32"/>
        </w:rPr>
      </w:pPr>
      <w:r>
        <w:rPr>
          <w:rFonts w:hint="default" w:ascii="Times New Roman" w:hAnsi="Times New Roman" w:eastAsia="方正仿宋_GBK" w:cs="Times New Roman"/>
          <w:sz w:val="32"/>
        </w:rPr>
        <w:t>（三）市级项目资金及资金使用环节（要具体说明财政资金使用支持环节、补助标准和额度等）</w:t>
      </w:r>
    </w:p>
    <w:p>
      <w:pPr>
        <w:spacing w:line="594" w:lineRule="exact"/>
        <w:ind w:firstLine="570"/>
        <w:rPr>
          <w:rFonts w:hint="default" w:ascii="Times New Roman" w:hAnsi="Times New Roman" w:eastAsia="方正仿宋_GBK" w:cs="Times New Roman"/>
          <w:sz w:val="32"/>
        </w:rPr>
      </w:pPr>
      <w:r>
        <w:rPr>
          <w:rFonts w:hint="default" w:ascii="Times New Roman" w:hAnsi="Times New Roman" w:eastAsia="方正仿宋_GBK" w:cs="Times New Roman"/>
          <w:sz w:val="32"/>
        </w:rPr>
        <w:t>（四）其它</w:t>
      </w:r>
    </w:p>
    <w:p>
      <w:pPr>
        <w:spacing w:line="594" w:lineRule="exact"/>
        <w:ind w:firstLine="640" w:firstLineChars="200"/>
        <w:rPr>
          <w:rFonts w:hint="default" w:ascii="Times New Roman" w:hAnsi="Times New Roman" w:eastAsia="方正仿宋_GBK" w:cs="Times New Roman"/>
          <w:sz w:val="32"/>
        </w:rPr>
      </w:pPr>
      <w:r>
        <w:rPr>
          <w:rFonts w:hint="default" w:ascii="Times New Roman" w:hAnsi="Times New Roman" w:eastAsia="方正黑体_GBK" w:cs="Times New Roman"/>
          <w:sz w:val="32"/>
        </w:rPr>
        <w:t>四、组织保障措施</w:t>
      </w:r>
    </w:p>
    <w:p>
      <w:pPr>
        <w:spacing w:line="594" w:lineRule="exact"/>
        <w:ind w:firstLine="640" w:firstLineChars="200"/>
        <w:rPr>
          <w:rFonts w:hint="default" w:ascii="Times New Roman" w:hAnsi="Times New Roman" w:eastAsia="方正黑体_GBK" w:cs="Times New Roman"/>
          <w:sz w:val="32"/>
        </w:rPr>
      </w:pPr>
      <w:r>
        <w:rPr>
          <w:rFonts w:hint="default" w:ascii="Times New Roman" w:hAnsi="Times New Roman" w:eastAsia="方正黑体_GBK" w:cs="Times New Roman"/>
          <w:sz w:val="32"/>
        </w:rPr>
        <w:t>五、项目实施单位情况</w:t>
      </w:r>
    </w:p>
    <w:p>
      <w:pPr>
        <w:spacing w:line="594" w:lineRule="exact"/>
        <w:ind w:firstLine="640" w:firstLineChars="200"/>
        <w:rPr>
          <w:rFonts w:hint="default" w:ascii="Times New Roman" w:hAnsi="Times New Roman" w:eastAsia="方正仿宋_GBK" w:cs="Times New Roman"/>
          <w:sz w:val="32"/>
        </w:rPr>
      </w:pPr>
      <w:r>
        <w:rPr>
          <w:rFonts w:hint="default" w:ascii="Times New Roman" w:hAnsi="Times New Roman" w:eastAsia="方正仿宋_GBK" w:cs="Times New Roman"/>
          <w:sz w:val="32"/>
        </w:rPr>
        <w:t>（一）单位性质、隶属关系、职能（业务）范围</w:t>
      </w:r>
    </w:p>
    <w:p>
      <w:pPr>
        <w:spacing w:line="594" w:lineRule="exact"/>
        <w:ind w:firstLine="640" w:firstLineChars="200"/>
        <w:rPr>
          <w:rFonts w:hint="default" w:ascii="Times New Roman" w:hAnsi="Times New Roman" w:eastAsia="方正仿宋_GBK" w:cs="Times New Roman"/>
          <w:sz w:val="32"/>
        </w:rPr>
      </w:pPr>
      <w:r>
        <w:rPr>
          <w:rFonts w:hint="default" w:ascii="Times New Roman" w:hAnsi="Times New Roman" w:eastAsia="方正仿宋_GBK" w:cs="Times New Roman"/>
          <w:sz w:val="32"/>
        </w:rPr>
        <w:t>（二）财务收支和资产状况</w:t>
      </w:r>
    </w:p>
    <w:p>
      <w:pPr>
        <w:spacing w:line="594" w:lineRule="exact"/>
        <w:ind w:firstLine="640" w:firstLineChars="200"/>
        <w:rPr>
          <w:rFonts w:hint="default" w:ascii="Times New Roman" w:hAnsi="Times New Roman" w:eastAsia="方正仿宋_GBK" w:cs="Times New Roman"/>
          <w:sz w:val="32"/>
        </w:rPr>
      </w:pPr>
      <w:r>
        <w:rPr>
          <w:rFonts w:hint="default" w:ascii="Times New Roman" w:hAnsi="Times New Roman" w:eastAsia="方正仿宋_GBK" w:cs="Times New Roman"/>
          <w:sz w:val="32"/>
        </w:rPr>
        <w:t>（三）有无不良记录（财政部门及审计机关处理处罚决定、行业通报批评、媒体曝光等）</w:t>
      </w:r>
    </w:p>
    <w:p>
      <w:pPr>
        <w:spacing w:line="594" w:lineRule="exact"/>
        <w:ind w:firstLine="640" w:firstLineChars="200"/>
        <w:rPr>
          <w:rFonts w:hint="default" w:ascii="Times New Roman" w:hAnsi="Times New Roman" w:eastAsia="黑体" w:cs="Times New Roman"/>
          <w:sz w:val="32"/>
        </w:rPr>
      </w:pPr>
      <w:r>
        <w:rPr>
          <w:rFonts w:hint="default" w:ascii="Times New Roman" w:hAnsi="Times New Roman" w:eastAsia="方正仿宋_GBK" w:cs="Times New Roman"/>
          <w:sz w:val="32"/>
        </w:rPr>
        <w:t>（四）实施该项目现有条件（包括自筹资金的筹措方案）</w:t>
      </w:r>
    </w:p>
    <w:p>
      <w:pPr>
        <w:spacing w:line="594" w:lineRule="exact"/>
        <w:ind w:firstLine="640" w:firstLineChars="200"/>
        <w:rPr>
          <w:rFonts w:hint="default" w:ascii="Times New Roman" w:hAnsi="Times New Roman" w:eastAsia="黑体" w:cs="Times New Roman"/>
          <w:sz w:val="32"/>
        </w:rPr>
      </w:pPr>
      <w:r>
        <w:rPr>
          <w:rFonts w:hint="default" w:ascii="Times New Roman" w:hAnsi="Times New Roman" w:eastAsia="黑体" w:cs="Times New Roman"/>
          <w:sz w:val="32"/>
        </w:rPr>
        <w:t>六、相关单位情况及参与事项</w:t>
      </w:r>
    </w:p>
    <w:p>
      <w:pPr>
        <w:ind w:firstLine="640" w:firstLineChars="200"/>
        <w:rPr>
          <w:rFonts w:hint="default" w:ascii="Times New Roman" w:hAnsi="Times New Roman" w:eastAsia="方正仿宋_GBK" w:cs="Times New Roman"/>
          <w:sz w:val="32"/>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附件：3-1. 项目主要人员与任务分工</w:t>
      </w:r>
    </w:p>
    <w:p>
      <w:pPr>
        <w:keepNext w:val="0"/>
        <w:keepLines w:val="0"/>
        <w:pageBreakBefore w:val="0"/>
        <w:widowControl w:val="0"/>
        <w:kinsoku/>
        <w:wordWrap/>
        <w:overflowPunct/>
        <w:topLinePunct w:val="0"/>
        <w:autoSpaceDE/>
        <w:autoSpaceDN/>
        <w:bidi w:val="0"/>
        <w:adjustRightInd/>
        <w:snapToGrid/>
        <w:spacing w:line="594" w:lineRule="exact"/>
        <w:ind w:firstLine="1600" w:firstLineChars="5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3-2. 项目评审表</w:t>
      </w:r>
    </w:p>
    <w:p>
      <w:pPr>
        <w:keepNext w:val="0"/>
        <w:keepLines w:val="0"/>
        <w:pageBreakBefore w:val="0"/>
        <w:widowControl w:val="0"/>
        <w:kinsoku/>
        <w:wordWrap/>
        <w:overflowPunct/>
        <w:topLinePunct w:val="0"/>
        <w:autoSpaceDE/>
        <w:autoSpaceDN/>
        <w:bidi w:val="0"/>
        <w:adjustRightInd/>
        <w:snapToGrid/>
        <w:spacing w:line="594" w:lineRule="exact"/>
        <w:ind w:firstLine="1600" w:firstLineChars="5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3-3. 项目评审专家情况</w:t>
      </w:r>
    </w:p>
    <w:p>
      <w:pPr>
        <w:rPr>
          <w:rFonts w:hint="default" w:ascii="Times New Roman" w:hAnsi="Times New Roman" w:eastAsia="仿宋_GB2312" w:cs="Times New Roman"/>
          <w:b/>
          <w:bCs/>
          <w:sz w:val="28"/>
        </w:rPr>
      </w:pPr>
      <w:r>
        <w:rPr>
          <w:rFonts w:hint="default" w:ascii="Times New Roman" w:hAnsi="Times New Roman" w:eastAsia="仿宋_GB2312" w:cs="Times New Roman"/>
          <w:b/>
          <w:bCs/>
          <w:sz w:val="28"/>
        </w:rPr>
        <w:br w:type="page"/>
      </w:r>
    </w:p>
    <w:p>
      <w:pP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附件3-1</w:t>
      </w:r>
    </w:p>
    <w:p>
      <w:pPr>
        <w:jc w:val="center"/>
        <w:rPr>
          <w:rFonts w:hint="default" w:ascii="Times New Roman" w:hAnsi="Times New Roman" w:eastAsia="方正小标宋_GBK" w:cs="Times New Roman"/>
          <w:sz w:val="36"/>
        </w:rPr>
      </w:pPr>
      <w:r>
        <w:rPr>
          <w:rFonts w:hint="default" w:ascii="Times New Roman" w:hAnsi="Times New Roman" w:eastAsia="方正小标宋_GBK" w:cs="Times New Roman"/>
          <w:sz w:val="36"/>
        </w:rPr>
        <w:t>项目主要人员与任务分工</w:t>
      </w:r>
    </w:p>
    <w:p>
      <w:pPr>
        <w:ind w:firstLine="560" w:firstLineChars="200"/>
        <w:rPr>
          <w:rFonts w:hint="default" w:ascii="Times New Roman" w:hAnsi="Times New Roman" w:eastAsia="方正小标宋_GBK" w:cs="Times New Roman"/>
          <w:sz w:val="28"/>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3"/>
        <w:gridCol w:w="735"/>
        <w:gridCol w:w="735"/>
        <w:gridCol w:w="1575"/>
        <w:gridCol w:w="2053"/>
        <w:gridCol w:w="1945"/>
        <w:gridCol w:w="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10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姓名</w:t>
            </w:r>
          </w:p>
        </w:tc>
        <w:tc>
          <w:tcPr>
            <w:tcW w:w="73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性别</w:t>
            </w:r>
          </w:p>
        </w:tc>
        <w:tc>
          <w:tcPr>
            <w:tcW w:w="73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年龄</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工作单位</w:t>
            </w:r>
          </w:p>
        </w:tc>
        <w:tc>
          <w:tcPr>
            <w:tcW w:w="205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职务/职称</w:t>
            </w:r>
          </w:p>
        </w:tc>
        <w:tc>
          <w:tcPr>
            <w:tcW w:w="19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项目任务分工</w:t>
            </w:r>
          </w:p>
        </w:tc>
        <w:tc>
          <w:tcPr>
            <w:tcW w:w="878"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c>
          <w:tcPr>
            <w:tcW w:w="20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c>
          <w:tcPr>
            <w:tcW w:w="20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c>
          <w:tcPr>
            <w:tcW w:w="20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c>
          <w:tcPr>
            <w:tcW w:w="20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c>
          <w:tcPr>
            <w:tcW w:w="20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c>
          <w:tcPr>
            <w:tcW w:w="20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c>
          <w:tcPr>
            <w:tcW w:w="20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c>
          <w:tcPr>
            <w:tcW w:w="20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c>
          <w:tcPr>
            <w:tcW w:w="20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r>
    </w:tbl>
    <w:p>
      <w:pPr>
        <w:widowControl/>
        <w:jc w:val="left"/>
        <w:rPr>
          <w:rFonts w:hint="default" w:ascii="Times New Roman" w:hAnsi="Times New Roman" w:eastAsia="仿宋_GB2312" w:cs="Times New Roman"/>
          <w:sz w:val="28"/>
        </w:rPr>
        <w:sectPr>
          <w:pgSz w:w="11906" w:h="16838"/>
          <w:pgMar w:top="1418" w:right="1418" w:bottom="1418" w:left="1418" w:header="851" w:footer="1247" w:gutter="0"/>
          <w:cols w:space="720" w:num="1"/>
        </w:sectPr>
      </w:pPr>
    </w:p>
    <w:p>
      <w:pP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附件3-2</w:t>
      </w:r>
    </w:p>
    <w:p>
      <w:pPr>
        <w:jc w:val="center"/>
        <w:rPr>
          <w:rFonts w:hint="default" w:ascii="Times New Roman" w:hAnsi="Times New Roman" w:eastAsia="方正小标宋_GBK" w:cs="Times New Roman"/>
          <w:sz w:val="36"/>
        </w:rPr>
      </w:pPr>
      <w:r>
        <w:rPr>
          <w:rFonts w:hint="default" w:ascii="Times New Roman" w:hAnsi="Times New Roman" w:eastAsia="方正小标宋_GBK" w:cs="Times New Roman"/>
          <w:sz w:val="36"/>
        </w:rPr>
        <w:t>项目评审表</w:t>
      </w:r>
    </w:p>
    <w:tbl>
      <w:tblPr>
        <w:tblStyle w:val="7"/>
        <w:tblW w:w="87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1073"/>
        <w:gridCol w:w="5060"/>
        <w:gridCol w:w="1016"/>
        <w:gridCol w:w="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0" w:type="auto"/>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sz w:val="30"/>
                <w:szCs w:val="30"/>
              </w:rPr>
            </w:pPr>
            <w:r>
              <w:rPr>
                <w:rFonts w:hint="default" w:ascii="Times New Roman" w:hAnsi="Times New Roman" w:eastAsia="仿宋_GB2312" w:cs="Times New Roman"/>
                <w:b/>
                <w:bCs/>
                <w:sz w:val="30"/>
                <w:szCs w:val="30"/>
              </w:rPr>
              <w:t>评审类别</w:t>
            </w:r>
          </w:p>
        </w:tc>
        <w:tc>
          <w:tcPr>
            <w:tcW w:w="0" w:type="auto"/>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sz w:val="30"/>
                <w:szCs w:val="30"/>
              </w:rPr>
            </w:pPr>
            <w:r>
              <w:rPr>
                <w:rFonts w:hint="default" w:ascii="Times New Roman" w:hAnsi="Times New Roman" w:eastAsia="仿宋_GB2312" w:cs="Times New Roman"/>
                <w:b/>
                <w:bCs/>
                <w:sz w:val="30"/>
                <w:szCs w:val="30"/>
              </w:rPr>
              <w:t>评审</w:t>
            </w:r>
          </w:p>
          <w:p>
            <w:pPr>
              <w:spacing w:line="400" w:lineRule="exact"/>
              <w:jc w:val="center"/>
              <w:rPr>
                <w:rFonts w:hint="default" w:ascii="Times New Roman" w:hAnsi="Times New Roman" w:eastAsia="仿宋_GB2312" w:cs="Times New Roman"/>
                <w:b/>
                <w:bCs/>
                <w:sz w:val="30"/>
                <w:szCs w:val="30"/>
              </w:rPr>
            </w:pPr>
            <w:r>
              <w:rPr>
                <w:rFonts w:hint="default" w:ascii="Times New Roman" w:hAnsi="Times New Roman" w:eastAsia="仿宋_GB2312" w:cs="Times New Roman"/>
                <w:b/>
                <w:bCs/>
                <w:sz w:val="30"/>
                <w:szCs w:val="30"/>
              </w:rPr>
              <w:t>内容</w:t>
            </w:r>
          </w:p>
        </w:tc>
        <w:tc>
          <w:tcPr>
            <w:tcW w:w="0" w:type="auto"/>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sz w:val="30"/>
                <w:szCs w:val="30"/>
              </w:rPr>
            </w:pPr>
            <w:r>
              <w:rPr>
                <w:rFonts w:hint="default" w:ascii="Times New Roman" w:hAnsi="Times New Roman" w:eastAsia="仿宋_GB2312" w:cs="Times New Roman"/>
                <w:b/>
                <w:bCs/>
                <w:sz w:val="30"/>
                <w:szCs w:val="30"/>
              </w:rPr>
              <w:t>评审标准</w:t>
            </w:r>
          </w:p>
        </w:tc>
        <w:tc>
          <w:tcPr>
            <w:tcW w:w="0" w:type="auto"/>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sz w:val="30"/>
                <w:szCs w:val="30"/>
              </w:rPr>
            </w:pPr>
            <w:r>
              <w:rPr>
                <w:rFonts w:hint="default" w:ascii="Times New Roman" w:hAnsi="Times New Roman" w:eastAsia="仿宋_GB2312" w:cs="Times New Roman"/>
                <w:b/>
                <w:bCs/>
                <w:sz w:val="30"/>
                <w:szCs w:val="30"/>
              </w:rPr>
              <w:t>评审结果</w:t>
            </w:r>
          </w:p>
        </w:tc>
        <w:tc>
          <w:tcPr>
            <w:tcW w:w="0" w:type="auto"/>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仿宋_GB2312" w:cs="Times New Roman"/>
                <w:b/>
                <w:bCs/>
                <w:sz w:val="30"/>
                <w:szCs w:val="30"/>
              </w:rPr>
            </w:pPr>
            <w:r>
              <w:rPr>
                <w:rFonts w:hint="default" w:ascii="Times New Roman" w:hAnsi="Times New Roman" w:eastAsia="仿宋_GB2312" w:cs="Times New Roman"/>
                <w:b/>
                <w:bCs/>
                <w:sz w:val="30"/>
                <w:szCs w:val="3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6" w:hRule="atLeast"/>
        </w:trPr>
        <w:tc>
          <w:tcPr>
            <w:tcW w:w="0" w:type="auto"/>
            <w:vMerge w:val="restart"/>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业务</w:t>
            </w:r>
          </w:p>
          <w:p>
            <w:pPr>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评审</w:t>
            </w:r>
          </w:p>
        </w:tc>
        <w:tc>
          <w:tcPr>
            <w:tcW w:w="0" w:type="auto"/>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现有条件</w:t>
            </w: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是否符合项目申报的前提条件</w:t>
            </w: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Cs/>
                <w:szCs w:val="21"/>
              </w:rPr>
            </w:pPr>
          </w:p>
        </w:tc>
        <w:tc>
          <w:tcPr>
            <w:tcW w:w="0" w:type="auto"/>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业务目标</w:t>
            </w: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是否能实现预期目标</w:t>
            </w: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Cs/>
                <w:szCs w:val="21"/>
              </w:rPr>
            </w:pPr>
          </w:p>
        </w:tc>
        <w:tc>
          <w:tcPr>
            <w:tcW w:w="0" w:type="auto"/>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建设内容</w:t>
            </w: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建设内容是否符合建设规范，规模是否符合要求</w:t>
            </w: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trPr>
        <w:tc>
          <w:tcPr>
            <w:tcW w:w="0" w:type="auto"/>
            <w:vMerge w:val="restart"/>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财务</w:t>
            </w:r>
          </w:p>
          <w:p>
            <w:pPr>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评审</w:t>
            </w:r>
          </w:p>
        </w:tc>
        <w:tc>
          <w:tcPr>
            <w:tcW w:w="0" w:type="auto"/>
            <w:vMerge w:val="restart"/>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项目单位财务能力</w:t>
            </w: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1、财务状况是否良好；</w:t>
            </w: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Cs/>
                <w:szCs w:val="21"/>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Cs/>
                <w:szCs w:val="21"/>
              </w:rPr>
            </w:pPr>
          </w:p>
        </w:tc>
        <w:tc>
          <w:tcPr>
            <w:tcW w:w="0" w:type="auto"/>
            <w:tcBorders>
              <w:top w:val="single" w:color="auto" w:sz="4" w:space="0"/>
              <w:left w:val="single" w:color="auto" w:sz="4" w:space="0"/>
              <w:bottom w:val="single" w:color="auto" w:sz="4" w:space="0"/>
              <w:right w:val="single" w:color="auto" w:sz="4" w:space="0"/>
            </w:tcBorders>
            <w:vAlign w:val="center"/>
          </w:tcPr>
          <w:p>
            <w:pPr>
              <w:spacing w:line="300" w:lineRule="exact"/>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2、有无不良记录（财政、审计、监察、业务主管机关的处理处罚决定、行业通报批评、媒体曝光等）。</w:t>
            </w: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Cs/>
                <w:szCs w:val="21"/>
              </w:rPr>
            </w:pPr>
          </w:p>
        </w:tc>
        <w:tc>
          <w:tcPr>
            <w:tcW w:w="0" w:type="auto"/>
            <w:vMerge w:val="restart"/>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财政支持环节</w:t>
            </w: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1、是否有明确的支持环节；</w:t>
            </w: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Cs/>
                <w:szCs w:val="21"/>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Cs/>
                <w:szCs w:val="21"/>
              </w:rPr>
            </w:pP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2、确定的环节是否符合财政资金管理要求；</w:t>
            </w: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Cs/>
                <w:szCs w:val="21"/>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Cs/>
                <w:szCs w:val="21"/>
              </w:rPr>
            </w:pP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3、是否有明确的补助（补贴）标准；</w:t>
            </w: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Cs/>
                <w:szCs w:val="21"/>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Cs/>
                <w:szCs w:val="21"/>
              </w:rPr>
            </w:pP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4、补助（补贴）标准确定是否合理。</w:t>
            </w: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Cs/>
                <w:szCs w:val="21"/>
              </w:rPr>
            </w:pPr>
          </w:p>
        </w:tc>
        <w:tc>
          <w:tcPr>
            <w:tcW w:w="0" w:type="auto"/>
            <w:vMerge w:val="restart"/>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资金筹措</w:t>
            </w: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 xml:space="preserve">1、项目建设资金测算是否合理； </w:t>
            </w: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Cs/>
                <w:szCs w:val="21"/>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Cs/>
                <w:szCs w:val="21"/>
              </w:rPr>
            </w:pP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2、资金来源是否有保障；</w:t>
            </w: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Cs/>
                <w:szCs w:val="21"/>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bCs/>
                <w:szCs w:val="21"/>
              </w:rPr>
            </w:pP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3、申请市级资金是否在控制额度内。</w:t>
            </w: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c>
          <w:tcPr>
            <w:tcW w:w="0" w:type="auto"/>
            <w:tcBorders>
              <w:top w:val="single" w:color="auto" w:sz="4" w:space="0"/>
              <w:left w:val="single" w:color="auto" w:sz="4" w:space="0"/>
              <w:bottom w:val="single" w:color="auto" w:sz="4" w:space="0"/>
              <w:right w:val="single" w:color="auto" w:sz="4" w:space="0"/>
            </w:tcBorders>
            <w:vAlign w:val="center"/>
          </w:tcPr>
          <w:p>
            <w:pPr>
              <w:spacing w:line="420" w:lineRule="exact"/>
              <w:rPr>
                <w:rFonts w:hint="default" w:ascii="Times New Roman" w:hAnsi="Times New Roman" w:eastAsia="仿宋_GB2312"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2" w:hRule="atLeast"/>
        </w:trPr>
        <w:tc>
          <w:tcPr>
            <w:tcW w:w="0" w:type="auto"/>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评审结论</w:t>
            </w:r>
          </w:p>
        </w:tc>
        <w:tc>
          <w:tcPr>
            <w:tcW w:w="0" w:type="auto"/>
            <w:gridSpan w:val="3"/>
            <w:tcBorders>
              <w:top w:val="single" w:color="auto" w:sz="4" w:space="0"/>
              <w:left w:val="single" w:color="auto" w:sz="4" w:space="0"/>
              <w:bottom w:val="single" w:color="auto" w:sz="4" w:space="0"/>
              <w:right w:val="single" w:color="auto" w:sz="4" w:space="0"/>
            </w:tcBorders>
          </w:tcPr>
          <w:p>
            <w:pPr>
              <w:spacing w:line="420" w:lineRule="exact"/>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 xml:space="preserve"> （写明是否通过评审的评审结论）</w:t>
            </w:r>
          </w:p>
          <w:p>
            <w:pPr>
              <w:spacing w:line="420" w:lineRule="exact"/>
              <w:rPr>
                <w:rFonts w:hint="default" w:ascii="Times New Roman" w:hAnsi="Times New Roman" w:eastAsia="仿宋_GB2312" w:cs="Times New Roman"/>
                <w:bCs/>
                <w:szCs w:val="21"/>
              </w:rPr>
            </w:pPr>
          </w:p>
          <w:p>
            <w:pPr>
              <w:spacing w:line="420" w:lineRule="exact"/>
              <w:rPr>
                <w:rFonts w:hint="default" w:ascii="Times New Roman" w:hAnsi="Times New Roman" w:eastAsia="仿宋_GB2312" w:cs="Times New Roman"/>
                <w:bCs/>
                <w:szCs w:val="21"/>
              </w:rPr>
            </w:pPr>
          </w:p>
          <w:p>
            <w:pPr>
              <w:spacing w:line="420" w:lineRule="exact"/>
              <w:rPr>
                <w:rFonts w:hint="default" w:ascii="Times New Roman" w:hAnsi="Times New Roman" w:eastAsia="仿宋_GB2312" w:cs="Times New Roman"/>
                <w:bCs/>
                <w:szCs w:val="21"/>
              </w:rPr>
            </w:pPr>
          </w:p>
          <w:p>
            <w:pPr>
              <w:spacing w:line="300" w:lineRule="exact"/>
              <w:ind w:firstLine="2940" w:firstLineChars="1400"/>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 xml:space="preserve">评审组长（签字）： </w:t>
            </w:r>
          </w:p>
          <w:p>
            <w:pPr>
              <w:spacing w:line="300" w:lineRule="exact"/>
              <w:ind w:firstLine="1680" w:firstLineChars="800"/>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 xml:space="preserve">                  年   月    日</w:t>
            </w:r>
          </w:p>
          <w:p>
            <w:pPr>
              <w:spacing w:line="300" w:lineRule="exact"/>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（评审组组长及成员对评审结果负责并承担法律责任）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0" w:type="auto"/>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Cs/>
                <w:szCs w:val="21"/>
              </w:rPr>
            </w:pPr>
            <w:r>
              <w:rPr>
                <w:rFonts w:hint="default" w:ascii="Times New Roman" w:hAnsi="Times New Roman" w:eastAsia="仿宋_GB2312" w:cs="Times New Roman"/>
                <w:bCs/>
                <w:szCs w:val="21"/>
              </w:rPr>
              <w:t>评审人员签字</w:t>
            </w:r>
          </w:p>
        </w:tc>
        <w:tc>
          <w:tcPr>
            <w:tcW w:w="0" w:type="auto"/>
            <w:gridSpan w:val="3"/>
            <w:tcBorders>
              <w:top w:val="single" w:color="auto" w:sz="4" w:space="0"/>
              <w:left w:val="single" w:color="auto" w:sz="4" w:space="0"/>
              <w:bottom w:val="single" w:color="auto" w:sz="4" w:space="0"/>
              <w:right w:val="single" w:color="auto" w:sz="4" w:space="0"/>
            </w:tcBorders>
          </w:tcPr>
          <w:p>
            <w:pPr>
              <w:spacing w:line="420" w:lineRule="exact"/>
              <w:rPr>
                <w:rFonts w:hint="default" w:ascii="Times New Roman" w:hAnsi="Times New Roman" w:eastAsia="仿宋_GB2312" w:cs="Times New Roman"/>
                <w:bCs/>
                <w:szCs w:val="21"/>
              </w:rPr>
            </w:pPr>
          </w:p>
        </w:tc>
      </w:tr>
    </w:tbl>
    <w:p>
      <w:pPr>
        <w:ind w:firstLine="420" w:firstLineChars="200"/>
        <w:rPr>
          <w:rFonts w:hint="default" w:ascii="Times New Roman" w:hAnsi="Times New Roman" w:eastAsia="仿宋_GB2312" w:cs="Times New Roman"/>
          <w:b/>
          <w:bCs/>
          <w:sz w:val="28"/>
        </w:rPr>
      </w:pPr>
      <w:r>
        <w:rPr>
          <w:rFonts w:hint="default" w:ascii="Times New Roman" w:hAnsi="Times New Roman" w:eastAsia="仿宋_GB2312" w:cs="Times New Roman"/>
          <w:bCs/>
          <w:szCs w:val="21"/>
        </w:rPr>
        <w:t>说明</w:t>
      </w:r>
      <w:r>
        <w:rPr>
          <w:rFonts w:hint="default" w:ascii="Times New Roman" w:hAnsi="Times New Roman" w:eastAsia="仿宋_GB2312" w:cs="Times New Roman"/>
          <w:bCs/>
          <w:szCs w:val="21"/>
          <w:lang w:eastAsia="zh-CN"/>
        </w:rPr>
        <w:t>：</w:t>
      </w:r>
      <w:r>
        <w:rPr>
          <w:rFonts w:hint="default" w:ascii="Times New Roman" w:hAnsi="Times New Roman" w:eastAsia="仿宋_GB2312" w:cs="Times New Roman"/>
          <w:bCs/>
          <w:szCs w:val="21"/>
        </w:rPr>
        <w:t>区县主管部门评审参考使用。专家组主要由业务类、财经类、工程类、管理类等单数专家组成，其中业务类专家不得低于总人数的60%。</w:t>
      </w:r>
    </w:p>
    <w:p>
      <w:pP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附件3-3</w:t>
      </w:r>
    </w:p>
    <w:p>
      <w:pPr>
        <w:jc w:val="center"/>
        <w:rPr>
          <w:rFonts w:hint="default" w:ascii="Times New Roman" w:hAnsi="Times New Roman" w:eastAsia="方正小标宋_GBK" w:cs="Times New Roman"/>
          <w:sz w:val="36"/>
        </w:rPr>
      </w:pPr>
      <w:r>
        <w:rPr>
          <w:rFonts w:hint="default" w:ascii="Times New Roman" w:hAnsi="Times New Roman" w:eastAsia="方正小标宋_GBK" w:cs="Times New Roman"/>
          <w:sz w:val="36"/>
        </w:rPr>
        <w:t>项目评审专家情况</w:t>
      </w:r>
    </w:p>
    <w:p>
      <w:pPr>
        <w:ind w:firstLine="720" w:firstLineChars="200"/>
        <w:jc w:val="center"/>
        <w:rPr>
          <w:rFonts w:hint="default" w:ascii="Times New Roman" w:hAnsi="Times New Roman" w:eastAsia="方正小标宋_GBK" w:cs="Times New Roman"/>
          <w:sz w:val="36"/>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3"/>
        <w:gridCol w:w="735"/>
        <w:gridCol w:w="735"/>
        <w:gridCol w:w="1575"/>
        <w:gridCol w:w="2053"/>
        <w:gridCol w:w="1945"/>
        <w:gridCol w:w="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10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姓名</w:t>
            </w:r>
          </w:p>
        </w:tc>
        <w:tc>
          <w:tcPr>
            <w:tcW w:w="73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性别</w:t>
            </w:r>
          </w:p>
        </w:tc>
        <w:tc>
          <w:tcPr>
            <w:tcW w:w="73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年龄</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工作单位</w:t>
            </w:r>
          </w:p>
        </w:tc>
        <w:tc>
          <w:tcPr>
            <w:tcW w:w="205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职务/技术职称</w:t>
            </w:r>
          </w:p>
        </w:tc>
        <w:tc>
          <w:tcPr>
            <w:tcW w:w="19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联系电话</w:t>
            </w:r>
          </w:p>
        </w:tc>
        <w:tc>
          <w:tcPr>
            <w:tcW w:w="878"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c>
          <w:tcPr>
            <w:tcW w:w="20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r>
              <w:rPr>
                <w:rFonts w:hint="default" w:ascii="Times New Roman" w:hAnsi="Times New Roman" w:eastAsia="仿宋_GB2312" w:cs="Times New Roman"/>
                <w:sz w:val="24"/>
              </w:rPr>
              <w:t>评审组 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c>
          <w:tcPr>
            <w:tcW w:w="20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c>
          <w:tcPr>
            <w:tcW w:w="20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c>
          <w:tcPr>
            <w:tcW w:w="20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c>
          <w:tcPr>
            <w:tcW w:w="20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c>
          <w:tcPr>
            <w:tcW w:w="20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p>
            <w:pPr>
              <w:spacing w:line="360" w:lineRule="auto"/>
              <w:rPr>
                <w:rFonts w:hint="default" w:ascii="Times New Roman" w:hAnsi="Times New Roman" w:eastAsia="仿宋_GB2312"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tc>
        <w:tc>
          <w:tcPr>
            <w:tcW w:w="20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rPr>
            </w:pPr>
          </w:p>
        </w:tc>
        <w:tc>
          <w:tcPr>
            <w:tcW w:w="1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sz w:val="24"/>
                <w:szCs w:val="21"/>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sz w:val="24"/>
              </w:rPr>
            </w:pPr>
          </w:p>
          <w:p>
            <w:pPr>
              <w:spacing w:line="360" w:lineRule="auto"/>
              <w:rPr>
                <w:rFonts w:hint="default" w:ascii="Times New Roman" w:hAnsi="Times New Roman" w:eastAsia="仿宋_GB2312" w:cs="Times New Roman"/>
                <w:sz w:val="24"/>
              </w:rPr>
            </w:pPr>
          </w:p>
        </w:tc>
      </w:tr>
    </w:tbl>
    <w:p>
      <w:pPr>
        <w:rPr>
          <w:rFonts w:hint="default" w:ascii="Times New Roman" w:hAnsi="Times New Roman" w:eastAsia="仿宋_GB2312" w:cs="Times New Roman"/>
          <w:b/>
          <w:bCs/>
          <w:sz w:val="28"/>
          <w:szCs w:val="28"/>
        </w:rPr>
      </w:pPr>
    </w:p>
    <w:p>
      <w:pP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br w:type="page"/>
      </w:r>
    </w:p>
    <w:p>
      <w:pPr>
        <w:rPr>
          <w:rFonts w:hint="default" w:ascii="Times New Roman" w:hAnsi="Times New Roman" w:eastAsia="方正黑体_GBK" w:cs="Times New Roman"/>
          <w:sz w:val="28"/>
          <w:szCs w:val="28"/>
        </w:rPr>
      </w:pPr>
      <w:r>
        <w:rPr>
          <w:rFonts w:hint="default" w:ascii="Times New Roman" w:hAnsi="Times New Roman" w:eastAsia="方正黑体_GBK" w:cs="Times New Roman"/>
          <w:sz w:val="32"/>
          <w:szCs w:val="32"/>
        </w:rPr>
        <w:t>附件4</w:t>
      </w:r>
    </w:p>
    <w:tbl>
      <w:tblPr>
        <w:tblStyle w:val="7"/>
        <w:tblpPr w:leftFromText="180" w:rightFromText="180" w:vertAnchor="text" w:horzAnchor="page" w:tblpX="1702" w:tblpY="60"/>
        <w:tblOverlap w:val="never"/>
        <w:tblW w:w="9100" w:type="dxa"/>
        <w:tblInd w:w="0" w:type="dxa"/>
        <w:tblLayout w:type="fixed"/>
        <w:tblCellMar>
          <w:top w:w="15" w:type="dxa"/>
          <w:left w:w="15" w:type="dxa"/>
          <w:bottom w:w="15" w:type="dxa"/>
          <w:right w:w="15" w:type="dxa"/>
        </w:tblCellMar>
      </w:tblPr>
      <w:tblGrid>
        <w:gridCol w:w="1926"/>
        <w:gridCol w:w="7174"/>
      </w:tblGrid>
      <w:tr>
        <w:tblPrEx>
          <w:tblCellMar>
            <w:top w:w="15" w:type="dxa"/>
            <w:left w:w="15" w:type="dxa"/>
            <w:bottom w:w="15" w:type="dxa"/>
            <w:right w:w="15" w:type="dxa"/>
          </w:tblCellMar>
        </w:tblPrEx>
        <w:trPr>
          <w:trHeight w:val="629" w:hRule="atLeast"/>
        </w:trPr>
        <w:tc>
          <w:tcPr>
            <w:tcW w:w="9100" w:type="dxa"/>
            <w:gridSpan w:val="2"/>
            <w:vAlign w:val="center"/>
          </w:tcPr>
          <w:p>
            <w:pPr>
              <w:widowControl/>
              <w:adjustRightInd w:val="0"/>
              <w:snapToGrid w:val="0"/>
              <w:spacing w:line="500" w:lineRule="exact"/>
              <w:jc w:val="center"/>
              <w:textAlignment w:val="center"/>
              <w:rPr>
                <w:rFonts w:hint="default" w:ascii="Times New Roman" w:hAnsi="Times New Roman" w:eastAsia="方正小标宋_GBK" w:cs="Times New Roman"/>
                <w:bCs/>
                <w:sz w:val="44"/>
                <w:szCs w:val="44"/>
              </w:rPr>
            </w:pPr>
            <w:r>
              <w:rPr>
                <w:rFonts w:hint="default" w:ascii="Times New Roman" w:hAnsi="Times New Roman" w:eastAsia="方正小标宋_GBK" w:cs="Times New Roman"/>
                <w:bCs/>
                <w:sz w:val="44"/>
                <w:szCs w:val="44"/>
              </w:rPr>
              <w:t>大足区2024年农作物病虫害绿色防控与统防</w:t>
            </w:r>
          </w:p>
          <w:p>
            <w:pPr>
              <w:widowControl/>
              <w:adjustRightInd w:val="0"/>
              <w:snapToGrid w:val="0"/>
              <w:spacing w:line="500" w:lineRule="exact"/>
              <w:jc w:val="center"/>
              <w:textAlignment w:val="center"/>
              <w:rPr>
                <w:rFonts w:hint="default" w:ascii="Times New Roman" w:hAnsi="Times New Roman" w:eastAsia="方正小标宋_GBK" w:cs="Times New Roman"/>
                <w:b/>
                <w:sz w:val="40"/>
                <w:szCs w:val="40"/>
              </w:rPr>
            </w:pPr>
            <w:r>
              <w:rPr>
                <w:rFonts w:hint="default" w:ascii="Times New Roman" w:hAnsi="Times New Roman" w:eastAsia="方正小标宋_GBK" w:cs="Times New Roman"/>
                <w:bCs/>
                <w:sz w:val="44"/>
                <w:szCs w:val="44"/>
              </w:rPr>
              <w:t>统治融合推进应用补贴项目实施方案申请表</w:t>
            </w:r>
          </w:p>
        </w:tc>
      </w:tr>
      <w:tr>
        <w:tblPrEx>
          <w:tblCellMar>
            <w:top w:w="15" w:type="dxa"/>
            <w:left w:w="15" w:type="dxa"/>
            <w:bottom w:w="15" w:type="dxa"/>
            <w:right w:w="15" w:type="dxa"/>
          </w:tblCellMar>
        </w:tblPrEx>
        <w:trPr>
          <w:trHeight w:val="462" w:hRule="atLeast"/>
        </w:trPr>
        <w:tc>
          <w:tcPr>
            <w:tcW w:w="19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exact"/>
              <w:jc w:val="center"/>
              <w:textAlignment w:val="center"/>
              <w:rPr>
                <w:rFonts w:hint="default" w:ascii="Times New Roman" w:hAnsi="Times New Roman" w:eastAsia="黑体" w:cs="Times New Roman"/>
                <w:szCs w:val="21"/>
              </w:rPr>
            </w:pPr>
            <w:r>
              <w:rPr>
                <w:rFonts w:hint="default" w:ascii="Times New Roman" w:hAnsi="Times New Roman" w:eastAsia="黑体" w:cs="Times New Roman"/>
                <w:kern w:val="0"/>
                <w:szCs w:val="21"/>
              </w:rPr>
              <w:t>项目名称</w:t>
            </w:r>
          </w:p>
        </w:tc>
        <w:tc>
          <w:tcPr>
            <w:tcW w:w="717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大足区2024年XX镇XX村中药材病虫害绿色防控与统防统治融合推进应用补贴项目</w:t>
            </w:r>
          </w:p>
        </w:tc>
      </w:tr>
      <w:tr>
        <w:tblPrEx>
          <w:tblCellMar>
            <w:top w:w="15" w:type="dxa"/>
            <w:left w:w="15" w:type="dxa"/>
            <w:bottom w:w="15" w:type="dxa"/>
            <w:right w:w="15" w:type="dxa"/>
          </w:tblCellMar>
        </w:tblPrEx>
        <w:trPr>
          <w:trHeight w:val="462" w:hRule="atLeast"/>
        </w:trPr>
        <w:tc>
          <w:tcPr>
            <w:tcW w:w="19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exact"/>
              <w:jc w:val="center"/>
              <w:textAlignment w:val="center"/>
              <w:rPr>
                <w:rFonts w:hint="default" w:ascii="Times New Roman" w:hAnsi="Times New Roman" w:eastAsia="黑体" w:cs="Times New Roman"/>
                <w:kern w:val="0"/>
                <w:szCs w:val="21"/>
              </w:rPr>
            </w:pPr>
            <w:r>
              <w:rPr>
                <w:rFonts w:hint="default" w:ascii="Times New Roman" w:hAnsi="Times New Roman" w:eastAsia="黑体" w:cs="Times New Roman"/>
                <w:kern w:val="0"/>
                <w:szCs w:val="21"/>
              </w:rPr>
              <w:t>项目类别</w:t>
            </w:r>
          </w:p>
        </w:tc>
        <w:tc>
          <w:tcPr>
            <w:tcW w:w="7174" w:type="dxa"/>
            <w:tcBorders>
              <w:top w:val="single" w:color="000000" w:sz="4" w:space="0"/>
              <w:left w:val="single" w:color="000000" w:sz="4" w:space="0"/>
              <w:bottom w:val="single" w:color="000000" w:sz="4" w:space="0"/>
              <w:right w:val="single" w:color="000000" w:sz="4" w:space="0"/>
            </w:tcBorders>
          </w:tcPr>
          <w:p>
            <w:pPr>
              <w:adjustRightInd w:val="0"/>
              <w:snapToGrid w:val="0"/>
              <w:spacing w:line="360" w:lineRule="exact"/>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lang w:val="en-US" w:eastAsia="zh-CN"/>
              </w:rPr>
              <w:t>中药材</w:t>
            </w:r>
            <w:r>
              <w:rPr>
                <w:rFonts w:hint="default" w:ascii="Times New Roman" w:hAnsi="Times New Roman" w:eastAsia="方正仿宋_GBK" w:cs="Times New Roman"/>
                <w:sz w:val="24"/>
              </w:rPr>
              <w:t>种植项目</w:t>
            </w:r>
          </w:p>
        </w:tc>
      </w:tr>
      <w:tr>
        <w:tblPrEx>
          <w:tblCellMar>
            <w:top w:w="15" w:type="dxa"/>
            <w:left w:w="15" w:type="dxa"/>
            <w:bottom w:w="15" w:type="dxa"/>
            <w:right w:w="15" w:type="dxa"/>
          </w:tblCellMar>
        </w:tblPrEx>
        <w:trPr>
          <w:trHeight w:val="462" w:hRule="atLeast"/>
        </w:trPr>
        <w:tc>
          <w:tcPr>
            <w:tcW w:w="19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exact"/>
              <w:jc w:val="center"/>
              <w:textAlignment w:val="center"/>
              <w:rPr>
                <w:rFonts w:hint="default" w:ascii="Times New Roman" w:hAnsi="Times New Roman" w:eastAsia="黑体" w:cs="Times New Roman"/>
                <w:szCs w:val="21"/>
              </w:rPr>
            </w:pPr>
            <w:r>
              <w:rPr>
                <w:rFonts w:hint="default" w:ascii="Times New Roman" w:hAnsi="Times New Roman" w:eastAsia="黑体" w:cs="Times New Roman"/>
                <w:kern w:val="0"/>
                <w:szCs w:val="21"/>
              </w:rPr>
              <w:t>实施地点</w:t>
            </w:r>
          </w:p>
        </w:tc>
        <w:tc>
          <w:tcPr>
            <w:tcW w:w="7174" w:type="dxa"/>
            <w:tcBorders>
              <w:top w:val="single" w:color="000000" w:sz="4" w:space="0"/>
              <w:left w:val="single" w:color="000000" w:sz="4" w:space="0"/>
              <w:bottom w:val="single" w:color="000000" w:sz="4" w:space="0"/>
              <w:right w:val="single" w:color="000000" w:sz="4" w:space="0"/>
            </w:tcBorders>
          </w:tcPr>
          <w:p>
            <w:pPr>
              <w:adjustRightInd w:val="0"/>
              <w:snapToGrid w:val="0"/>
              <w:spacing w:line="360" w:lineRule="exact"/>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详细至XX镇XX村XX组</w:t>
            </w:r>
          </w:p>
        </w:tc>
      </w:tr>
      <w:tr>
        <w:tblPrEx>
          <w:tblCellMar>
            <w:top w:w="15" w:type="dxa"/>
            <w:left w:w="15" w:type="dxa"/>
            <w:bottom w:w="15" w:type="dxa"/>
            <w:right w:w="15" w:type="dxa"/>
          </w:tblCellMar>
        </w:tblPrEx>
        <w:trPr>
          <w:trHeight w:val="931" w:hRule="atLeast"/>
        </w:trPr>
        <w:tc>
          <w:tcPr>
            <w:tcW w:w="19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exact"/>
              <w:jc w:val="center"/>
              <w:textAlignment w:val="center"/>
              <w:rPr>
                <w:rFonts w:hint="default" w:ascii="Times New Roman" w:hAnsi="Times New Roman" w:eastAsia="黑体" w:cs="Times New Roman"/>
                <w:szCs w:val="21"/>
              </w:rPr>
            </w:pPr>
            <w:r>
              <w:rPr>
                <w:rFonts w:hint="default" w:ascii="Times New Roman" w:hAnsi="Times New Roman" w:eastAsia="黑体" w:cs="Times New Roman"/>
                <w:kern w:val="0"/>
                <w:szCs w:val="21"/>
              </w:rPr>
              <w:t>计划实施时间</w:t>
            </w:r>
          </w:p>
        </w:tc>
        <w:tc>
          <w:tcPr>
            <w:tcW w:w="717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rPr>
                <w:rFonts w:hint="default" w:ascii="Times New Roman" w:hAnsi="Times New Roman" w:eastAsia="方正仿宋_GBK" w:cs="Times New Roman"/>
                <w:sz w:val="24"/>
                <w:lang w:val="en-US" w:eastAsia="zh-CN"/>
              </w:rPr>
            </w:pPr>
            <w:r>
              <w:rPr>
                <w:rFonts w:hint="default" w:ascii="Times New Roman" w:hAnsi="Times New Roman" w:eastAsia="方正仿宋_GBK" w:cs="Times New Roman"/>
                <w:sz w:val="24"/>
              </w:rPr>
              <w:t>计划开工时间：</w:t>
            </w:r>
            <w:r>
              <w:rPr>
                <w:rFonts w:hint="default" w:ascii="Times New Roman" w:hAnsi="Times New Roman" w:eastAsia="方正仿宋_GBK" w:cs="Times New Roman"/>
                <w:sz w:val="24"/>
                <w:lang w:val="en-US" w:eastAsia="zh-CN"/>
              </w:rPr>
              <w:t>2024年  月</w:t>
            </w:r>
          </w:p>
          <w:p>
            <w:pPr>
              <w:adjustRightInd w:val="0"/>
              <w:snapToGrid w:val="0"/>
              <w:spacing w:line="360" w:lineRule="exact"/>
              <w:rPr>
                <w:rFonts w:hint="default" w:ascii="Times New Roman" w:hAnsi="Times New Roman" w:eastAsia="方正仿宋_GBK" w:cs="Times New Roman"/>
                <w:sz w:val="24"/>
                <w:lang w:val="en-US" w:eastAsia="zh-CN"/>
              </w:rPr>
            </w:pPr>
            <w:r>
              <w:rPr>
                <w:rFonts w:hint="default" w:ascii="Times New Roman" w:hAnsi="Times New Roman" w:eastAsia="方正仿宋_GBK" w:cs="Times New Roman"/>
                <w:sz w:val="24"/>
              </w:rPr>
              <w:t>计划完工时间：</w:t>
            </w:r>
            <w:r>
              <w:rPr>
                <w:rFonts w:hint="default" w:ascii="Times New Roman" w:hAnsi="Times New Roman" w:eastAsia="方正仿宋_GBK" w:cs="Times New Roman"/>
                <w:sz w:val="24"/>
                <w:lang w:val="en-US" w:eastAsia="zh-CN"/>
              </w:rPr>
              <w:t>2024年10月</w:t>
            </w:r>
          </w:p>
        </w:tc>
      </w:tr>
      <w:tr>
        <w:tblPrEx>
          <w:tblCellMar>
            <w:top w:w="15" w:type="dxa"/>
            <w:left w:w="15" w:type="dxa"/>
            <w:bottom w:w="15" w:type="dxa"/>
            <w:right w:w="15" w:type="dxa"/>
          </w:tblCellMar>
        </w:tblPrEx>
        <w:trPr>
          <w:trHeight w:val="1681" w:hRule="atLeast"/>
        </w:trPr>
        <w:tc>
          <w:tcPr>
            <w:tcW w:w="19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exact"/>
              <w:jc w:val="center"/>
              <w:textAlignment w:val="center"/>
              <w:rPr>
                <w:rFonts w:hint="default" w:ascii="Times New Roman" w:hAnsi="Times New Roman" w:eastAsia="黑体" w:cs="Times New Roman"/>
                <w:szCs w:val="21"/>
              </w:rPr>
            </w:pPr>
            <w:r>
              <w:rPr>
                <w:rFonts w:hint="default" w:ascii="Times New Roman" w:hAnsi="Times New Roman" w:eastAsia="黑体" w:cs="Times New Roman"/>
                <w:kern w:val="0"/>
                <w:szCs w:val="21"/>
              </w:rPr>
              <w:t>主要建设任务</w:t>
            </w:r>
          </w:p>
        </w:tc>
        <w:tc>
          <w:tcPr>
            <w:tcW w:w="717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rPr>
                <w:rFonts w:hint="default" w:ascii="Times New Roman" w:hAnsi="Times New Roman" w:eastAsia="方正仿宋_GBK" w:cs="Times New Roman"/>
                <w:sz w:val="24"/>
              </w:rPr>
            </w:pPr>
            <w:r>
              <w:rPr>
                <w:rFonts w:hint="default" w:ascii="Times New Roman" w:hAnsi="Times New Roman" w:eastAsia="方正仿宋_GBK" w:cs="Times New Roman"/>
                <w:sz w:val="24"/>
              </w:rPr>
              <w:t>根据实施方案建设内容进行填报</w:t>
            </w:r>
          </w:p>
        </w:tc>
      </w:tr>
      <w:tr>
        <w:tblPrEx>
          <w:tblCellMar>
            <w:top w:w="15" w:type="dxa"/>
            <w:left w:w="15" w:type="dxa"/>
            <w:bottom w:w="15" w:type="dxa"/>
            <w:right w:w="15" w:type="dxa"/>
          </w:tblCellMar>
        </w:tblPrEx>
        <w:trPr>
          <w:trHeight w:val="748" w:hRule="atLeast"/>
        </w:trPr>
        <w:tc>
          <w:tcPr>
            <w:tcW w:w="19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exact"/>
              <w:jc w:val="center"/>
              <w:textAlignment w:val="center"/>
              <w:rPr>
                <w:rFonts w:hint="default" w:ascii="Times New Roman" w:hAnsi="Times New Roman" w:eastAsia="黑体" w:cs="Times New Roman"/>
                <w:szCs w:val="21"/>
              </w:rPr>
            </w:pPr>
            <w:r>
              <w:rPr>
                <w:rFonts w:hint="default" w:ascii="Times New Roman" w:hAnsi="Times New Roman" w:eastAsia="黑体" w:cs="Times New Roman"/>
                <w:kern w:val="0"/>
                <w:szCs w:val="21"/>
              </w:rPr>
              <w:t>资金规模和筹资方式（万元）</w:t>
            </w:r>
          </w:p>
        </w:tc>
        <w:tc>
          <w:tcPr>
            <w:tcW w:w="717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exact"/>
              <w:rPr>
                <w:rFonts w:hint="default" w:ascii="Times New Roman" w:hAnsi="Times New Roman" w:eastAsia="方正仿宋_GBK" w:cs="Times New Roman"/>
                <w:sz w:val="24"/>
              </w:rPr>
            </w:pPr>
            <w:r>
              <w:rPr>
                <w:rFonts w:hint="default" w:ascii="Times New Roman" w:hAnsi="Times New Roman" w:eastAsia="方正仿宋_GBK" w:cs="Times New Roman"/>
                <w:sz w:val="24"/>
              </w:rPr>
              <w:t>总投入：</w:t>
            </w:r>
            <w:r>
              <w:rPr>
                <w:rFonts w:hint="default" w:ascii="Times New Roman" w:hAnsi="Times New Roman" w:eastAsia="方正仿宋_GBK" w:cs="Times New Roman"/>
                <w:sz w:val="24"/>
                <w:u w:val="single"/>
              </w:rPr>
              <w:t xml:space="preserve">      </w:t>
            </w:r>
            <w:r>
              <w:rPr>
                <w:rFonts w:hint="default" w:ascii="Times New Roman" w:hAnsi="Times New Roman" w:eastAsia="方正仿宋_GBK" w:cs="Times New Roman"/>
                <w:sz w:val="24"/>
              </w:rPr>
              <w:t>，申请财政资金</w:t>
            </w:r>
            <w:r>
              <w:rPr>
                <w:rFonts w:hint="default" w:ascii="Times New Roman" w:hAnsi="Times New Roman" w:eastAsia="方正仿宋_GBK" w:cs="Times New Roman"/>
                <w:sz w:val="24"/>
                <w:u w:val="single"/>
              </w:rPr>
              <w:t xml:space="preserve">        </w:t>
            </w:r>
            <w:r>
              <w:rPr>
                <w:rFonts w:hint="default" w:ascii="Times New Roman" w:hAnsi="Times New Roman" w:eastAsia="方正仿宋_GBK" w:cs="Times New Roman"/>
                <w:sz w:val="24"/>
              </w:rPr>
              <w:t xml:space="preserve"> ，自筹资金</w:t>
            </w:r>
            <w:r>
              <w:rPr>
                <w:rFonts w:hint="default" w:ascii="Times New Roman" w:hAnsi="Times New Roman" w:eastAsia="方正仿宋_GBK" w:cs="Times New Roman"/>
                <w:sz w:val="24"/>
                <w:u w:val="single"/>
              </w:rPr>
              <w:t xml:space="preserve">        </w:t>
            </w:r>
          </w:p>
        </w:tc>
      </w:tr>
      <w:tr>
        <w:tblPrEx>
          <w:tblCellMar>
            <w:top w:w="15" w:type="dxa"/>
            <w:left w:w="15" w:type="dxa"/>
            <w:bottom w:w="15" w:type="dxa"/>
            <w:right w:w="15" w:type="dxa"/>
          </w:tblCellMar>
        </w:tblPrEx>
        <w:trPr>
          <w:trHeight w:val="1674" w:hRule="atLeast"/>
        </w:trPr>
        <w:tc>
          <w:tcPr>
            <w:tcW w:w="19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exact"/>
              <w:jc w:val="center"/>
              <w:textAlignment w:val="center"/>
              <w:rPr>
                <w:rFonts w:hint="default" w:ascii="Times New Roman" w:hAnsi="Times New Roman" w:eastAsia="黑体" w:cs="Times New Roman"/>
                <w:szCs w:val="21"/>
              </w:rPr>
            </w:pPr>
            <w:r>
              <w:rPr>
                <w:rFonts w:hint="default" w:ascii="Times New Roman" w:hAnsi="Times New Roman" w:eastAsia="黑体" w:cs="Times New Roman"/>
                <w:kern w:val="0"/>
                <w:szCs w:val="21"/>
              </w:rPr>
              <w:t>绩效目标</w:t>
            </w:r>
          </w:p>
        </w:tc>
        <w:tc>
          <w:tcPr>
            <w:tcW w:w="7174"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360" w:lineRule="exact"/>
              <w:textAlignment w:val="top"/>
              <w:rPr>
                <w:rFonts w:hint="default" w:ascii="Times New Roman" w:hAnsi="Times New Roman" w:eastAsia="方正仿宋_GBK" w:cs="Times New Roman"/>
                <w:sz w:val="24"/>
              </w:rPr>
            </w:pPr>
            <w:r>
              <w:rPr>
                <w:rFonts w:hint="default" w:ascii="Times New Roman" w:hAnsi="Times New Roman" w:eastAsia="方正仿宋_GBK" w:cs="Times New Roman"/>
                <w:sz w:val="24"/>
              </w:rPr>
              <w:t>项目区绿色防控覆盖率达到XX%、专业化统防统治覆盖率达到XX%、农户满意度达到XX%、化学农药用量较农户常规防治减少XX%、主要农产品农药残留不超标、建立全程农事生产记录、项目档案资料规范齐全。</w:t>
            </w:r>
          </w:p>
        </w:tc>
      </w:tr>
      <w:tr>
        <w:tblPrEx>
          <w:tblCellMar>
            <w:top w:w="15" w:type="dxa"/>
            <w:left w:w="15" w:type="dxa"/>
            <w:bottom w:w="15" w:type="dxa"/>
            <w:right w:w="15" w:type="dxa"/>
          </w:tblCellMar>
        </w:tblPrEx>
        <w:trPr>
          <w:trHeight w:val="1893" w:hRule="atLeast"/>
        </w:trPr>
        <w:tc>
          <w:tcPr>
            <w:tcW w:w="19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exact"/>
              <w:jc w:val="center"/>
              <w:textAlignment w:val="center"/>
              <w:rPr>
                <w:rFonts w:hint="default" w:ascii="Times New Roman" w:hAnsi="Times New Roman" w:eastAsia="黑体" w:cs="Times New Roman"/>
                <w:kern w:val="0"/>
                <w:szCs w:val="21"/>
              </w:rPr>
            </w:pPr>
            <w:r>
              <w:rPr>
                <w:rFonts w:hint="default" w:ascii="Times New Roman" w:hAnsi="Times New Roman" w:eastAsia="黑体" w:cs="Times New Roman"/>
                <w:kern w:val="0"/>
                <w:szCs w:val="21"/>
              </w:rPr>
              <w:t>申报单位意见</w:t>
            </w:r>
          </w:p>
        </w:tc>
        <w:tc>
          <w:tcPr>
            <w:tcW w:w="7174"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360" w:lineRule="exact"/>
              <w:textAlignment w:val="top"/>
              <w:rPr>
                <w:rFonts w:hint="default" w:ascii="Times New Roman" w:hAnsi="Times New Roman" w:eastAsia="方正仿宋_GBK" w:cs="Times New Roman"/>
                <w:sz w:val="24"/>
              </w:rPr>
            </w:pPr>
          </w:p>
          <w:p>
            <w:pPr>
              <w:widowControl/>
              <w:adjustRightInd w:val="0"/>
              <w:snapToGrid w:val="0"/>
              <w:spacing w:line="360" w:lineRule="exact"/>
              <w:ind w:firstLine="480" w:firstLineChars="200"/>
              <w:textAlignment w:val="top"/>
              <w:rPr>
                <w:rFonts w:hint="default" w:ascii="Times New Roman" w:hAnsi="Times New Roman" w:eastAsia="方正仿宋_GBK" w:cs="Times New Roman"/>
                <w:sz w:val="24"/>
              </w:rPr>
            </w:pPr>
            <w:r>
              <w:rPr>
                <w:rFonts w:hint="default" w:ascii="Times New Roman" w:hAnsi="Times New Roman" w:eastAsia="方正仿宋_GBK" w:cs="Times New Roman"/>
                <w:sz w:val="24"/>
              </w:rPr>
              <w:t>本单位对以上内容真实性和准确性负责。</w:t>
            </w:r>
          </w:p>
          <w:p>
            <w:pPr>
              <w:widowControl/>
              <w:adjustRightInd w:val="0"/>
              <w:snapToGrid w:val="0"/>
              <w:spacing w:line="360" w:lineRule="exact"/>
              <w:textAlignment w:val="top"/>
              <w:rPr>
                <w:rFonts w:hint="default" w:ascii="Times New Roman" w:hAnsi="Times New Roman" w:eastAsia="方正仿宋_GBK" w:cs="Times New Roman"/>
              </w:rPr>
            </w:pPr>
          </w:p>
          <w:p>
            <w:pPr>
              <w:pStyle w:val="10"/>
              <w:rPr>
                <w:rFonts w:hint="default" w:ascii="Times New Roman" w:hAnsi="Times New Roman" w:eastAsia="方正仿宋_GBK" w:cs="Times New Roman"/>
              </w:rPr>
            </w:pPr>
          </w:p>
          <w:p>
            <w:pPr>
              <w:pStyle w:val="10"/>
              <w:rPr>
                <w:rFonts w:hint="default" w:ascii="Times New Roman" w:hAnsi="Times New Roman" w:eastAsia="方正仿宋_GBK" w:cs="Times New Roman"/>
              </w:rPr>
            </w:pPr>
          </w:p>
          <w:p>
            <w:pPr>
              <w:widowControl/>
              <w:adjustRightInd w:val="0"/>
              <w:snapToGrid w:val="0"/>
              <w:spacing w:line="360" w:lineRule="exact"/>
              <w:jc w:val="center"/>
              <w:textAlignment w:val="top"/>
              <w:rPr>
                <w:rFonts w:hint="default" w:ascii="Times New Roman" w:hAnsi="Times New Roman" w:eastAsia="方正仿宋_GBK" w:cs="Times New Roman"/>
                <w:sz w:val="24"/>
              </w:rPr>
            </w:pPr>
            <w:r>
              <w:rPr>
                <w:rFonts w:hint="default" w:ascii="Times New Roman" w:hAnsi="Times New Roman" w:eastAsia="方正仿宋_GBK" w:cs="Times New Roman"/>
              </w:rPr>
              <w:t xml:space="preserve">                  </w:t>
            </w:r>
            <w:r>
              <w:rPr>
                <w:rFonts w:hint="default" w:ascii="Times New Roman" w:hAnsi="Times New Roman" w:eastAsia="方正仿宋_GBK" w:cs="Times New Roman"/>
                <w:sz w:val="24"/>
              </w:rPr>
              <w:t>（签字盖章）</w:t>
            </w:r>
          </w:p>
          <w:p>
            <w:pPr>
              <w:pStyle w:val="10"/>
              <w:rPr>
                <w:rFonts w:hint="default" w:ascii="Times New Roman" w:hAnsi="Times New Roman" w:cs="Times New Roman"/>
              </w:rPr>
            </w:pPr>
            <w:r>
              <w:rPr>
                <w:rFonts w:hint="default" w:ascii="Times New Roman" w:hAnsi="Times New Roman" w:eastAsia="方正仿宋_GBK" w:cs="Times New Roman"/>
                <w:color w:val="auto"/>
              </w:rPr>
              <w:t xml:space="preserve">                                     年    月    日</w:t>
            </w:r>
          </w:p>
        </w:tc>
      </w:tr>
      <w:tr>
        <w:tblPrEx>
          <w:tblCellMar>
            <w:top w:w="15" w:type="dxa"/>
            <w:left w:w="15" w:type="dxa"/>
            <w:bottom w:w="15" w:type="dxa"/>
            <w:right w:w="15" w:type="dxa"/>
          </w:tblCellMar>
        </w:tblPrEx>
        <w:trPr>
          <w:trHeight w:val="1522" w:hRule="atLeast"/>
        </w:trPr>
        <w:tc>
          <w:tcPr>
            <w:tcW w:w="19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exact"/>
              <w:jc w:val="center"/>
              <w:textAlignment w:val="center"/>
              <w:rPr>
                <w:rFonts w:hint="default" w:ascii="Times New Roman" w:hAnsi="Times New Roman" w:eastAsia="黑体" w:cs="Times New Roman"/>
                <w:szCs w:val="21"/>
              </w:rPr>
            </w:pPr>
            <w:r>
              <w:rPr>
                <w:rFonts w:hint="default" w:ascii="Times New Roman" w:hAnsi="Times New Roman" w:eastAsia="黑体" w:cs="Times New Roman"/>
                <w:kern w:val="0"/>
                <w:szCs w:val="21"/>
              </w:rPr>
              <w:t>村级意见</w:t>
            </w:r>
          </w:p>
        </w:tc>
        <w:tc>
          <w:tcPr>
            <w:tcW w:w="7174"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360" w:lineRule="exact"/>
              <w:ind w:firstLine="3360" w:firstLineChars="1400"/>
              <w:jc w:val="left"/>
              <w:textAlignment w:val="top"/>
              <w:rPr>
                <w:rFonts w:hint="default" w:ascii="Times New Roman" w:hAnsi="Times New Roman" w:eastAsia="方正仿宋_GBK" w:cs="Times New Roman"/>
                <w:kern w:val="0"/>
                <w:sz w:val="24"/>
              </w:rPr>
            </w:pPr>
          </w:p>
          <w:p>
            <w:pPr>
              <w:widowControl/>
              <w:adjustRightInd w:val="0"/>
              <w:snapToGrid w:val="0"/>
              <w:spacing w:line="360" w:lineRule="exact"/>
              <w:ind w:firstLine="3360" w:firstLineChars="1400"/>
              <w:jc w:val="left"/>
              <w:textAlignment w:val="top"/>
              <w:rPr>
                <w:rFonts w:hint="default" w:ascii="Times New Roman" w:hAnsi="Times New Roman" w:eastAsia="方正仿宋_GBK" w:cs="Times New Roman"/>
                <w:kern w:val="0"/>
                <w:sz w:val="24"/>
              </w:rPr>
            </w:pPr>
          </w:p>
          <w:p>
            <w:pPr>
              <w:pStyle w:val="10"/>
              <w:rPr>
                <w:rFonts w:hint="default" w:ascii="Times New Roman" w:hAnsi="Times New Roman" w:eastAsia="方正仿宋_GBK" w:cs="Times New Roman"/>
                <w:color w:val="auto"/>
              </w:rPr>
            </w:pPr>
          </w:p>
          <w:p>
            <w:pPr>
              <w:pStyle w:val="10"/>
              <w:rPr>
                <w:rFonts w:hint="default" w:ascii="Times New Roman" w:hAnsi="Times New Roman" w:eastAsia="方正仿宋_GBK" w:cs="Times New Roman"/>
                <w:color w:val="auto"/>
              </w:rPr>
            </w:pPr>
          </w:p>
          <w:p>
            <w:pPr>
              <w:widowControl/>
              <w:adjustRightInd w:val="0"/>
              <w:snapToGrid w:val="0"/>
              <w:spacing w:line="360" w:lineRule="exact"/>
              <w:ind w:firstLine="3360" w:firstLineChars="1400"/>
              <w:jc w:val="left"/>
              <w:textAlignment w:val="top"/>
              <w:rPr>
                <w:rFonts w:hint="default" w:ascii="Times New Roman" w:hAnsi="Times New Roman" w:eastAsia="方正仿宋_GBK" w:cs="Times New Roman"/>
                <w:sz w:val="24"/>
              </w:rPr>
            </w:pPr>
            <w:r>
              <w:rPr>
                <w:rFonts w:hint="default" w:ascii="Times New Roman" w:hAnsi="Times New Roman" w:eastAsia="方正仿宋_GBK" w:cs="Times New Roman"/>
                <w:kern w:val="0"/>
                <w:sz w:val="24"/>
              </w:rPr>
              <w:t>（村委签字盖章）</w:t>
            </w:r>
          </w:p>
          <w:p>
            <w:pPr>
              <w:widowControl/>
              <w:adjustRightInd w:val="0"/>
              <w:snapToGrid w:val="0"/>
              <w:spacing w:line="360" w:lineRule="exact"/>
              <w:jc w:val="left"/>
              <w:textAlignment w:val="top"/>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xml:space="preserve">                                     年    月    日</w:t>
            </w:r>
          </w:p>
        </w:tc>
      </w:tr>
      <w:tr>
        <w:tblPrEx>
          <w:tblCellMar>
            <w:top w:w="15" w:type="dxa"/>
            <w:left w:w="15" w:type="dxa"/>
            <w:bottom w:w="15" w:type="dxa"/>
            <w:right w:w="15" w:type="dxa"/>
          </w:tblCellMar>
        </w:tblPrEx>
        <w:trPr>
          <w:trHeight w:val="1549" w:hRule="atLeast"/>
        </w:trPr>
        <w:tc>
          <w:tcPr>
            <w:tcW w:w="19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exact"/>
              <w:jc w:val="center"/>
              <w:textAlignment w:val="center"/>
              <w:rPr>
                <w:rFonts w:hint="default" w:ascii="Times New Roman" w:hAnsi="Times New Roman" w:eastAsia="黑体" w:cs="Times New Roman"/>
                <w:szCs w:val="21"/>
              </w:rPr>
            </w:pPr>
            <w:r>
              <w:rPr>
                <w:rFonts w:hint="default" w:ascii="Times New Roman" w:hAnsi="Times New Roman" w:eastAsia="黑体" w:cs="Times New Roman"/>
                <w:kern w:val="0"/>
                <w:szCs w:val="21"/>
              </w:rPr>
              <w:t>镇（街）审核意见</w:t>
            </w:r>
          </w:p>
        </w:tc>
        <w:tc>
          <w:tcPr>
            <w:tcW w:w="717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exact"/>
              <w:jc w:val="center"/>
              <w:textAlignment w:val="center"/>
              <w:rPr>
                <w:rFonts w:hint="default" w:ascii="Times New Roman" w:hAnsi="Times New Roman" w:eastAsia="方正仿宋_GBK" w:cs="Times New Roman"/>
                <w:kern w:val="0"/>
                <w:sz w:val="24"/>
              </w:rPr>
            </w:pPr>
          </w:p>
          <w:p>
            <w:pPr>
              <w:pStyle w:val="10"/>
              <w:rPr>
                <w:rFonts w:hint="default" w:ascii="Times New Roman" w:hAnsi="Times New Roman" w:cs="Times New Roman"/>
              </w:rPr>
            </w:pPr>
          </w:p>
          <w:p>
            <w:pPr>
              <w:pStyle w:val="10"/>
              <w:rPr>
                <w:rFonts w:hint="default" w:ascii="Times New Roman" w:hAnsi="Times New Roman" w:cs="Times New Roman"/>
              </w:rPr>
            </w:pPr>
          </w:p>
          <w:p>
            <w:pPr>
              <w:pStyle w:val="10"/>
              <w:rPr>
                <w:rFonts w:hint="default" w:ascii="Times New Roman" w:hAnsi="Times New Roman" w:cs="Times New Roman"/>
              </w:rPr>
            </w:pPr>
          </w:p>
          <w:p>
            <w:pPr>
              <w:widowControl/>
              <w:adjustRightInd w:val="0"/>
              <w:snapToGrid w:val="0"/>
              <w:spacing w:line="360" w:lineRule="exact"/>
              <w:jc w:val="center"/>
              <w:textAlignment w:val="center"/>
              <w:rPr>
                <w:rFonts w:hint="default" w:ascii="Times New Roman" w:hAnsi="Times New Roman" w:eastAsia="方正仿宋_GBK" w:cs="Times New Roman"/>
                <w:sz w:val="24"/>
              </w:rPr>
            </w:pPr>
            <w:r>
              <w:rPr>
                <w:rFonts w:hint="default" w:ascii="Times New Roman" w:hAnsi="Times New Roman" w:eastAsia="方正仿宋_GBK" w:cs="Times New Roman"/>
                <w:kern w:val="0"/>
                <w:sz w:val="24"/>
              </w:rPr>
              <w:t xml:space="preserve">         （乡镇政府签字盖章）</w:t>
            </w:r>
          </w:p>
          <w:p>
            <w:pPr>
              <w:widowControl/>
              <w:adjustRightInd w:val="0"/>
              <w:snapToGrid w:val="0"/>
              <w:spacing w:line="360" w:lineRule="exact"/>
              <w:jc w:val="center"/>
              <w:textAlignment w:val="center"/>
              <w:rPr>
                <w:rFonts w:hint="default" w:ascii="Times New Roman" w:hAnsi="Times New Roman" w:eastAsia="方正仿宋_GBK" w:cs="Times New Roman"/>
                <w:sz w:val="24"/>
              </w:rPr>
            </w:pPr>
            <w:r>
              <w:rPr>
                <w:rFonts w:hint="default" w:ascii="Times New Roman" w:hAnsi="Times New Roman" w:eastAsia="方正仿宋_GBK" w:cs="Times New Roman"/>
                <w:kern w:val="0"/>
                <w:sz w:val="24"/>
              </w:rPr>
              <w:t xml:space="preserve">                                  年    月    日</w:t>
            </w:r>
          </w:p>
        </w:tc>
      </w:tr>
      <w:tr>
        <w:tblPrEx>
          <w:tblCellMar>
            <w:top w:w="15" w:type="dxa"/>
            <w:left w:w="15" w:type="dxa"/>
            <w:bottom w:w="15" w:type="dxa"/>
            <w:right w:w="15" w:type="dxa"/>
          </w:tblCellMar>
        </w:tblPrEx>
        <w:trPr>
          <w:trHeight w:val="1897" w:hRule="atLeast"/>
        </w:trPr>
        <w:tc>
          <w:tcPr>
            <w:tcW w:w="192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exact"/>
              <w:jc w:val="center"/>
              <w:textAlignment w:val="center"/>
              <w:rPr>
                <w:rFonts w:hint="default" w:ascii="Times New Roman" w:hAnsi="Times New Roman" w:eastAsia="黑体" w:cs="Times New Roman"/>
                <w:szCs w:val="21"/>
              </w:rPr>
            </w:pPr>
            <w:r>
              <w:rPr>
                <w:rFonts w:hint="default" w:ascii="Times New Roman" w:hAnsi="Times New Roman" w:eastAsia="黑体" w:cs="Times New Roman"/>
                <w:kern w:val="0"/>
                <w:szCs w:val="21"/>
              </w:rPr>
              <w:t>部门审核意见</w:t>
            </w:r>
          </w:p>
        </w:tc>
        <w:tc>
          <w:tcPr>
            <w:tcW w:w="7174" w:type="dxa"/>
            <w:tcBorders>
              <w:top w:val="single" w:color="000000" w:sz="4" w:space="0"/>
              <w:left w:val="single" w:color="000000" w:sz="4" w:space="0"/>
              <w:bottom w:val="single" w:color="000000" w:sz="4" w:space="0"/>
              <w:right w:val="single" w:color="000000" w:sz="4" w:space="0"/>
            </w:tcBorders>
            <w:vAlign w:val="center"/>
          </w:tcPr>
          <w:p>
            <w:pPr>
              <w:pStyle w:val="4"/>
              <w:spacing w:line="360" w:lineRule="exact"/>
              <w:rPr>
                <w:rFonts w:hint="default" w:ascii="Times New Roman" w:hAnsi="Times New Roman" w:eastAsia="方正仿宋_GBK" w:cs="Times New Roman"/>
              </w:rPr>
            </w:pPr>
          </w:p>
          <w:p>
            <w:pPr>
              <w:pStyle w:val="5"/>
              <w:rPr>
                <w:rFonts w:hint="default" w:ascii="Times New Roman" w:hAnsi="Times New Roman" w:cs="Times New Roman"/>
              </w:rPr>
            </w:pPr>
          </w:p>
          <w:p>
            <w:pPr>
              <w:pStyle w:val="5"/>
              <w:rPr>
                <w:rFonts w:hint="default" w:ascii="Times New Roman" w:hAnsi="Times New Roman" w:cs="Times New Roman"/>
              </w:rPr>
            </w:pPr>
          </w:p>
          <w:p>
            <w:pPr>
              <w:pStyle w:val="5"/>
              <w:rPr>
                <w:rFonts w:hint="default" w:ascii="Times New Roman" w:hAnsi="Times New Roman" w:cs="Times New Roman"/>
              </w:rPr>
            </w:pPr>
          </w:p>
          <w:p>
            <w:pPr>
              <w:widowControl/>
              <w:adjustRightInd w:val="0"/>
              <w:snapToGrid w:val="0"/>
              <w:spacing w:line="360" w:lineRule="exact"/>
              <w:jc w:val="center"/>
              <w:textAlignment w:val="center"/>
              <w:rPr>
                <w:rFonts w:hint="default" w:ascii="Times New Roman" w:hAnsi="Times New Roman" w:eastAsia="方正仿宋_GBK" w:cs="Times New Roman"/>
                <w:sz w:val="24"/>
              </w:rPr>
            </w:pPr>
            <w:r>
              <w:rPr>
                <w:rFonts w:hint="default" w:ascii="Times New Roman" w:hAnsi="Times New Roman" w:eastAsia="方正仿宋_GBK" w:cs="Times New Roman"/>
                <w:kern w:val="0"/>
                <w:sz w:val="24"/>
              </w:rPr>
              <w:t xml:space="preserve">            （部门签字盖章）</w:t>
            </w:r>
          </w:p>
          <w:p>
            <w:pPr>
              <w:widowControl/>
              <w:adjustRightInd w:val="0"/>
              <w:snapToGrid w:val="0"/>
              <w:spacing w:line="360" w:lineRule="exact"/>
              <w:jc w:val="center"/>
              <w:textAlignment w:val="center"/>
              <w:rPr>
                <w:rFonts w:hint="default" w:ascii="Times New Roman" w:hAnsi="Times New Roman" w:eastAsia="方正仿宋_GBK" w:cs="Times New Roman"/>
                <w:sz w:val="24"/>
              </w:rPr>
            </w:pPr>
            <w:r>
              <w:rPr>
                <w:rFonts w:hint="default" w:ascii="Times New Roman" w:hAnsi="Times New Roman" w:eastAsia="方正仿宋_GBK" w:cs="Times New Roman"/>
                <w:kern w:val="0"/>
                <w:sz w:val="24"/>
              </w:rPr>
              <w:t xml:space="preserve">                                  年    月    日</w:t>
            </w:r>
          </w:p>
        </w:tc>
      </w:tr>
    </w:tbl>
    <w:p>
      <w:pPr>
        <w:rPr>
          <w:rFonts w:hint="default" w:ascii="Times New Roman" w:hAnsi="Times New Roman" w:cs="Times New Roman"/>
        </w:rPr>
      </w:pPr>
      <w:r>
        <w:rPr>
          <w:rFonts w:hint="default" w:ascii="Times New Roman" w:hAnsi="Times New Roman" w:cs="Times New Roman"/>
        </w:rPr>
        <w:br w:type="page"/>
      </w:r>
    </w:p>
    <w:p>
      <w:pP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附件5</w:t>
      </w:r>
    </w:p>
    <w:p>
      <w:pPr>
        <w:pStyle w:val="10"/>
        <w:rPr>
          <w:rFonts w:hint="default" w:ascii="Times New Roman" w:hAnsi="Times New Roman" w:cs="Times New Roman"/>
        </w:rPr>
      </w:pPr>
    </w:p>
    <w:tbl>
      <w:tblPr>
        <w:tblStyle w:val="8"/>
        <w:tblW w:w="92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2038"/>
        <w:gridCol w:w="1507"/>
        <w:gridCol w:w="1733"/>
        <w:gridCol w:w="3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9256" w:type="dxa"/>
            <w:gridSpan w:val="5"/>
            <w:tcBorders>
              <w:top w:val="nil"/>
              <w:left w:val="nil"/>
              <w:bottom w:val="nil"/>
              <w:right w:val="nil"/>
            </w:tcBorders>
            <w:vAlign w:val="center"/>
          </w:tcPr>
          <w:p>
            <w:pPr>
              <w:widowControl/>
              <w:adjustRightInd w:val="0"/>
              <w:snapToGrid w:val="0"/>
              <w:jc w:val="center"/>
              <w:textAlignment w:val="center"/>
              <w:rPr>
                <w:rFonts w:hint="default" w:ascii="Times New Roman" w:hAnsi="Times New Roman" w:eastAsia="方正小标宋_GBK" w:cs="Times New Roman"/>
                <w:bCs/>
                <w:sz w:val="40"/>
                <w:szCs w:val="40"/>
              </w:rPr>
            </w:pPr>
            <w:r>
              <w:rPr>
                <w:rFonts w:hint="default" w:ascii="Times New Roman" w:hAnsi="Times New Roman" w:eastAsia="方正小标宋_GBK" w:cs="Times New Roman"/>
                <w:bCs/>
                <w:sz w:val="40"/>
                <w:szCs w:val="40"/>
              </w:rPr>
              <w:t>绿色防控与统防统治产品（服务）购置清单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9256" w:type="dxa"/>
            <w:gridSpan w:val="5"/>
            <w:tcBorders>
              <w:top w:val="nil"/>
              <w:left w:val="nil"/>
              <w:right w:val="nil"/>
            </w:tcBorders>
            <w:vAlign w:val="center"/>
          </w:tcPr>
          <w:p>
            <w:pPr>
              <w:pStyle w:val="10"/>
              <w:spacing w:line="400" w:lineRule="exact"/>
              <w:jc w:val="both"/>
              <w:rPr>
                <w:rFonts w:hint="default" w:ascii="Times New Roman" w:hAnsi="Times New Roman" w:eastAsia="方正仿宋_GBK" w:cs="Times New Roman"/>
              </w:rPr>
            </w:pPr>
            <w:r>
              <w:rPr>
                <w:rFonts w:hint="default" w:ascii="Times New Roman" w:hAnsi="Times New Roman" w:eastAsia="方正仿宋_GBK" w:cs="Times New Roman"/>
              </w:rPr>
              <w:t>项目单位（盖章）：                   作物种类：</w:t>
            </w:r>
            <w:r>
              <w:rPr>
                <w:rFonts w:hint="default" w:ascii="Times New Roman" w:hAnsi="Times New Roman" w:eastAsia="方正仿宋_GBK" w:cs="Times New Roman"/>
                <w:lang w:val="en-US" w:eastAsia="zh-CN"/>
              </w:rPr>
              <w:t>中药材</w:t>
            </w:r>
            <w:r>
              <w:rPr>
                <w:rFonts w:hint="default" w:ascii="Times New Roman" w:hAnsi="Times New Roman" w:eastAsia="方正仿宋_GBK" w:cs="Times New Roman"/>
              </w:rPr>
              <w:t xml:space="preserve">         种植面积：  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9256" w:type="dxa"/>
            <w:gridSpan w:val="5"/>
            <w:vAlign w:val="center"/>
          </w:tcPr>
          <w:p>
            <w:pPr>
              <w:pStyle w:val="10"/>
              <w:spacing w:line="400" w:lineRule="exact"/>
              <w:jc w:val="center"/>
              <w:rPr>
                <w:rFonts w:hint="default" w:ascii="Times New Roman" w:hAnsi="Times New Roman" w:eastAsia="方正黑体_GBK" w:cs="Times New Roman"/>
              </w:rPr>
            </w:pPr>
            <w:r>
              <w:rPr>
                <w:rFonts w:hint="default" w:ascii="Times New Roman" w:hAnsi="Times New Roman" w:eastAsia="方正楷体_GBK" w:cs="Times New Roman"/>
              </w:rPr>
              <w:t>（一）绿色防控产品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760" w:type="dxa"/>
            <w:vAlign w:val="center"/>
          </w:tcPr>
          <w:p>
            <w:pPr>
              <w:pStyle w:val="10"/>
              <w:spacing w:line="400" w:lineRule="exact"/>
              <w:jc w:val="center"/>
              <w:rPr>
                <w:rFonts w:hint="default" w:ascii="Times New Roman" w:hAnsi="Times New Roman" w:eastAsia="方正仿宋_GBK" w:cs="Times New Roman"/>
              </w:rPr>
            </w:pPr>
            <w:r>
              <w:rPr>
                <w:rFonts w:hint="default" w:ascii="Times New Roman" w:hAnsi="Times New Roman" w:eastAsia="方正仿宋_GBK" w:cs="Times New Roman"/>
              </w:rPr>
              <w:t>序号</w:t>
            </w:r>
          </w:p>
        </w:tc>
        <w:tc>
          <w:tcPr>
            <w:tcW w:w="2038" w:type="dxa"/>
            <w:vAlign w:val="center"/>
          </w:tcPr>
          <w:p>
            <w:pPr>
              <w:pStyle w:val="10"/>
              <w:spacing w:line="400" w:lineRule="exact"/>
              <w:jc w:val="center"/>
              <w:rPr>
                <w:rFonts w:hint="default" w:ascii="Times New Roman" w:hAnsi="Times New Roman" w:eastAsia="方正仿宋_GBK" w:cs="Times New Roman"/>
              </w:rPr>
            </w:pPr>
            <w:r>
              <w:rPr>
                <w:rFonts w:hint="default" w:ascii="Times New Roman" w:hAnsi="Times New Roman" w:eastAsia="方正仿宋_GBK" w:cs="Times New Roman"/>
              </w:rPr>
              <w:t>产品名称</w:t>
            </w:r>
          </w:p>
        </w:tc>
        <w:tc>
          <w:tcPr>
            <w:tcW w:w="1507" w:type="dxa"/>
            <w:vAlign w:val="center"/>
          </w:tcPr>
          <w:p>
            <w:pPr>
              <w:pStyle w:val="10"/>
              <w:spacing w:line="400" w:lineRule="exact"/>
              <w:jc w:val="center"/>
              <w:rPr>
                <w:rFonts w:hint="default" w:ascii="Times New Roman" w:hAnsi="Times New Roman" w:eastAsia="方正仿宋_GBK" w:cs="Times New Roman"/>
              </w:rPr>
            </w:pPr>
            <w:r>
              <w:rPr>
                <w:rFonts w:hint="default" w:ascii="Times New Roman" w:hAnsi="Times New Roman" w:eastAsia="方正仿宋_GBK" w:cs="Times New Roman"/>
              </w:rPr>
              <w:t>购买数量</w:t>
            </w:r>
          </w:p>
        </w:tc>
        <w:tc>
          <w:tcPr>
            <w:tcW w:w="1733" w:type="dxa"/>
            <w:vAlign w:val="center"/>
          </w:tcPr>
          <w:p>
            <w:pPr>
              <w:pStyle w:val="10"/>
              <w:spacing w:line="400" w:lineRule="exact"/>
              <w:jc w:val="center"/>
              <w:rPr>
                <w:rFonts w:hint="default" w:ascii="Times New Roman" w:hAnsi="Times New Roman" w:eastAsia="方正仿宋_GBK" w:cs="Times New Roman"/>
              </w:rPr>
            </w:pPr>
            <w:r>
              <w:rPr>
                <w:rFonts w:hint="default" w:ascii="Times New Roman" w:hAnsi="Times New Roman" w:eastAsia="方正仿宋_GBK" w:cs="Times New Roman"/>
              </w:rPr>
              <w:t>总额</w:t>
            </w:r>
          </w:p>
          <w:p>
            <w:pPr>
              <w:pStyle w:val="10"/>
              <w:spacing w:line="400" w:lineRule="exact"/>
              <w:jc w:val="center"/>
              <w:rPr>
                <w:rFonts w:hint="default" w:ascii="Times New Roman" w:hAnsi="Times New Roman" w:eastAsia="方正仿宋_GBK" w:cs="Times New Roman"/>
              </w:rPr>
            </w:pPr>
            <w:r>
              <w:rPr>
                <w:rFonts w:hint="default" w:ascii="Times New Roman" w:hAnsi="Times New Roman" w:eastAsia="方正仿宋_GBK" w:cs="Times New Roman"/>
              </w:rPr>
              <w:t>（万元）</w:t>
            </w:r>
          </w:p>
        </w:tc>
        <w:tc>
          <w:tcPr>
            <w:tcW w:w="3218" w:type="dxa"/>
            <w:vAlign w:val="center"/>
          </w:tcPr>
          <w:p>
            <w:pPr>
              <w:pStyle w:val="10"/>
              <w:spacing w:line="400" w:lineRule="exact"/>
              <w:jc w:val="center"/>
              <w:rPr>
                <w:rFonts w:hint="default" w:ascii="Times New Roman" w:hAnsi="Times New Roman" w:eastAsia="方正仿宋_GBK" w:cs="Times New Roman"/>
              </w:rPr>
            </w:pPr>
            <w:r>
              <w:rPr>
                <w:rFonts w:hint="default" w:ascii="Times New Roman" w:hAnsi="Times New Roman" w:eastAsia="方正仿宋_GBK" w:cs="Times New Roman"/>
              </w:rPr>
              <w:t>生产厂家（制造商）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60" w:type="dxa"/>
            <w:vAlign w:val="center"/>
          </w:tcPr>
          <w:p>
            <w:pPr>
              <w:pStyle w:val="10"/>
              <w:spacing w:line="400" w:lineRule="exact"/>
              <w:jc w:val="center"/>
              <w:rPr>
                <w:rFonts w:hint="default" w:ascii="Times New Roman" w:hAnsi="Times New Roman" w:eastAsia="方正仿宋_GBK" w:cs="Times New Roman"/>
              </w:rPr>
            </w:pPr>
            <w:r>
              <w:rPr>
                <w:rFonts w:hint="default" w:ascii="Times New Roman" w:hAnsi="Times New Roman" w:eastAsia="方正仿宋_GBK" w:cs="Times New Roman"/>
              </w:rPr>
              <w:t>1</w:t>
            </w:r>
          </w:p>
        </w:tc>
        <w:tc>
          <w:tcPr>
            <w:tcW w:w="2038" w:type="dxa"/>
            <w:vAlign w:val="center"/>
          </w:tcPr>
          <w:p>
            <w:pPr>
              <w:pStyle w:val="10"/>
              <w:spacing w:line="400" w:lineRule="exact"/>
              <w:jc w:val="center"/>
              <w:rPr>
                <w:rFonts w:hint="default" w:ascii="Times New Roman" w:hAnsi="Times New Roman" w:eastAsia="方正仿宋_GBK" w:cs="Times New Roman"/>
              </w:rPr>
            </w:pPr>
          </w:p>
        </w:tc>
        <w:tc>
          <w:tcPr>
            <w:tcW w:w="1507" w:type="dxa"/>
            <w:vAlign w:val="center"/>
          </w:tcPr>
          <w:p>
            <w:pPr>
              <w:pStyle w:val="10"/>
              <w:spacing w:line="400" w:lineRule="exact"/>
              <w:jc w:val="center"/>
              <w:rPr>
                <w:rFonts w:hint="default" w:ascii="Times New Roman" w:hAnsi="Times New Roman" w:eastAsia="方正仿宋_GBK" w:cs="Times New Roman"/>
              </w:rPr>
            </w:pPr>
          </w:p>
        </w:tc>
        <w:tc>
          <w:tcPr>
            <w:tcW w:w="1733" w:type="dxa"/>
            <w:vAlign w:val="center"/>
          </w:tcPr>
          <w:p>
            <w:pPr>
              <w:pStyle w:val="10"/>
              <w:spacing w:line="400" w:lineRule="exact"/>
              <w:jc w:val="center"/>
              <w:rPr>
                <w:rFonts w:hint="default" w:ascii="Times New Roman" w:hAnsi="Times New Roman" w:eastAsia="方正仿宋_GBK" w:cs="Times New Roman"/>
              </w:rPr>
            </w:pPr>
          </w:p>
        </w:tc>
        <w:tc>
          <w:tcPr>
            <w:tcW w:w="3218" w:type="dxa"/>
            <w:vAlign w:val="center"/>
          </w:tcPr>
          <w:p>
            <w:pPr>
              <w:pStyle w:val="10"/>
              <w:spacing w:line="400" w:lineRule="exact"/>
              <w:jc w:val="center"/>
              <w:rPr>
                <w:rFonts w:hint="default" w:ascii="Times New Roman" w:hAnsi="Times New Roman" w:eastAsia="方正仿宋_GBK"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60" w:type="dxa"/>
            <w:vAlign w:val="center"/>
          </w:tcPr>
          <w:p>
            <w:pPr>
              <w:pStyle w:val="10"/>
              <w:spacing w:line="400" w:lineRule="exact"/>
              <w:jc w:val="center"/>
              <w:rPr>
                <w:rFonts w:hint="default" w:ascii="Times New Roman" w:hAnsi="Times New Roman" w:eastAsia="方正仿宋_GBK" w:cs="Times New Roman"/>
              </w:rPr>
            </w:pPr>
            <w:r>
              <w:rPr>
                <w:rFonts w:hint="default" w:ascii="Times New Roman" w:hAnsi="Times New Roman" w:eastAsia="方正仿宋_GBK" w:cs="Times New Roman"/>
              </w:rPr>
              <w:t>2</w:t>
            </w:r>
          </w:p>
        </w:tc>
        <w:tc>
          <w:tcPr>
            <w:tcW w:w="2038" w:type="dxa"/>
            <w:vAlign w:val="center"/>
          </w:tcPr>
          <w:p>
            <w:pPr>
              <w:pStyle w:val="10"/>
              <w:spacing w:line="400" w:lineRule="exact"/>
              <w:jc w:val="center"/>
              <w:rPr>
                <w:rFonts w:hint="default" w:ascii="Times New Roman" w:hAnsi="Times New Roman" w:eastAsia="方正仿宋_GBK" w:cs="Times New Roman"/>
              </w:rPr>
            </w:pPr>
          </w:p>
        </w:tc>
        <w:tc>
          <w:tcPr>
            <w:tcW w:w="1507" w:type="dxa"/>
            <w:vAlign w:val="center"/>
          </w:tcPr>
          <w:p>
            <w:pPr>
              <w:pStyle w:val="10"/>
              <w:spacing w:line="400" w:lineRule="exact"/>
              <w:jc w:val="center"/>
              <w:rPr>
                <w:rFonts w:hint="default" w:ascii="Times New Roman" w:hAnsi="Times New Roman" w:eastAsia="方正仿宋_GBK" w:cs="Times New Roman"/>
              </w:rPr>
            </w:pPr>
          </w:p>
        </w:tc>
        <w:tc>
          <w:tcPr>
            <w:tcW w:w="1733" w:type="dxa"/>
            <w:vAlign w:val="center"/>
          </w:tcPr>
          <w:p>
            <w:pPr>
              <w:pStyle w:val="10"/>
              <w:spacing w:line="400" w:lineRule="exact"/>
              <w:jc w:val="center"/>
              <w:rPr>
                <w:rFonts w:hint="default" w:ascii="Times New Roman" w:hAnsi="Times New Roman" w:eastAsia="方正仿宋_GBK" w:cs="Times New Roman"/>
              </w:rPr>
            </w:pPr>
          </w:p>
        </w:tc>
        <w:tc>
          <w:tcPr>
            <w:tcW w:w="3218" w:type="dxa"/>
            <w:vAlign w:val="center"/>
          </w:tcPr>
          <w:p>
            <w:pPr>
              <w:pStyle w:val="10"/>
              <w:spacing w:line="400" w:lineRule="exact"/>
              <w:jc w:val="center"/>
              <w:rPr>
                <w:rFonts w:hint="default" w:ascii="Times New Roman" w:hAnsi="Times New Roman" w:eastAsia="方正仿宋_GBK"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60" w:type="dxa"/>
            <w:vAlign w:val="center"/>
          </w:tcPr>
          <w:p>
            <w:pPr>
              <w:pStyle w:val="10"/>
              <w:spacing w:line="400" w:lineRule="exact"/>
              <w:jc w:val="center"/>
              <w:rPr>
                <w:rFonts w:hint="default" w:ascii="Times New Roman" w:hAnsi="Times New Roman" w:eastAsia="方正仿宋_GBK" w:cs="Times New Roman"/>
              </w:rPr>
            </w:pPr>
            <w:r>
              <w:rPr>
                <w:rFonts w:hint="default" w:ascii="Times New Roman" w:hAnsi="Times New Roman" w:eastAsia="方正仿宋_GBK" w:cs="Times New Roman"/>
              </w:rPr>
              <w:t>3</w:t>
            </w:r>
          </w:p>
        </w:tc>
        <w:tc>
          <w:tcPr>
            <w:tcW w:w="2038" w:type="dxa"/>
            <w:vAlign w:val="center"/>
          </w:tcPr>
          <w:p>
            <w:pPr>
              <w:pStyle w:val="10"/>
              <w:spacing w:line="400" w:lineRule="exact"/>
              <w:jc w:val="center"/>
              <w:rPr>
                <w:rFonts w:hint="default" w:ascii="Times New Roman" w:hAnsi="Times New Roman" w:eastAsia="方正仿宋_GBK" w:cs="Times New Roman"/>
              </w:rPr>
            </w:pPr>
          </w:p>
        </w:tc>
        <w:tc>
          <w:tcPr>
            <w:tcW w:w="1507" w:type="dxa"/>
            <w:vAlign w:val="center"/>
          </w:tcPr>
          <w:p>
            <w:pPr>
              <w:pStyle w:val="10"/>
              <w:spacing w:line="400" w:lineRule="exact"/>
              <w:jc w:val="center"/>
              <w:rPr>
                <w:rFonts w:hint="default" w:ascii="Times New Roman" w:hAnsi="Times New Roman" w:eastAsia="方正仿宋_GBK" w:cs="Times New Roman"/>
              </w:rPr>
            </w:pPr>
          </w:p>
        </w:tc>
        <w:tc>
          <w:tcPr>
            <w:tcW w:w="1733" w:type="dxa"/>
            <w:vAlign w:val="center"/>
          </w:tcPr>
          <w:p>
            <w:pPr>
              <w:pStyle w:val="10"/>
              <w:spacing w:line="400" w:lineRule="exact"/>
              <w:jc w:val="center"/>
              <w:rPr>
                <w:rFonts w:hint="default" w:ascii="Times New Roman" w:hAnsi="Times New Roman" w:eastAsia="方正仿宋_GBK" w:cs="Times New Roman"/>
              </w:rPr>
            </w:pPr>
          </w:p>
        </w:tc>
        <w:tc>
          <w:tcPr>
            <w:tcW w:w="3218" w:type="dxa"/>
            <w:vAlign w:val="center"/>
          </w:tcPr>
          <w:p>
            <w:pPr>
              <w:pStyle w:val="10"/>
              <w:spacing w:line="400" w:lineRule="exact"/>
              <w:jc w:val="center"/>
              <w:rPr>
                <w:rFonts w:hint="default" w:ascii="Times New Roman" w:hAnsi="Times New Roman" w:eastAsia="方正仿宋_GBK"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9256" w:type="dxa"/>
            <w:gridSpan w:val="5"/>
            <w:vAlign w:val="center"/>
          </w:tcPr>
          <w:p>
            <w:pPr>
              <w:pStyle w:val="10"/>
              <w:spacing w:line="400" w:lineRule="exact"/>
              <w:jc w:val="center"/>
              <w:rPr>
                <w:rFonts w:hint="default" w:ascii="Times New Roman" w:hAnsi="Times New Roman" w:eastAsia="方正黑体_GBK" w:cs="Times New Roman"/>
              </w:rPr>
            </w:pPr>
            <w:r>
              <w:rPr>
                <w:rFonts w:hint="default" w:ascii="Times New Roman" w:hAnsi="Times New Roman" w:eastAsia="方正楷体_GBK" w:cs="Times New Roman"/>
              </w:rPr>
              <w:t>（二）统防统治服务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760" w:type="dxa"/>
            <w:vAlign w:val="center"/>
          </w:tcPr>
          <w:p>
            <w:pPr>
              <w:pStyle w:val="10"/>
              <w:spacing w:line="400" w:lineRule="exact"/>
              <w:jc w:val="center"/>
              <w:rPr>
                <w:rFonts w:hint="default" w:ascii="Times New Roman" w:hAnsi="Times New Roman" w:eastAsia="方正仿宋_GBK" w:cs="Times New Roman"/>
              </w:rPr>
            </w:pPr>
            <w:r>
              <w:rPr>
                <w:rFonts w:hint="default" w:ascii="Times New Roman" w:hAnsi="Times New Roman" w:eastAsia="方正仿宋_GBK" w:cs="Times New Roman"/>
              </w:rPr>
              <w:t>序号</w:t>
            </w:r>
          </w:p>
        </w:tc>
        <w:tc>
          <w:tcPr>
            <w:tcW w:w="2038" w:type="dxa"/>
            <w:vAlign w:val="center"/>
          </w:tcPr>
          <w:p>
            <w:pPr>
              <w:pStyle w:val="10"/>
              <w:spacing w:line="400" w:lineRule="exact"/>
              <w:jc w:val="center"/>
              <w:rPr>
                <w:rFonts w:hint="default" w:ascii="Times New Roman" w:hAnsi="Times New Roman" w:eastAsia="方正仿宋_GBK" w:cs="Times New Roman"/>
              </w:rPr>
            </w:pPr>
            <w:r>
              <w:rPr>
                <w:rFonts w:hint="default" w:ascii="Times New Roman" w:hAnsi="Times New Roman" w:eastAsia="方正仿宋_GBK" w:cs="Times New Roman"/>
              </w:rPr>
              <w:t>服务组织</w:t>
            </w:r>
          </w:p>
        </w:tc>
        <w:tc>
          <w:tcPr>
            <w:tcW w:w="1507" w:type="dxa"/>
            <w:vAlign w:val="center"/>
          </w:tcPr>
          <w:p>
            <w:pPr>
              <w:pStyle w:val="10"/>
              <w:spacing w:line="400" w:lineRule="exact"/>
              <w:jc w:val="center"/>
              <w:rPr>
                <w:rFonts w:hint="default" w:ascii="Times New Roman" w:hAnsi="Times New Roman" w:eastAsia="方正仿宋_GBK" w:cs="Times New Roman"/>
              </w:rPr>
            </w:pPr>
            <w:r>
              <w:rPr>
                <w:rFonts w:hint="default" w:ascii="Times New Roman" w:hAnsi="Times New Roman" w:eastAsia="方正仿宋_GBK" w:cs="Times New Roman"/>
              </w:rPr>
              <w:t>服务内容</w:t>
            </w:r>
          </w:p>
        </w:tc>
        <w:tc>
          <w:tcPr>
            <w:tcW w:w="1733" w:type="dxa"/>
            <w:vAlign w:val="center"/>
          </w:tcPr>
          <w:p>
            <w:pPr>
              <w:pStyle w:val="10"/>
              <w:spacing w:line="400" w:lineRule="exact"/>
              <w:jc w:val="center"/>
              <w:rPr>
                <w:rFonts w:hint="default" w:ascii="Times New Roman" w:hAnsi="Times New Roman" w:eastAsia="方正仿宋_GBK" w:cs="Times New Roman"/>
              </w:rPr>
            </w:pPr>
            <w:r>
              <w:rPr>
                <w:rFonts w:hint="default" w:ascii="Times New Roman" w:hAnsi="Times New Roman" w:eastAsia="方正仿宋_GBK" w:cs="Times New Roman"/>
              </w:rPr>
              <w:t>购买防治面积（亩）</w:t>
            </w:r>
          </w:p>
        </w:tc>
        <w:tc>
          <w:tcPr>
            <w:tcW w:w="3218" w:type="dxa"/>
            <w:vAlign w:val="center"/>
          </w:tcPr>
          <w:p>
            <w:pPr>
              <w:pStyle w:val="10"/>
              <w:spacing w:line="400" w:lineRule="exact"/>
              <w:jc w:val="center"/>
              <w:rPr>
                <w:rFonts w:hint="default" w:ascii="Times New Roman" w:hAnsi="Times New Roman" w:eastAsia="方正仿宋_GBK" w:cs="Times New Roman"/>
              </w:rPr>
            </w:pPr>
            <w:r>
              <w:rPr>
                <w:rFonts w:hint="default" w:ascii="Times New Roman" w:hAnsi="Times New Roman" w:eastAsia="方正仿宋_GBK" w:cs="Times New Roman"/>
              </w:rPr>
              <w:t>总额（万元）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760" w:type="dxa"/>
            <w:vAlign w:val="center"/>
          </w:tcPr>
          <w:p>
            <w:pPr>
              <w:pStyle w:val="10"/>
              <w:spacing w:line="400" w:lineRule="exact"/>
              <w:jc w:val="center"/>
              <w:rPr>
                <w:rFonts w:hint="default" w:ascii="Times New Roman" w:hAnsi="Times New Roman" w:eastAsia="方正仿宋_GBK" w:cs="Times New Roman"/>
              </w:rPr>
            </w:pPr>
            <w:r>
              <w:rPr>
                <w:rFonts w:hint="default" w:ascii="Times New Roman" w:hAnsi="Times New Roman" w:eastAsia="方正仿宋_GBK" w:cs="Times New Roman"/>
              </w:rPr>
              <w:t>1</w:t>
            </w:r>
          </w:p>
        </w:tc>
        <w:tc>
          <w:tcPr>
            <w:tcW w:w="2038" w:type="dxa"/>
            <w:vAlign w:val="center"/>
          </w:tcPr>
          <w:p>
            <w:pPr>
              <w:pStyle w:val="10"/>
              <w:spacing w:line="400" w:lineRule="exact"/>
              <w:jc w:val="center"/>
              <w:rPr>
                <w:rFonts w:hint="default" w:ascii="Times New Roman" w:hAnsi="Times New Roman" w:eastAsia="方正仿宋_GBK" w:cs="Times New Roman"/>
              </w:rPr>
            </w:pPr>
          </w:p>
        </w:tc>
        <w:tc>
          <w:tcPr>
            <w:tcW w:w="1507" w:type="dxa"/>
            <w:vAlign w:val="center"/>
          </w:tcPr>
          <w:p>
            <w:pPr>
              <w:pStyle w:val="10"/>
              <w:spacing w:line="400" w:lineRule="exact"/>
              <w:jc w:val="center"/>
              <w:rPr>
                <w:rFonts w:hint="default" w:ascii="Times New Roman" w:hAnsi="Times New Roman" w:eastAsia="方正仿宋_GBK" w:cs="Times New Roman"/>
              </w:rPr>
            </w:pPr>
          </w:p>
        </w:tc>
        <w:tc>
          <w:tcPr>
            <w:tcW w:w="1733" w:type="dxa"/>
            <w:vAlign w:val="center"/>
          </w:tcPr>
          <w:p>
            <w:pPr>
              <w:pStyle w:val="10"/>
              <w:spacing w:line="400" w:lineRule="exact"/>
              <w:jc w:val="center"/>
              <w:rPr>
                <w:rFonts w:hint="default" w:ascii="Times New Roman" w:hAnsi="Times New Roman" w:eastAsia="方正仿宋_GBK" w:cs="Times New Roman"/>
              </w:rPr>
            </w:pPr>
          </w:p>
        </w:tc>
        <w:tc>
          <w:tcPr>
            <w:tcW w:w="3218" w:type="dxa"/>
            <w:vAlign w:val="center"/>
          </w:tcPr>
          <w:p>
            <w:pPr>
              <w:pStyle w:val="10"/>
              <w:spacing w:line="400" w:lineRule="exact"/>
              <w:jc w:val="center"/>
              <w:rPr>
                <w:rFonts w:hint="default" w:ascii="Times New Roman" w:hAnsi="Times New Roman" w:eastAsia="方正仿宋_GBK"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9256" w:type="dxa"/>
            <w:gridSpan w:val="5"/>
            <w:vAlign w:val="center"/>
          </w:tcPr>
          <w:p>
            <w:pPr>
              <w:pStyle w:val="10"/>
              <w:spacing w:line="400" w:lineRule="exact"/>
              <w:jc w:val="both"/>
              <w:rPr>
                <w:rFonts w:hint="default" w:ascii="Times New Roman" w:hAnsi="Times New Roman" w:eastAsia="方正仿宋_GBK" w:cs="Times New Roman"/>
              </w:rPr>
            </w:pPr>
            <w:r>
              <w:rPr>
                <w:rFonts w:hint="default" w:ascii="Times New Roman" w:hAnsi="Times New Roman" w:eastAsia="方正黑体_GBK" w:cs="Times New Roman"/>
              </w:rPr>
              <w:t>合计：    万元</w:t>
            </w:r>
          </w:p>
        </w:tc>
      </w:tr>
    </w:tbl>
    <w:p>
      <w:pPr>
        <w:rPr>
          <w:rFonts w:hint="default" w:ascii="Times New Roman" w:hAnsi="Times New Roman" w:eastAsia="方正仿宋_GBK" w:cs="Times New Roman"/>
          <w:sz w:val="24"/>
        </w:rPr>
      </w:pPr>
      <w:r>
        <w:rPr>
          <w:rFonts w:hint="default" w:ascii="Times New Roman" w:hAnsi="Times New Roman" w:eastAsia="方正仿宋_GBK" w:cs="Times New Roman"/>
          <w:sz w:val="24"/>
        </w:rPr>
        <w:t>注：严格按照项目类别及补助标准填写购置清单。</w:t>
      </w:r>
    </w:p>
    <w:p>
      <w:pPr>
        <w:rPr>
          <w:rFonts w:hint="default" w:ascii="Times New Roman" w:hAnsi="Times New Roman" w:eastAsia="方正仿宋_GBK" w:cs="Times New Roman"/>
          <w:sz w:val="24"/>
        </w:rPr>
      </w:pPr>
      <w:r>
        <w:rPr>
          <w:rFonts w:hint="default" w:ascii="Times New Roman" w:hAnsi="Times New Roman" w:eastAsia="方正仿宋_GBK" w:cs="Times New Roman"/>
          <w:sz w:val="24"/>
        </w:rPr>
        <w:br w:type="page"/>
      </w:r>
    </w:p>
    <w:p>
      <w:pP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附件6</w:t>
      </w:r>
    </w:p>
    <w:p>
      <w:pPr>
        <w:tabs>
          <w:tab w:val="left" w:pos="6300"/>
        </w:tabs>
        <w:adjustRightInd w:val="0"/>
        <w:snapToGrid w:val="0"/>
        <w:spacing w:line="594"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承诺书</w:t>
      </w:r>
    </w:p>
    <w:p>
      <w:pPr>
        <w:tabs>
          <w:tab w:val="left" w:pos="6300"/>
        </w:tabs>
        <w:adjustRightInd w:val="0"/>
        <w:snapToGrid w:val="0"/>
        <w:spacing w:line="594" w:lineRule="exact"/>
        <w:ind w:firstLine="570"/>
        <w:rPr>
          <w:rFonts w:hint="default" w:ascii="Times New Roman" w:hAnsi="Times New Roman" w:eastAsia="方正仿宋_GBK" w:cs="Times New Roman"/>
          <w:sz w:val="32"/>
          <w:szCs w:val="32"/>
        </w:rPr>
      </w:pPr>
    </w:p>
    <w:p>
      <w:pPr>
        <w:tabs>
          <w:tab w:val="left" w:pos="6300"/>
        </w:tabs>
        <w:adjustRightInd w:val="0"/>
        <w:snapToGrid w:val="0"/>
        <w:spacing w:line="594" w:lineRule="exac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区农业农村委：</w:t>
      </w:r>
    </w:p>
    <w:p>
      <w:pPr>
        <w:tabs>
          <w:tab w:val="left" w:pos="6300"/>
        </w:tabs>
        <w:adjustRightInd w:val="0"/>
        <w:snapToGrid w:val="0"/>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我单位在申报大足区2024年农作物病虫害绿色防控与统防统治融合推进应用补贴项目实施方案申请表中，郑重承诺：三年内无不良信用记录和涉税违法行为，未列入信用中国网站（www.creditchina.gov.cn）</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失信被执行人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重大税收违法案件当事人名单</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中；主营产品符合国家产业政策、环保政策和质量管理标准体系；近两年内未出现产品质量安全事件；对提交各项材料的真实性、有效性负责；按照方案时间节点完成建设内容。我方对以上承诺负全部法律责任。</w:t>
      </w:r>
    </w:p>
    <w:p>
      <w:pPr>
        <w:tabs>
          <w:tab w:val="left" w:pos="6300"/>
        </w:tabs>
        <w:adjustRightInd w:val="0"/>
        <w:snapToGrid w:val="0"/>
        <w:spacing w:line="594" w:lineRule="exact"/>
        <w:rPr>
          <w:rFonts w:hint="default" w:ascii="Times New Roman" w:hAnsi="Times New Roman" w:eastAsia="方正仿宋_GBK" w:cs="Times New Roman"/>
          <w:sz w:val="32"/>
          <w:szCs w:val="32"/>
        </w:rPr>
      </w:pPr>
    </w:p>
    <w:p>
      <w:pPr>
        <w:tabs>
          <w:tab w:val="left" w:pos="6300"/>
        </w:tabs>
        <w:wordWrap w:val="0"/>
        <w:adjustRightInd w:val="0"/>
        <w:snapToGrid w:val="0"/>
        <w:spacing w:line="594" w:lineRule="exact"/>
        <w:ind w:firstLine="570"/>
        <w:jc w:val="righ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申报单位名称（盖章）：           </w:t>
      </w:r>
    </w:p>
    <w:p>
      <w:pPr>
        <w:pStyle w:val="4"/>
        <w:wordWrap w:val="0"/>
        <w:adjustRightInd w:val="0"/>
        <w:snapToGrid w:val="0"/>
        <w:spacing w:line="594" w:lineRule="exact"/>
        <w:ind w:firstLine="3520" w:firstLineChars="1100"/>
        <w:jc w:val="right"/>
        <w:rPr>
          <w:rFonts w:hint="default" w:ascii="Times New Roman" w:hAnsi="Times New Roman" w:eastAsia="方正仿宋_GBK" w:cs="Times New Roman"/>
          <w:sz w:val="32"/>
          <w:szCs w:val="32"/>
        </w:rPr>
      </w:pPr>
    </w:p>
    <w:p>
      <w:pPr>
        <w:pStyle w:val="4"/>
        <w:wordWrap w:val="0"/>
        <w:adjustRightInd w:val="0"/>
        <w:snapToGrid w:val="0"/>
        <w:spacing w:line="594" w:lineRule="exact"/>
        <w:ind w:firstLine="3520" w:firstLineChars="1100"/>
        <w:jc w:val="righ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法定代表人（签名）：           </w:t>
      </w:r>
    </w:p>
    <w:p>
      <w:pPr>
        <w:tabs>
          <w:tab w:val="left" w:pos="6300"/>
        </w:tabs>
        <w:wordWrap w:val="0"/>
        <w:adjustRightInd w:val="0"/>
        <w:snapToGrid w:val="0"/>
        <w:spacing w:line="594" w:lineRule="exact"/>
        <w:ind w:firstLine="570"/>
        <w:jc w:val="right"/>
        <w:rPr>
          <w:rFonts w:hint="default" w:ascii="Times New Roman" w:hAnsi="Times New Roman" w:eastAsia="方正仿宋_GBK" w:cs="Times New Roman"/>
          <w:sz w:val="32"/>
          <w:szCs w:val="32"/>
        </w:rPr>
      </w:pPr>
    </w:p>
    <w:p>
      <w:pPr>
        <w:tabs>
          <w:tab w:val="left" w:pos="6300"/>
        </w:tabs>
        <w:wordWrap w:val="0"/>
        <w:adjustRightInd w:val="0"/>
        <w:snapToGrid w:val="0"/>
        <w:spacing w:line="594" w:lineRule="exact"/>
        <w:ind w:firstLine="570"/>
        <w:jc w:val="right"/>
      </w:pPr>
      <w:r>
        <w:rPr>
          <w:rFonts w:hint="default" w:ascii="Times New Roman" w:hAnsi="Times New Roman" w:eastAsia="方正仿宋_GBK" w:cs="Times New Roman"/>
          <w:sz w:val="32"/>
          <w:szCs w:val="32"/>
        </w:rPr>
        <w:t xml:space="preserve">年   月   日          </w:t>
      </w:r>
    </w:p>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path/>
              <v:fill on="f" focussize="0,0"/>
              <v:stroke on="f" weight="0.5pt" joinstyle="miter"/>
              <v:imagedata o:title=""/>
              <o:lock v:ext="edit"/>
              <v:textbox inset="0mm,0mm,0mm,0mm" style="mso-fit-shape-to-text:t;">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FB8BF5"/>
    <w:multiLevelType w:val="singleLevel"/>
    <w:tmpl w:val="CDFB8BF5"/>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hMTQ0MjM5MzY5YmQ1M2RmNTgwZTg3ZTYwMDIxMDYifQ=="/>
  </w:docVars>
  <w:rsids>
    <w:rsidRoot w:val="5E3B1245"/>
    <w:rsid w:val="5E3B12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9"/>
    <w:pPr>
      <w:snapToGrid w:val="0"/>
      <w:spacing w:beforeLines="100" w:afterLines="100" w:line="520" w:lineRule="exact"/>
      <w:jc w:val="center"/>
      <w:textAlignment w:val="center"/>
      <w:outlineLvl w:val="0"/>
    </w:pPr>
    <w:rPr>
      <w:rFonts w:ascii="宋体" w:hAnsi="宋体" w:eastAsia="方正小标宋_GBK" w:cs="宋体"/>
      <w:b/>
      <w:kern w:val="0"/>
      <w:sz w:val="36"/>
      <w:szCs w:val="32"/>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pPr>
    <w:rPr>
      <w:rFonts w:ascii="Times New Roman" w:hAnsi="Times New Roman"/>
      <w:szCs w:val="20"/>
    </w:rPr>
  </w:style>
  <w:style w:type="paragraph" w:styleId="4">
    <w:name w:val="Body Text"/>
    <w:basedOn w:val="1"/>
    <w:next w:val="5"/>
    <w:qFormat/>
    <w:uiPriority w:val="0"/>
    <w:rPr>
      <w:rFonts w:ascii="Times New Roman" w:hAnsi="Times New Roman" w:eastAsia="Times New Roman" w:cs="Times New Roman"/>
      <w:kern w:val="0"/>
      <w:sz w:val="24"/>
    </w:rPr>
  </w:style>
  <w:style w:type="paragraph" w:styleId="5">
    <w:name w:val="Body Text 2"/>
    <w:basedOn w:val="1"/>
    <w:qFormat/>
    <w:uiPriority w:val="0"/>
    <w:pPr>
      <w:spacing w:line="480" w:lineRule="auto"/>
    </w:pPr>
    <w:rPr>
      <w:rFonts w:eastAsia="宋体"/>
    </w:rPr>
  </w:style>
  <w:style w:type="paragraph" w:styleId="6">
    <w:name w:val="footer"/>
    <w:basedOn w:val="1"/>
    <w:qFormat/>
    <w:uiPriority w:val="0"/>
    <w:pPr>
      <w:tabs>
        <w:tab w:val="center" w:pos="4153"/>
        <w:tab w:val="right" w:pos="8306"/>
      </w:tabs>
      <w:snapToGrid w:val="0"/>
      <w:jc w:val="left"/>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
    <w:name w:val="Default"/>
    <w:autoRedefine/>
    <w:qFormat/>
    <w:uiPriority w:val="0"/>
    <w:pPr>
      <w:widowControl w:val="0"/>
      <w:autoSpaceDE w:val="0"/>
      <w:autoSpaceDN w:val="0"/>
      <w:adjustRightInd w:val="0"/>
    </w:pPr>
    <w:rPr>
      <w:rFonts w:ascii="Arial Unicode MS" w:hAnsi="Arial Unicode MS" w:eastAsia="Arial Unicode MS" w:cs="Arial Unicode MS"/>
      <w:color w:val="000000"/>
      <w:sz w:val="24"/>
      <w:szCs w:val="24"/>
      <w:lang w:val="en-US" w:eastAsia="zh-CN" w:bidi="ar-SA"/>
    </w:rPr>
  </w:style>
  <w:style w:type="character" w:customStyle="1" w:styleId="11">
    <w:name w:val="font41"/>
    <w:basedOn w:val="9"/>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2024-03-05T01:57:00Z</dcterms:created>
  <dc:creator>雷惟惟</dc:creator>
  <cp:lastModifiedBy>雷惟惟</cp:lastModifiedBy>
  <dcterms:modified xsi:type="dcterms:W3CDTF">2024-03-05T01:59:58Z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3C0037994F724E98B0930C621D425689_11</vt:lpwstr>
  </property>
</Properties>
</file>