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AF5E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</w:p>
    <w:p w14:paraId="3AB56B4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</w:p>
    <w:p w14:paraId="5D0DDF8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</w:p>
    <w:p w14:paraId="64B43E0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</w:p>
    <w:p w14:paraId="19BF9EA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</w:p>
    <w:p w14:paraId="383A0F9A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auto"/>
        <w:rPr>
          <w:rFonts w:hint="eastAsia" w:ascii="方正仿宋_GBK" w:hAnsi="Times New Roman" w:eastAsia="方正仿宋_GBK" w:cs="Times New Roman"/>
          <w:sz w:val="32"/>
          <w:szCs w:val="32"/>
        </w:rPr>
      </w:pPr>
    </w:p>
    <w:p w14:paraId="6CF3F244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bookmarkStart w:id="0" w:name="OLE_LINK1"/>
      <w:bookmarkStart w:id="1" w:name="OLE_LINK2"/>
      <w:r>
        <w:rPr>
          <w:rFonts w:ascii="方正仿宋_GBK" w:hAnsi="Times New Roman" w:eastAsia="方正仿宋_GBK" w:cs="Times New Roman"/>
          <w:sz w:val="32"/>
          <w:szCs w:val="32"/>
        </w:rPr>
        <w:t>大足农委发〔</w:t>
      </w: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ascii="方正仿宋_GBK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18</w:t>
      </w:r>
      <w:r>
        <w:rPr>
          <w:rFonts w:ascii="方正仿宋_GBK" w:hAnsi="Times New Roman" w:eastAsia="方正仿宋_GBK" w:cs="Times New Roman"/>
          <w:sz w:val="32"/>
          <w:szCs w:val="32"/>
        </w:rPr>
        <w:t>号</w:t>
      </w:r>
    </w:p>
    <w:bookmarkEnd w:id="0"/>
    <w:bookmarkEnd w:id="1"/>
    <w:p w14:paraId="3FD73BFD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jc w:val="center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</w:p>
    <w:p w14:paraId="51D9180D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94" w:lineRule="exact"/>
        <w:jc w:val="center"/>
        <w:textAlignment w:val="auto"/>
        <w:rPr>
          <w:rFonts w:eastAsia="方正小标宋_GBK"/>
          <w:spacing w:val="6"/>
          <w:sz w:val="44"/>
          <w:szCs w:val="44"/>
        </w:rPr>
      </w:pPr>
      <w:bookmarkStart w:id="2" w:name="OLE_LINK4"/>
      <w:bookmarkStart w:id="3" w:name="OLE_LINK3"/>
      <w:r>
        <w:rPr>
          <w:rFonts w:ascii="方正小标宋_GBK" w:eastAsia="方正小标宋_GBK"/>
          <w:spacing w:val="6"/>
          <w:sz w:val="44"/>
          <w:szCs w:val="44"/>
        </w:rPr>
        <w:t>重庆市大足区农业农村委员会</w:t>
      </w:r>
    </w:p>
    <w:p w14:paraId="691C7E1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94" w:lineRule="exact"/>
        <w:jc w:val="center"/>
        <w:textAlignment w:val="auto"/>
        <w:rPr>
          <w:rFonts w:eastAsia="方正小标宋_GBK"/>
          <w:spacing w:val="113"/>
          <w:sz w:val="44"/>
          <w:szCs w:val="44"/>
        </w:rPr>
      </w:pPr>
      <w:r>
        <w:rPr>
          <w:rFonts w:ascii="方正小标宋_GBK" w:eastAsia="方正小标宋_GBK"/>
          <w:spacing w:val="123"/>
          <w:kern w:val="0"/>
          <w:sz w:val="44"/>
          <w:szCs w:val="44"/>
        </w:rPr>
        <w:t>重庆市大足区财政</w:t>
      </w:r>
      <w:r>
        <w:rPr>
          <w:rFonts w:ascii="方正小标宋_GBK" w:eastAsia="方正小标宋_GBK"/>
          <w:spacing w:val="6"/>
          <w:kern w:val="0"/>
          <w:sz w:val="44"/>
          <w:szCs w:val="44"/>
        </w:rPr>
        <w:t>局</w:t>
      </w:r>
    </w:p>
    <w:p w14:paraId="02BD1D7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94" w:lineRule="exact"/>
        <w:jc w:val="center"/>
        <w:textAlignment w:val="auto"/>
        <w:rPr>
          <w:rFonts w:eastAsia="方正小标宋_GBK"/>
          <w:sz w:val="44"/>
          <w:szCs w:val="44"/>
        </w:rPr>
      </w:pPr>
      <w:bookmarkStart w:id="4" w:name="OLE_LINK7"/>
      <w:r>
        <w:rPr>
          <w:rFonts w:ascii="方正小标宋_GBK" w:eastAsia="方正小标宋_GBK"/>
          <w:sz w:val="44"/>
          <w:szCs w:val="44"/>
        </w:rPr>
        <w:t>关于实施</w:t>
      </w:r>
      <w:r>
        <w:rPr>
          <w:rFonts w:eastAsia="方正小标宋_GBK"/>
          <w:sz w:val="44"/>
          <w:szCs w:val="44"/>
        </w:rPr>
        <w:t>2024</w:t>
      </w:r>
      <w:r>
        <w:rPr>
          <w:rFonts w:ascii="方正小标宋_GBK" w:eastAsia="方正小标宋_GBK"/>
          <w:sz w:val="44"/>
          <w:szCs w:val="44"/>
        </w:rPr>
        <w:t>年中央农业经营主体能力提升项目的通知（第二批）</w:t>
      </w:r>
    </w:p>
    <w:bookmarkEnd w:id="2"/>
    <w:bookmarkEnd w:id="3"/>
    <w:bookmarkEnd w:id="4"/>
    <w:p w14:paraId="29B7DC69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94" w:lineRule="exact"/>
        <w:textAlignment w:val="auto"/>
        <w:rPr>
          <w:rFonts w:ascii="方正仿宋_GBK" w:eastAsia="方正仿宋_GBK"/>
          <w:sz w:val="32"/>
          <w:szCs w:val="32"/>
        </w:rPr>
      </w:pPr>
    </w:p>
    <w:p w14:paraId="7B138EAE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94" w:lineRule="exact"/>
        <w:textAlignment w:val="auto"/>
        <w:rPr>
          <w:rFonts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各镇街人民政府（办事处），有关农民专业合作社：</w:t>
      </w:r>
    </w:p>
    <w:p w14:paraId="676CB764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按照</w:t>
      </w:r>
      <w:r>
        <w:rPr>
          <w:rFonts w:ascii="方正仿宋_GBK" w:eastAsia="方正仿宋_GBK"/>
          <w:sz w:val="32"/>
          <w:szCs w:val="32"/>
        </w:rPr>
        <w:t>《重庆市财政局关于下达</w:t>
      </w:r>
      <w:r>
        <w:rPr>
          <w:rFonts w:eastAsia="方正仿宋_GBK"/>
          <w:sz w:val="32"/>
          <w:szCs w:val="32"/>
        </w:rPr>
        <w:t>2024</w:t>
      </w:r>
      <w:r>
        <w:rPr>
          <w:rFonts w:ascii="方正仿宋_GBK" w:eastAsia="方正仿宋_GBK"/>
          <w:sz w:val="32"/>
          <w:szCs w:val="32"/>
        </w:rPr>
        <w:t>年中央农业经营主体能力提升资金预算的通知》（渝财农〔</w:t>
      </w:r>
      <w:r>
        <w:rPr>
          <w:rFonts w:eastAsia="方正仿宋_GBK"/>
          <w:sz w:val="32"/>
          <w:szCs w:val="32"/>
        </w:rPr>
        <w:t>2024</w:t>
      </w:r>
      <w:r>
        <w:rPr>
          <w:rFonts w:ascii="方正仿宋_GBK" w:eastAsia="方正仿宋_GBK"/>
          <w:sz w:val="32"/>
          <w:szCs w:val="32"/>
        </w:rPr>
        <w:t>〕</w:t>
      </w:r>
      <w:r>
        <w:rPr>
          <w:rFonts w:eastAsia="方正仿宋_GBK"/>
          <w:sz w:val="32"/>
          <w:szCs w:val="32"/>
        </w:rPr>
        <w:t>39</w:t>
      </w:r>
      <w:r>
        <w:rPr>
          <w:rFonts w:ascii="方正仿宋_GBK" w:eastAsia="方正仿宋_GBK"/>
          <w:sz w:val="32"/>
          <w:szCs w:val="32"/>
        </w:rPr>
        <w:t>号）和《重庆市农业农村委员会重庆市财政局关于做好</w:t>
      </w:r>
      <w:r>
        <w:rPr>
          <w:rFonts w:eastAsia="方正仿宋_GBK"/>
          <w:sz w:val="32"/>
          <w:szCs w:val="32"/>
        </w:rPr>
        <w:t>2024</w:t>
      </w:r>
      <w:r>
        <w:rPr>
          <w:rFonts w:ascii="方正仿宋_GBK" w:eastAsia="方正仿宋_GBK"/>
          <w:sz w:val="32"/>
          <w:szCs w:val="32"/>
        </w:rPr>
        <w:t>年中央粮油生产保障等项目实施工作的通知》（渝农发〔</w:t>
      </w:r>
      <w:r>
        <w:rPr>
          <w:rFonts w:eastAsia="方正仿宋_GBK"/>
          <w:sz w:val="32"/>
          <w:szCs w:val="32"/>
        </w:rPr>
        <w:t>2024</w:t>
      </w:r>
      <w:r>
        <w:rPr>
          <w:rFonts w:ascii="方正仿宋_GBK" w:eastAsia="方正仿宋_GBK"/>
          <w:sz w:val="32"/>
          <w:szCs w:val="32"/>
        </w:rPr>
        <w:t>〕</w:t>
      </w:r>
      <w:r>
        <w:rPr>
          <w:rFonts w:eastAsia="方正仿宋_GBK"/>
          <w:sz w:val="32"/>
          <w:szCs w:val="32"/>
        </w:rPr>
        <w:t>97</w:t>
      </w:r>
      <w:r>
        <w:rPr>
          <w:rFonts w:ascii="方正仿宋_GBK" w:eastAsia="方正仿宋_GBK"/>
          <w:sz w:val="32"/>
          <w:szCs w:val="32"/>
        </w:rPr>
        <w:t>号）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有关要求</w:t>
      </w:r>
      <w:r>
        <w:rPr>
          <w:rFonts w:ascii="方正仿宋_GBK" w:eastAsia="方正仿宋_GBK"/>
          <w:sz w:val="32"/>
          <w:szCs w:val="32"/>
        </w:rPr>
        <w:t>。区农业农村委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会同</w:t>
      </w:r>
      <w:r>
        <w:rPr>
          <w:rFonts w:ascii="方正仿宋_GBK" w:eastAsia="方正仿宋_GBK"/>
          <w:sz w:val="32"/>
          <w:szCs w:val="32"/>
        </w:rPr>
        <w:t>区财政局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通过</w:t>
      </w:r>
      <w:r>
        <w:rPr>
          <w:rFonts w:ascii="方正仿宋_GBK" w:eastAsia="方正仿宋_GBK"/>
          <w:sz w:val="32"/>
          <w:szCs w:val="32"/>
        </w:rPr>
        <w:t>实地核查</w:t>
      </w:r>
      <w:r>
        <w:rPr>
          <w:rFonts w:hint="eastAsia" w:ascii="方正仿宋_GBK" w:eastAsia="方正仿宋_GBK"/>
          <w:sz w:val="32"/>
          <w:szCs w:val="32"/>
          <w:lang w:eastAsia="zh-CN"/>
        </w:rPr>
        <w:t>、</w:t>
      </w:r>
      <w:r>
        <w:rPr>
          <w:rFonts w:ascii="方正仿宋_GBK" w:eastAsia="方正仿宋_GBK"/>
          <w:sz w:val="32"/>
          <w:szCs w:val="32"/>
        </w:rPr>
        <w:t>专家评审</w:t>
      </w:r>
      <w:r>
        <w:rPr>
          <w:rFonts w:hint="eastAsia" w:ascii="方正仿宋_GBK" w:eastAsia="方正仿宋_GBK"/>
          <w:sz w:val="32"/>
          <w:szCs w:val="32"/>
          <w:lang w:eastAsia="zh-CN"/>
        </w:rPr>
        <w:t>、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公</w:t>
      </w:r>
      <w:r>
        <w:rPr>
          <w:rFonts w:ascii="方正仿宋_GBK" w:eastAsia="方正仿宋_GBK"/>
          <w:sz w:val="32"/>
          <w:szCs w:val="32"/>
        </w:rPr>
        <w:t>示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后</w:t>
      </w:r>
      <w:r>
        <w:rPr>
          <w:rFonts w:ascii="方正仿宋_GBK" w:eastAsia="方正仿宋_GBK"/>
          <w:sz w:val="32"/>
          <w:szCs w:val="32"/>
        </w:rPr>
        <w:t>，确定现代</w:t>
      </w:r>
      <w:r>
        <w:rPr>
          <w:rFonts w:ascii="仿宋" w:hAnsi="仿宋" w:eastAsia="仿宋"/>
          <w:sz w:val="32"/>
          <w:szCs w:val="32"/>
        </w:rPr>
        <w:t>设施农业创新引领项目由</w:t>
      </w:r>
      <w:r>
        <w:rPr>
          <w:rFonts w:hint="eastAsia" w:ascii="仿宋" w:hAnsi="仿宋" w:eastAsia="仿宋"/>
          <w:sz w:val="32"/>
          <w:szCs w:val="32"/>
        </w:rPr>
        <w:t>重庆鑫轩冬菜股份合作社等</w:t>
      </w:r>
      <w:r>
        <w:rPr>
          <w:rFonts w:hint="eastAsia" w:eastAsia="方正仿宋_GBK"/>
          <w:sz w:val="32"/>
          <w:szCs w:val="32"/>
        </w:rPr>
        <w:t>4</w:t>
      </w:r>
      <w:r>
        <w:rPr>
          <w:rFonts w:ascii="方正仿宋_GBK" w:eastAsia="方正仿宋_GBK"/>
          <w:sz w:val="32"/>
          <w:szCs w:val="32"/>
        </w:rPr>
        <w:t>个合作社为</w:t>
      </w:r>
      <w:r>
        <w:rPr>
          <w:rFonts w:eastAsia="方正仿宋_GBK"/>
          <w:sz w:val="32"/>
          <w:szCs w:val="32"/>
        </w:rPr>
        <w:t>2024</w:t>
      </w:r>
      <w:r>
        <w:rPr>
          <w:rFonts w:ascii="方正仿宋_GBK" w:eastAsia="方正仿宋_GBK"/>
          <w:sz w:val="32"/>
          <w:szCs w:val="32"/>
        </w:rPr>
        <w:t>年中央农业经营主体能力提升项目（第二批）实施主体（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具体名单</w:t>
      </w:r>
      <w:r>
        <w:rPr>
          <w:rFonts w:ascii="方正仿宋_GBK" w:eastAsia="方正仿宋_GBK"/>
          <w:sz w:val="32"/>
          <w:szCs w:val="32"/>
        </w:rPr>
        <w:t>见附件）。各实施主体要严格按照项目申报方案予以实施，在</w:t>
      </w:r>
      <w:r>
        <w:rPr>
          <w:rFonts w:eastAsia="方正仿宋_GBK"/>
          <w:sz w:val="32"/>
          <w:szCs w:val="32"/>
        </w:rPr>
        <w:t>2025</w:t>
      </w:r>
      <w:r>
        <w:rPr>
          <w:rFonts w:ascii="方正仿宋_GBK" w:eastAsia="方正仿宋_GBK"/>
          <w:sz w:val="32"/>
          <w:szCs w:val="32"/>
        </w:rPr>
        <w:t>年</w:t>
      </w:r>
      <w:r>
        <w:rPr>
          <w:rFonts w:hint="eastAsia" w:eastAsia="方正仿宋_GBK"/>
          <w:sz w:val="32"/>
          <w:szCs w:val="32"/>
        </w:rPr>
        <w:t>12</w:t>
      </w:r>
      <w:r>
        <w:rPr>
          <w:rFonts w:ascii="方正仿宋_GBK" w:eastAsia="方正仿宋_GBK"/>
          <w:sz w:val="32"/>
          <w:szCs w:val="32"/>
        </w:rPr>
        <w:t>月底前完成项目建设内容。</w:t>
      </w:r>
    </w:p>
    <w:p w14:paraId="6D9ED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p w14:paraId="29C5E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94" w:lineRule="exact"/>
        <w:ind w:left="1438" w:leftChars="304" w:hanging="800" w:hangingChars="250"/>
        <w:textAlignment w:val="auto"/>
        <w:rPr>
          <w:rFonts w:eastAsia="方正仿宋_GBK"/>
          <w:spacing w:val="-20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附件：</w:t>
      </w:r>
      <w:bookmarkStart w:id="5" w:name="OLE_LINK6"/>
      <w:bookmarkStart w:id="6" w:name="OLE_LINK5"/>
      <w:r>
        <w:rPr>
          <w:rFonts w:eastAsia="方正仿宋_GBK"/>
          <w:spacing w:val="-20"/>
          <w:sz w:val="32"/>
          <w:szCs w:val="32"/>
        </w:rPr>
        <w:t>2024</w:t>
      </w:r>
      <w:r>
        <w:rPr>
          <w:rFonts w:ascii="方正仿宋_GBK" w:eastAsia="方正仿宋_GBK"/>
          <w:spacing w:val="-20"/>
          <w:sz w:val="32"/>
          <w:szCs w:val="32"/>
        </w:rPr>
        <w:t>年中央农业经营主体能力提升项目汇总表（第二批）</w:t>
      </w:r>
    </w:p>
    <w:bookmarkEnd w:id="5"/>
    <w:bookmarkEnd w:id="6"/>
    <w:p w14:paraId="26154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94" w:lineRule="exact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p w14:paraId="6BB1CA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94" w:lineRule="exact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p w14:paraId="41A28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94" w:lineRule="exact"/>
        <w:ind w:firstLine="160" w:firstLineChars="50"/>
        <w:textAlignment w:val="auto"/>
        <w:rPr>
          <w:rFonts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重庆市大足区农业农村委员会</w:t>
      </w:r>
      <w:r>
        <w:rPr>
          <w:rFonts w:eastAsia="方正仿宋_GBK"/>
          <w:sz w:val="32"/>
          <w:szCs w:val="32"/>
        </w:rPr>
        <w:t xml:space="preserve">   </w:t>
      </w:r>
      <w:r>
        <w:rPr>
          <w:rFonts w:hint="eastAsia" w:eastAsia="方正仿宋_GBK"/>
          <w:sz w:val="32"/>
          <w:szCs w:val="32"/>
          <w:lang w:val="en-US" w:eastAsia="zh-CN"/>
        </w:rPr>
        <w:t xml:space="preserve">    </w:t>
      </w:r>
      <w:r>
        <w:rPr>
          <w:rFonts w:eastAsia="方正仿宋_GBK"/>
          <w:sz w:val="32"/>
          <w:szCs w:val="32"/>
        </w:rPr>
        <w:t xml:space="preserve">  </w:t>
      </w:r>
      <w:r>
        <w:rPr>
          <w:rFonts w:ascii="方正仿宋_GBK" w:eastAsia="方正仿宋_GBK"/>
          <w:sz w:val="32"/>
          <w:szCs w:val="32"/>
        </w:rPr>
        <w:t>重庆市大足区财政局</w:t>
      </w:r>
    </w:p>
    <w:p w14:paraId="285EC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94" w:lineRule="exact"/>
        <w:jc w:val="center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                        </w:t>
      </w:r>
      <w:r>
        <w:rPr>
          <w:rFonts w:hint="eastAsia" w:eastAsia="方正仿宋_GBK"/>
          <w:sz w:val="32"/>
          <w:szCs w:val="32"/>
          <w:lang w:val="en-US" w:eastAsia="zh-CN"/>
        </w:rPr>
        <w:t xml:space="preserve">  </w:t>
      </w:r>
      <w:bookmarkStart w:id="7" w:name="_GoBack"/>
      <w:bookmarkEnd w:id="7"/>
      <w:r>
        <w:rPr>
          <w:rFonts w:eastAsia="方正仿宋_GBK"/>
          <w:sz w:val="32"/>
          <w:szCs w:val="32"/>
        </w:rPr>
        <w:t xml:space="preserve">   202</w:t>
      </w:r>
      <w:r>
        <w:rPr>
          <w:rFonts w:hint="eastAsia" w:eastAsia="方正仿宋_GBK"/>
          <w:sz w:val="32"/>
          <w:szCs w:val="32"/>
        </w:rPr>
        <w:t>5</w:t>
      </w:r>
      <w:r>
        <w:rPr>
          <w:rFonts w:ascii="方正仿宋_GBK" w:eastAsia="方正仿宋_GBK"/>
          <w:sz w:val="32"/>
          <w:szCs w:val="32"/>
        </w:rPr>
        <w:t>年</w:t>
      </w:r>
      <w:r>
        <w:rPr>
          <w:rFonts w:hint="eastAsia" w:eastAsia="方正仿宋_GBK"/>
          <w:sz w:val="32"/>
          <w:szCs w:val="32"/>
        </w:rPr>
        <w:t>4</w:t>
      </w:r>
      <w:r>
        <w:rPr>
          <w:rFonts w:ascii="方正仿宋_GBK" w:eastAsia="方正仿宋_GBK"/>
          <w:sz w:val="32"/>
          <w:szCs w:val="32"/>
        </w:rPr>
        <w:t>月</w:t>
      </w:r>
      <w:r>
        <w:rPr>
          <w:rFonts w:hint="eastAsia" w:eastAsia="方正仿宋_GBK"/>
          <w:sz w:val="32"/>
          <w:szCs w:val="32"/>
          <w:lang w:val="en-US" w:eastAsia="zh-CN"/>
        </w:rPr>
        <w:t>8</w:t>
      </w:r>
      <w:r>
        <w:rPr>
          <w:rFonts w:ascii="方正仿宋_GBK" w:eastAsia="方正仿宋_GBK"/>
          <w:sz w:val="32"/>
          <w:szCs w:val="32"/>
        </w:rPr>
        <w:t>日</w:t>
      </w:r>
    </w:p>
    <w:p w14:paraId="07974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p w14:paraId="003BEECA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（此件公开</w:t>
      </w:r>
      <w:r>
        <w:rPr>
          <w:rFonts w:hint="eastAsia" w:ascii="方正仿宋_GBK" w:eastAsia="方正仿宋_GBK"/>
          <w:sz w:val="32"/>
          <w:szCs w:val="32"/>
          <w:lang w:eastAsia="zh-CN"/>
        </w:rPr>
        <w:t>发布</w:t>
      </w:r>
      <w:r>
        <w:rPr>
          <w:rFonts w:ascii="方正仿宋_GBK" w:eastAsia="方正仿宋_GBK"/>
          <w:sz w:val="32"/>
          <w:szCs w:val="32"/>
        </w:rPr>
        <w:t>）</w:t>
      </w:r>
    </w:p>
    <w:p w14:paraId="44F53ECA">
      <w:pPr>
        <w:autoSpaceDE w:val="0"/>
        <w:spacing w:line="594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p w14:paraId="03516F77">
      <w:pPr>
        <w:autoSpaceDE w:val="0"/>
        <w:spacing w:line="594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p w14:paraId="2E286579">
      <w:pPr>
        <w:spacing w:line="594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p w14:paraId="54ACA4E5">
      <w:pPr>
        <w:spacing w:line="58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</w:t>
      </w:r>
    </w:p>
    <w:p w14:paraId="0A37B1AD">
      <w:pPr>
        <w:spacing w:line="480" w:lineRule="exact"/>
      </w:pPr>
      <w:r>
        <w:t xml:space="preserve"> </w:t>
      </w:r>
    </w:p>
    <w:p w14:paraId="2B32BC1D">
      <w:pPr>
        <w:spacing w:line="480" w:lineRule="exact"/>
      </w:pPr>
      <w:r>
        <w:t xml:space="preserve"> </w:t>
      </w:r>
    </w:p>
    <w:p w14:paraId="320DF49D">
      <w:pPr>
        <w:spacing w:line="480" w:lineRule="exact"/>
      </w:pPr>
    </w:p>
    <w:p w14:paraId="7A457B46">
      <w:pPr>
        <w:spacing w:line="480" w:lineRule="exact"/>
      </w:pPr>
    </w:p>
    <w:p w14:paraId="5819BE3B">
      <w:pPr>
        <w:spacing w:line="480" w:lineRule="exact"/>
        <w:rPr>
          <w:rFonts w:hint="eastAsia"/>
        </w:rPr>
      </w:pPr>
    </w:p>
    <w:p w14:paraId="68EAD8BA">
      <w:pPr>
        <w:spacing w:line="480" w:lineRule="exact"/>
        <w:rPr>
          <w:rFonts w:hint="eastAsia"/>
        </w:rPr>
      </w:pPr>
    </w:p>
    <w:p w14:paraId="3AF1477B">
      <w:pPr>
        <w:spacing w:line="480" w:lineRule="exact"/>
        <w:rPr>
          <w:rFonts w:hint="eastAsia"/>
        </w:rPr>
      </w:pPr>
    </w:p>
    <w:p w14:paraId="348B1DDB">
      <w:pPr>
        <w:spacing w:line="480" w:lineRule="exact"/>
      </w:pPr>
    </w:p>
    <w:p w14:paraId="6A78B844">
      <w:pPr>
        <w:spacing w:line="480" w:lineRule="exact"/>
      </w:pPr>
      <w:r>
        <w:t xml:space="preserve"> </w:t>
      </w:r>
    </w:p>
    <w:p w14:paraId="4EB14E51">
      <w:pPr>
        <w:pBdr>
          <w:top w:val="single" w:color="auto" w:sz="4" w:space="0"/>
        </w:pBdr>
        <w:spacing w:line="480" w:lineRule="exact"/>
        <w:ind w:firstLine="280" w:firstLineChars="100"/>
        <w:rPr>
          <w:rFonts w:eastAsia="方正仿宋_GBK"/>
          <w:sz w:val="28"/>
          <w:szCs w:val="28"/>
        </w:rPr>
      </w:pPr>
      <w:r>
        <w:rPr>
          <w:rFonts w:ascii="方正仿宋_GBK" w:eastAsia="方正仿宋_GBK"/>
          <w:sz w:val="28"/>
          <w:szCs w:val="28"/>
        </w:rPr>
        <w:t>抄送：市农业农村委、市财政局。</w:t>
      </w:r>
    </w:p>
    <w:p w14:paraId="16BF8D9A">
      <w:pPr>
        <w:pBdr>
          <w:top w:val="single" w:color="auto" w:sz="4" w:space="0"/>
          <w:bottom w:val="single" w:color="auto" w:sz="4" w:space="0"/>
        </w:pBdr>
        <w:spacing w:line="480" w:lineRule="exact"/>
        <w:ind w:firstLine="280" w:firstLineChars="100"/>
        <w:jc w:val="left"/>
        <w:rPr>
          <w:sz w:val="28"/>
          <w:szCs w:val="28"/>
        </w:rPr>
      </w:pPr>
      <w:r>
        <w:rPr>
          <w:rFonts w:ascii="方正仿宋_GBK" w:eastAsia="方正仿宋_GBK"/>
          <w:sz w:val="28"/>
          <w:szCs w:val="28"/>
        </w:rPr>
        <w:t>重庆市大足区农业农村委员会办公室</w:t>
      </w:r>
      <w:r>
        <w:rPr>
          <w:rFonts w:eastAsia="方正仿宋_GBK"/>
          <w:sz w:val="28"/>
          <w:szCs w:val="28"/>
        </w:rPr>
        <w:t xml:space="preserve">    </w:t>
      </w:r>
      <w:r>
        <w:rPr>
          <w:rFonts w:hint="eastAsia" w:eastAsia="方正仿宋_GBK"/>
          <w:sz w:val="28"/>
          <w:szCs w:val="28"/>
          <w:lang w:val="en-US" w:eastAsia="zh-CN"/>
        </w:rPr>
        <w:t xml:space="preserve">    </w:t>
      </w:r>
      <w:r>
        <w:rPr>
          <w:rFonts w:eastAsia="方正仿宋_GBK"/>
          <w:sz w:val="28"/>
          <w:szCs w:val="28"/>
        </w:rPr>
        <w:t xml:space="preserve"> 202</w:t>
      </w:r>
      <w:r>
        <w:rPr>
          <w:rFonts w:hint="eastAsia" w:eastAsia="方正仿宋_GBK"/>
          <w:sz w:val="28"/>
          <w:szCs w:val="28"/>
        </w:rPr>
        <w:t>5</w:t>
      </w:r>
      <w:r>
        <w:rPr>
          <w:rFonts w:ascii="方正仿宋_GBK" w:eastAsia="方正仿宋_GBK"/>
          <w:sz w:val="28"/>
          <w:szCs w:val="28"/>
        </w:rPr>
        <w:t>年</w:t>
      </w:r>
      <w:r>
        <w:rPr>
          <w:rFonts w:hint="eastAsia" w:eastAsia="方正仿宋_GBK"/>
          <w:sz w:val="28"/>
          <w:szCs w:val="28"/>
        </w:rPr>
        <w:t>4</w:t>
      </w:r>
      <w:r>
        <w:rPr>
          <w:rFonts w:ascii="方正仿宋_GBK" w:eastAsia="方正仿宋_GBK"/>
          <w:sz w:val="28"/>
          <w:szCs w:val="28"/>
        </w:rPr>
        <w:t>月</w:t>
      </w:r>
      <w:r>
        <w:rPr>
          <w:rFonts w:hint="eastAsia" w:eastAsia="方正仿宋_GBK"/>
          <w:sz w:val="28"/>
          <w:szCs w:val="28"/>
          <w:lang w:val="en-US" w:eastAsia="zh-CN"/>
        </w:rPr>
        <w:t>8</w:t>
      </w:r>
      <w:r>
        <w:rPr>
          <w:rFonts w:ascii="方正仿宋_GBK" w:eastAsia="方正仿宋_GBK"/>
          <w:sz w:val="28"/>
          <w:szCs w:val="28"/>
        </w:rPr>
        <w:t>日印发</w:t>
      </w:r>
    </w:p>
    <w:p w14:paraId="7E62760C"/>
    <w:sectPr>
      <w:footerReference r:id="rId3" w:type="default"/>
      <w:pgSz w:w="11906" w:h="16838"/>
      <w:pgMar w:top="2098" w:right="1531" w:bottom="141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923AD7"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4766B27C">
                <w:pPr>
                  <w:pStyle w:val="2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E0NTFjODAzOWJkYjJiNDk0YTY5NTI4MjJhNWVmNWUifQ=="/>
  </w:docVars>
  <w:rsids>
    <w:rsidRoot w:val="005E5CC5"/>
    <w:rsid w:val="00187241"/>
    <w:rsid w:val="003840C6"/>
    <w:rsid w:val="003E61A1"/>
    <w:rsid w:val="005E5CC5"/>
    <w:rsid w:val="00765021"/>
    <w:rsid w:val="007F7BE6"/>
    <w:rsid w:val="0087493C"/>
    <w:rsid w:val="00B52607"/>
    <w:rsid w:val="00BD3DE9"/>
    <w:rsid w:val="00BF2421"/>
    <w:rsid w:val="00D259BC"/>
    <w:rsid w:val="00D61CAB"/>
    <w:rsid w:val="00F11999"/>
    <w:rsid w:val="0FE73EE9"/>
    <w:rsid w:val="245C67FB"/>
    <w:rsid w:val="24CF1A99"/>
    <w:rsid w:val="3BFF254C"/>
    <w:rsid w:val="459D5FA9"/>
    <w:rsid w:val="52860D64"/>
    <w:rsid w:val="5B26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421</Words>
  <Characters>458</Characters>
  <Lines>4</Lines>
  <Paragraphs>1</Paragraphs>
  <TotalTime>6</TotalTime>
  <ScaleCrop>false</ScaleCrop>
  <LinksUpToDate>false</LinksUpToDate>
  <CharactersWithSpaces>514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2025-04-01T03:59:00Z</dcterms:created>
  <dc:creator>微软用户</dc:creator>
  <cp:lastModifiedBy>农桂清</cp:lastModifiedBy>
  <cp:lastPrinted>2025-04-01T04:12:00Z</cp:lastPrinted>
  <dcterms:modified xsi:type="dcterms:W3CDTF">2025-04-08T08:46:01Z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eyJoZGlkIjoiNTZjYjRmZjFhMTIyM2VkY2NmYmVjZmQ2MGJkODgxYTQiLCJ1c2VySWQiOiIxNjY1OTYxMDczIn0=</vt:lpwstr>
  </property>
  <property fmtid="{D5CDD505-2E9C-101B-9397-08002B2CF9AE}" pid="3" name="KSOProductBuildVer">
    <vt:lpwstr>2052-12.1.0.18276</vt:lpwstr>
  </property>
  <property fmtid="{D5CDD505-2E9C-101B-9397-08002B2CF9AE}" pid="4" name="ICV">
    <vt:lpwstr>DE8D6D8C475F4060987F8C712EB67BA6_12</vt:lpwstr>
  </property>
</Properties>
</file>