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2F3" w:rsidRDefault="000312F3">
      <w:pPr>
        <w:pStyle w:val="a8"/>
        <w:widowControl/>
        <w:spacing w:beforeAutospacing="0" w:afterAutospacing="0" w:line="600" w:lineRule="exact"/>
        <w:jc w:val="center"/>
        <w:rPr>
          <w:rFonts w:ascii="方正小标宋_GBK" w:eastAsia="方正小标宋_GBK" w:hAnsi="黑体" w:cs="方正小标宋简体" w:hint="eastAsia"/>
          <w:b/>
          <w:color w:val="000000"/>
          <w:sz w:val="44"/>
          <w:szCs w:val="44"/>
        </w:rPr>
      </w:pPr>
    </w:p>
    <w:p w:rsidR="00655177" w:rsidRDefault="000F1997">
      <w:pPr>
        <w:pStyle w:val="a8"/>
        <w:widowControl/>
        <w:spacing w:beforeAutospacing="0" w:afterAutospacing="0" w:line="600" w:lineRule="exact"/>
        <w:jc w:val="center"/>
        <w:rPr>
          <w:rFonts w:ascii="方正小标宋_GBK" w:eastAsia="方正小标宋_GBK" w:hAnsi="黑体" w:cs="方正小标宋简体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黑体" w:cs="方正小标宋简体" w:hint="eastAsia"/>
          <w:b/>
          <w:color w:val="000000"/>
          <w:sz w:val="44"/>
          <w:szCs w:val="44"/>
        </w:rPr>
        <w:t>重庆市大足区医疗保障局</w:t>
      </w:r>
    </w:p>
    <w:p w:rsidR="00655177" w:rsidRDefault="000F1997">
      <w:pPr>
        <w:pStyle w:val="a8"/>
        <w:widowControl/>
        <w:spacing w:beforeAutospacing="0" w:afterAutospacing="0" w:line="600" w:lineRule="exact"/>
        <w:jc w:val="center"/>
        <w:rPr>
          <w:rFonts w:ascii="黑体" w:eastAsia="黑体" w:hAnsi="黑体" w:cs="方正小标宋简体"/>
          <w:b/>
          <w:color w:val="000000"/>
          <w:sz w:val="48"/>
          <w:szCs w:val="48"/>
        </w:rPr>
      </w:pPr>
      <w:r>
        <w:rPr>
          <w:rFonts w:ascii="方正小标宋_GBK" w:eastAsia="方正小标宋_GBK" w:hAnsi="黑体" w:cs="方正小标宋简体" w:hint="eastAsia"/>
          <w:b/>
          <w:color w:val="000000"/>
          <w:sz w:val="44"/>
          <w:szCs w:val="44"/>
        </w:rPr>
        <w:t>2023</w:t>
      </w:r>
      <w:r>
        <w:rPr>
          <w:rFonts w:ascii="方正小标宋_GBK" w:eastAsia="方正小标宋_GBK" w:hAnsi="黑体" w:cs="方正小标宋简体" w:hint="eastAsia"/>
          <w:b/>
          <w:color w:val="000000"/>
          <w:sz w:val="44"/>
          <w:szCs w:val="44"/>
        </w:rPr>
        <w:t>年政府信息公开工作年度报告</w:t>
      </w:r>
    </w:p>
    <w:p w:rsidR="00655177" w:rsidRDefault="00655177">
      <w:pPr>
        <w:pStyle w:val="a8"/>
        <w:widowControl/>
        <w:spacing w:beforeAutospacing="0" w:afterAutospacing="0" w:line="600" w:lineRule="exact"/>
        <w:ind w:firstLine="420"/>
        <w:jc w:val="both"/>
        <w:rPr>
          <w:rFonts w:ascii="宋体" w:cs="宋体"/>
          <w:color w:val="000000"/>
        </w:rPr>
      </w:pPr>
    </w:p>
    <w:p w:rsidR="00655177" w:rsidRDefault="000F1997">
      <w:pPr>
        <w:pStyle w:val="a8"/>
        <w:widowControl/>
        <w:spacing w:beforeAutospacing="0" w:afterAutospacing="0" w:line="600" w:lineRule="exact"/>
        <w:ind w:firstLineChars="230" w:firstLine="736"/>
        <w:jc w:val="both"/>
        <w:rPr>
          <w:rFonts w:ascii="方正仿宋_GBK" w:eastAsia="方正仿宋_GBK" w:hAnsi="微软雅黑" w:cs="宋体"/>
          <w:color w:val="333333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根据《中华人民共和国政府信息公开条例》规定，重庆市大足区医疗保障局编制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2023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年度政府信息公开年度报告。本年度报告中所列数据的统计期限自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2023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年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月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日起至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2023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年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12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月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31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日止，并在重庆市大足区人民政府门户网站全文公开。如对本年度报告有任何疑问，请与重庆市大足区医疗保障局办公室联系（地址：重庆市大足区棠香街道龙景路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123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号；联系方式：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023-43730608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）。</w:t>
      </w:r>
    </w:p>
    <w:p w:rsidR="00655177" w:rsidRDefault="000F1997">
      <w:pPr>
        <w:pStyle w:val="a8"/>
        <w:widowControl/>
        <w:spacing w:beforeAutospacing="0" w:afterAutospacing="0" w:line="600" w:lineRule="exact"/>
        <w:ind w:firstLineChars="230" w:firstLine="736"/>
        <w:jc w:val="both"/>
        <w:rPr>
          <w:rFonts w:ascii="方正黑体_GBK" w:eastAsia="方正黑体_GBK" w:hAnsi="微软雅黑" w:cs="宋体"/>
          <w:color w:val="333333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333333"/>
          <w:sz w:val="32"/>
          <w:szCs w:val="32"/>
        </w:rPr>
        <w:t>一、总体情况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微软雅黑" w:cs="宋体" w:hint="eastAsia"/>
          <w:color w:val="333333"/>
          <w:kern w:val="0"/>
          <w:sz w:val="32"/>
          <w:szCs w:val="32"/>
        </w:rPr>
        <w:t>（一）主动公开情况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仿宋_GBK" w:eastAsia="方正仿宋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2023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年，我局通过政府网站专栏等各种渠道主动公开政府信息共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80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条。其中部门文件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6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条，部门预算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3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条，部门决算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3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条，行政处罚、行政检查结果信息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6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条，政策解读类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13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</w:t>
      </w:r>
      <w:r w:rsidRPr="000312F3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建议</w:t>
      </w:r>
      <w:r w:rsidRPr="000312F3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提</w:t>
      </w:r>
      <w:r w:rsidRPr="000312F3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案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办理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5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条，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其他各类工作动态、公示公告等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44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条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。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微软雅黑" w:cs="宋体" w:hint="eastAsia"/>
          <w:color w:val="333333"/>
          <w:kern w:val="0"/>
          <w:sz w:val="32"/>
          <w:szCs w:val="32"/>
        </w:rPr>
        <w:t>（二）依申请公开情况</w:t>
      </w:r>
    </w:p>
    <w:p w:rsidR="00655177" w:rsidRDefault="000F1997">
      <w:pPr>
        <w:pStyle w:val="a0"/>
        <w:spacing w:after="0" w:line="600" w:lineRule="exact"/>
        <w:ind w:firstLineChars="200" w:firstLine="700"/>
        <w:rPr>
          <w:rFonts w:ascii="方正仿宋_GBK" w:eastAsia="方正仿宋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333333"/>
          <w:spacing w:val="15"/>
          <w:sz w:val="32"/>
          <w:szCs w:val="32"/>
          <w:shd w:val="clear" w:color="auto" w:fill="FFFFFF"/>
        </w:rPr>
        <w:t>2023</w:t>
      </w:r>
      <w:r>
        <w:rPr>
          <w:rFonts w:ascii="方正仿宋_GBK" w:eastAsia="方正仿宋_GBK" w:hint="eastAsia"/>
          <w:color w:val="333333"/>
          <w:spacing w:val="15"/>
          <w:sz w:val="32"/>
          <w:szCs w:val="32"/>
          <w:shd w:val="clear" w:color="auto" w:fill="FFFFFF"/>
        </w:rPr>
        <w:t>年我局未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接到依申请公开政府信息，未办理依申请公开答复</w:t>
      </w:r>
      <w:r>
        <w:rPr>
          <w:rFonts w:ascii="方正仿宋_GBK" w:eastAsia="方正仿宋_GBK" w:hint="eastAsia"/>
          <w:color w:val="333333"/>
          <w:sz w:val="32"/>
          <w:szCs w:val="32"/>
        </w:rPr>
        <w:t>。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微软雅黑" w:cs="宋体" w:hint="eastAsia"/>
          <w:color w:val="333333"/>
          <w:kern w:val="0"/>
          <w:sz w:val="32"/>
          <w:szCs w:val="32"/>
        </w:rPr>
        <w:t>（三）政府信息管理情况</w:t>
      </w:r>
    </w:p>
    <w:p w:rsidR="00655177" w:rsidRDefault="000F1997">
      <w:pPr>
        <w:pStyle w:val="a0"/>
        <w:spacing w:after="0" w:line="600" w:lineRule="exact"/>
        <w:ind w:firstLineChars="200" w:firstLine="700"/>
        <w:rPr>
          <w:rFonts w:ascii="方正仿宋_GBK" w:eastAsia="方正仿宋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333333"/>
          <w:spacing w:val="15"/>
          <w:sz w:val="32"/>
          <w:szCs w:val="32"/>
          <w:shd w:val="clear" w:color="auto" w:fill="FFFFFF"/>
        </w:rPr>
        <w:t>2023</w:t>
      </w:r>
      <w:r>
        <w:rPr>
          <w:rFonts w:ascii="方正仿宋_GBK" w:eastAsia="方正仿宋_GBK" w:hint="eastAsia"/>
          <w:color w:val="333333"/>
          <w:spacing w:val="15"/>
          <w:sz w:val="32"/>
          <w:szCs w:val="32"/>
          <w:shd w:val="clear" w:color="auto" w:fill="FFFFFF"/>
        </w:rPr>
        <w:t>年，我局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进一步完善工作机制，明确专人负责信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lastRenderedPageBreak/>
        <w:t>息公开，</w:t>
      </w:r>
      <w:r>
        <w:rPr>
          <w:rFonts w:ascii="方正仿宋_GBK" w:eastAsia="方正仿宋_GBK" w:hint="eastAsia"/>
          <w:color w:val="333333"/>
          <w:spacing w:val="15"/>
          <w:sz w:val="32"/>
          <w:szCs w:val="32"/>
          <w:shd w:val="clear" w:color="auto" w:fill="FFFFFF"/>
        </w:rPr>
        <w:t>安排专人负责网站专栏的信息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更新和维护工作，严格公开程序，规范报送程序，确保信息公开的准确性和严肃性。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微软雅黑" w:cs="宋体" w:hint="eastAsia"/>
          <w:color w:val="333333"/>
          <w:kern w:val="0"/>
          <w:sz w:val="32"/>
          <w:szCs w:val="32"/>
        </w:rPr>
        <w:t>（四）政府信息公开平台建设情况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一是以人民群众急难愁盼问题为出发点，结合普及医保政策及医保相关信息工作需要，始终坚持把人民群众最关心的热点、难点问题作为政府信息公开的重点，通过政策网站专栏畅通信息公开渠道，发布多样化政策解读，全方位普及政策内容，加强信息公开平台规范化建设。二是通过新闻媒体、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报刊</w:t>
      </w:r>
      <w:r w:rsidRPr="000312F3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和印发医保政策宣传单、宣传手册，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突出宣传医保重点工作。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楷体_GBK" w:eastAsia="方正楷体_GBK" w:hAnsi="微软雅黑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微软雅黑" w:cs="宋体" w:hint="eastAsia"/>
          <w:color w:val="333333"/>
          <w:kern w:val="0"/>
          <w:sz w:val="32"/>
          <w:szCs w:val="32"/>
        </w:rPr>
        <w:t>（五）监督保障情况</w:t>
      </w:r>
    </w:p>
    <w:p w:rsidR="00655177" w:rsidRDefault="000F1997">
      <w:pPr>
        <w:pStyle w:val="a0"/>
        <w:spacing w:after="0" w:line="600" w:lineRule="exact"/>
        <w:ind w:firstLineChars="200" w:firstLine="640"/>
        <w:rPr>
          <w:rFonts w:ascii="方正仿宋_GBK" w:eastAsia="方正仿宋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完善并严格按照审查程序，确保审阅无误后公布信息，定期自查并整改，提高工作动态的更新频率，并遵守政府信息公开的严谨性和规范化。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严格信息考核制度，并纳入年度工作综合目标考核，确保信息报送的质量和数量。</w:t>
      </w:r>
    </w:p>
    <w:p w:rsidR="00655177" w:rsidRDefault="000F1997">
      <w:pPr>
        <w:pStyle w:val="a8"/>
        <w:widowControl/>
        <w:spacing w:beforeAutospacing="0" w:afterAutospacing="0" w:line="600" w:lineRule="exact"/>
        <w:ind w:firstLineChars="230" w:firstLine="736"/>
        <w:jc w:val="both"/>
        <w:rPr>
          <w:rFonts w:ascii="方正黑体_GBK" w:eastAsia="方正黑体_GBK" w:hAnsi="微软雅黑" w:cs="宋体"/>
          <w:color w:val="333333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333333"/>
          <w:sz w:val="32"/>
          <w:szCs w:val="32"/>
        </w:rPr>
        <w:t>二、主动公开政府信息情况</w:t>
      </w:r>
    </w:p>
    <w:tbl>
      <w:tblPr>
        <w:tblW w:w="97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655177">
        <w:trPr>
          <w:trHeight w:val="340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第二十条第（一）项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本年制发件数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本年废止件数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现行有效件数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规章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　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行政规范性文件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　１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2435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>１</w:t>
            </w:r>
          </w:p>
        </w:tc>
      </w:tr>
      <w:tr w:rsidR="00655177">
        <w:trPr>
          <w:trHeight w:val="340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第二十条第（五）项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lastRenderedPageBreak/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本年处理决定数量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kern w:val="0"/>
                <w:sz w:val="32"/>
                <w:szCs w:val="32"/>
                <w:lang w:bidi="ar"/>
              </w:rPr>
              <w:t xml:space="preserve"> 0</w:t>
            </w:r>
          </w:p>
        </w:tc>
      </w:tr>
      <w:tr w:rsidR="00655177">
        <w:trPr>
          <w:trHeight w:val="340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第二十条第（六）项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本年处理决定数量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5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 xml:space="preserve">　</w:t>
            </w: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trHeight w:val="340"/>
          <w:jc w:val="center"/>
        </w:trPr>
        <w:tc>
          <w:tcPr>
            <w:tcW w:w="9740" w:type="dxa"/>
            <w:gridSpan w:val="4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第二十条第（八）项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本年收费金额（单位：万元）</w:t>
            </w:r>
          </w:p>
        </w:tc>
      </w:tr>
      <w:tr w:rsidR="00655177">
        <w:trPr>
          <w:trHeight w:val="340"/>
          <w:jc w:val="center"/>
        </w:trPr>
        <w:tc>
          <w:tcPr>
            <w:tcW w:w="243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kern w:val="0"/>
                <w:sz w:val="32"/>
                <w:szCs w:val="32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ind w:firstLineChars="100" w:firstLine="320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0</w:t>
            </w:r>
          </w:p>
        </w:tc>
      </w:tr>
    </w:tbl>
    <w:p w:rsidR="00655177" w:rsidRDefault="000F1997">
      <w:pPr>
        <w:spacing w:line="60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943"/>
        <w:gridCol w:w="3221"/>
        <w:gridCol w:w="688"/>
        <w:gridCol w:w="688"/>
        <w:gridCol w:w="688"/>
        <w:gridCol w:w="688"/>
        <w:gridCol w:w="688"/>
        <w:gridCol w:w="688"/>
        <w:gridCol w:w="689"/>
      </w:tblGrid>
      <w:tr w:rsidR="00655177">
        <w:trPr>
          <w:jc w:val="center"/>
        </w:trPr>
        <w:tc>
          <w:tcPr>
            <w:tcW w:w="4931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楷体" w:hint="eastAsia"/>
                <w:color w:val="000000"/>
                <w:kern w:val="0"/>
                <w:sz w:val="32"/>
                <w:szCs w:val="32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申请人情况</w:t>
            </w:r>
          </w:p>
        </w:tc>
      </w:tr>
      <w:tr w:rsidR="00655177">
        <w:trPr>
          <w:jc w:val="center"/>
        </w:trPr>
        <w:tc>
          <w:tcPr>
            <w:tcW w:w="4931" w:type="dxa"/>
            <w:gridSpan w:val="3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655177">
        <w:trPr>
          <w:jc w:val="center"/>
        </w:trPr>
        <w:tc>
          <w:tcPr>
            <w:tcW w:w="4931" w:type="dxa"/>
            <w:gridSpan w:val="3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88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商业</w:t>
            </w:r>
          </w:p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企业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科研</w:t>
            </w:r>
          </w:p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社会公益组织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法律服务机构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689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 w:rsidR="00655177"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三、本年度办理结果</w:t>
            </w: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（二）部分公开</w:t>
            </w:r>
            <w:r>
              <w:rPr>
                <w:rFonts w:ascii="方正仿宋_GBK" w:eastAsia="方正仿宋_GBK" w:cs="楷体" w:hint="eastAsia"/>
                <w:color w:val="000000"/>
                <w:kern w:val="0"/>
                <w:sz w:val="32"/>
                <w:szCs w:val="32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（三）不予公开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6.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7.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8.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（四）无法提供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补正后申请内容仍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（五）不予处理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4.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trHeight w:val="779"/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5.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（六）其他处理</w:t>
            </w: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1.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2.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 w:cs="Calibri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3221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3.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767" w:type="dxa"/>
            <w:vMerge/>
            <w:tcMar>
              <w:left w:w="57" w:type="dxa"/>
              <w:right w:w="57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164" w:type="dxa"/>
            <w:gridSpan w:val="2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  <w:tr w:rsidR="00655177">
        <w:trPr>
          <w:jc w:val="center"/>
        </w:trPr>
        <w:tc>
          <w:tcPr>
            <w:tcW w:w="4931" w:type="dxa"/>
            <w:gridSpan w:val="3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四、结转下年度继续办理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89" w:type="dxa"/>
            <w:tcMar>
              <w:left w:w="57" w:type="dxa"/>
              <w:right w:w="57" w:type="dxa"/>
            </w:tcMar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Calibri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</w:tr>
    </w:tbl>
    <w:p w:rsidR="00655177" w:rsidRDefault="000F1997">
      <w:pPr>
        <w:spacing w:line="60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lastRenderedPageBreak/>
        <w:t>四、政府信息公开行政复议、行政诉讼情况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:rsidR="00655177">
        <w:trPr>
          <w:jc w:val="center"/>
        </w:trPr>
        <w:tc>
          <w:tcPr>
            <w:tcW w:w="3245" w:type="dxa"/>
            <w:gridSpan w:val="5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行政诉讼</w:t>
            </w:r>
          </w:p>
        </w:tc>
      </w:tr>
      <w:tr w:rsidR="00655177">
        <w:trPr>
          <w:jc w:val="center"/>
        </w:trPr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复议后起诉</w:t>
            </w:r>
          </w:p>
        </w:tc>
      </w:tr>
      <w:tr w:rsidR="00655177">
        <w:trPr>
          <w:jc w:val="center"/>
        </w:trPr>
        <w:tc>
          <w:tcPr>
            <w:tcW w:w="649" w:type="dxa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49" w:type="dxa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49" w:type="dxa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49" w:type="dxa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49" w:type="dxa"/>
            <w:vMerge/>
            <w:tcMar>
              <w:left w:w="108" w:type="dxa"/>
              <w:right w:w="108" w:type="dxa"/>
            </w:tcMar>
            <w:vAlign w:val="center"/>
          </w:tcPr>
          <w:p w:rsidR="00655177" w:rsidRDefault="0065517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纠正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审结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纠正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其他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结果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尚未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审结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32"/>
                <w:szCs w:val="32"/>
                <w:lang w:bidi="ar"/>
              </w:rPr>
              <w:t>总计</w:t>
            </w:r>
          </w:p>
        </w:tc>
      </w:tr>
      <w:tr w:rsidR="00655177">
        <w:trPr>
          <w:trHeight w:val="672"/>
          <w:jc w:val="center"/>
        </w:trPr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49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0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widowControl/>
              <w:jc w:val="center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 </w:t>
            </w:r>
            <w:r>
              <w:rPr>
                <w:rFonts w:ascii="方正仿宋_GBK" w:eastAsia="方正仿宋_GBK" w:cs="黑体" w:hint="eastAsia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51" w:type="dxa"/>
            <w:tcMar>
              <w:left w:w="108" w:type="dxa"/>
              <w:right w:w="108" w:type="dxa"/>
            </w:tcMar>
            <w:vAlign w:val="center"/>
          </w:tcPr>
          <w:p w:rsidR="00655177" w:rsidRDefault="000F1997"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color w:val="000000"/>
                <w:sz w:val="32"/>
                <w:szCs w:val="32"/>
              </w:rPr>
              <w:t>0</w:t>
            </w:r>
          </w:p>
        </w:tc>
      </w:tr>
    </w:tbl>
    <w:p w:rsidR="00655177" w:rsidRDefault="000F1997">
      <w:pPr>
        <w:pStyle w:val="a8"/>
        <w:widowControl/>
        <w:spacing w:beforeAutospacing="0" w:afterAutospacing="0" w:line="600" w:lineRule="exact"/>
        <w:ind w:firstLineChars="230" w:firstLine="736"/>
        <w:jc w:val="both"/>
        <w:rPr>
          <w:rFonts w:ascii="方正黑体_GBK" w:eastAsia="方正黑体_GBK" w:hAnsi="微软雅黑" w:cs="宋体"/>
          <w:color w:val="333333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333333"/>
          <w:sz w:val="32"/>
          <w:szCs w:val="32"/>
        </w:rPr>
        <w:t>五、存在的主要问题及改进情况</w:t>
      </w:r>
    </w:p>
    <w:p w:rsidR="00655177" w:rsidRDefault="000F199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2023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年我局政府信息公开工作仍存在一些问题，主要表现在：一是主动公开意识有待进一步加强；二是信息公开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形式还不够丰富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。</w:t>
      </w:r>
    </w:p>
    <w:p w:rsidR="00655177" w:rsidRDefault="000F1997">
      <w:pPr>
        <w:widowControl/>
        <w:shd w:val="clear" w:color="auto" w:fill="FFFFFF"/>
        <w:spacing w:line="600" w:lineRule="exact"/>
        <w:ind w:firstLine="645"/>
        <w:jc w:val="left"/>
        <w:rPr>
          <w:rFonts w:ascii="方正仿宋_GBK" w:eastAsia="方正仿宋_GBK" w:hAnsi="微软雅黑" w:cs="宋体"/>
          <w:color w:val="333333"/>
          <w:kern w:val="0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下步工作中，我局将严格按照《中华人民共和国政府信息公开条例》的要求，不断提高信息公开工作水平。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一是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健全机制，</w:t>
      </w: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细化各科室政务公开工作任务，做到责任明晰，组织开展专题培训，全面把握政务公开政策法规，提升政务公开工作能力水平。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二是在医保待遇、基金监管、医疗救助、职工医保门诊共济保障改革等群众关注的重点领域上，进一步完善和落实信息公开制度，明确信息公开主体、公开事项和时限要求，确保医保系统重点领域信息公开及时有效。</w:t>
      </w:r>
      <w:r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 xml:space="preserve"> </w:t>
      </w:r>
    </w:p>
    <w:p w:rsidR="00655177" w:rsidRDefault="000F199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黑体_GBK" w:eastAsia="方正黑体_GBK" w:hAnsi="微软雅黑" w:cs="宋体"/>
          <w:color w:val="333333"/>
          <w:sz w:val="32"/>
          <w:szCs w:val="32"/>
        </w:rPr>
      </w:pPr>
      <w:r>
        <w:rPr>
          <w:rFonts w:ascii="方正黑体_GBK" w:eastAsia="方正黑体_GBK" w:hAnsi="微软雅黑" w:cs="宋体" w:hint="eastAsia"/>
          <w:color w:val="333333"/>
          <w:sz w:val="32"/>
          <w:szCs w:val="32"/>
        </w:rPr>
        <w:t>六、其他需要报告的事项</w:t>
      </w:r>
    </w:p>
    <w:p w:rsidR="00655177" w:rsidRDefault="000F199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本机关未收取信息处理费。</w:t>
      </w:r>
    </w:p>
    <w:p w:rsidR="00655177" w:rsidRDefault="0065517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</w:p>
    <w:p w:rsidR="00655177" w:rsidRDefault="0065517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</w:p>
    <w:p w:rsidR="00655177" w:rsidRDefault="0065517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</w:p>
    <w:p w:rsidR="00655177" w:rsidRDefault="000F199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 xml:space="preserve">　　　　　　　　　　　　重庆市大足区医疗保障局</w:t>
      </w:r>
    </w:p>
    <w:p w:rsidR="00655177" w:rsidRDefault="000F1997">
      <w:pPr>
        <w:pStyle w:val="a8"/>
        <w:adjustRightInd w:val="0"/>
        <w:snapToGrid w:val="0"/>
        <w:spacing w:beforeAutospacing="0" w:afterAutospacing="0" w:line="600" w:lineRule="exact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 xml:space="preserve">　　　　　　　　　　　　　　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2024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年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月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15</w:t>
      </w:r>
      <w:r>
        <w:rPr>
          <w:rFonts w:ascii="方正仿宋_GBK" w:eastAsia="方正仿宋_GBK" w:hAnsi="微软雅黑" w:cs="宋体" w:hint="eastAsia"/>
          <w:color w:val="333333"/>
          <w:sz w:val="32"/>
          <w:szCs w:val="32"/>
        </w:rPr>
        <w:t>日</w:t>
      </w:r>
    </w:p>
    <w:p w:rsidR="00655177" w:rsidRDefault="00655177">
      <w:pPr>
        <w:pStyle w:val="a8"/>
        <w:adjustRightInd w:val="0"/>
        <w:snapToGrid w:val="0"/>
        <w:spacing w:beforeAutospacing="0" w:afterAutospacing="0" w:line="360" w:lineRule="auto"/>
        <w:ind w:firstLineChars="200" w:firstLine="640"/>
        <w:rPr>
          <w:rFonts w:ascii="方正仿宋_GBK" w:eastAsia="方正仿宋_GBK" w:hAnsi="微软雅黑" w:cs="宋体"/>
          <w:color w:val="333333"/>
          <w:sz w:val="32"/>
          <w:szCs w:val="32"/>
        </w:rPr>
      </w:pPr>
    </w:p>
    <w:sectPr w:rsidR="0065517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997" w:rsidRDefault="000F1997">
      <w:r>
        <w:separator/>
      </w:r>
    </w:p>
  </w:endnote>
  <w:endnote w:type="continuationSeparator" w:id="0">
    <w:p w:rsidR="000F1997" w:rsidRDefault="000F1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177" w:rsidRDefault="000F1997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92.8pt;margin-top:0;width:2in;height:2in;z-index:251659264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655177" w:rsidRDefault="000F1997">
                <w:pPr>
                  <w:pStyle w:val="a6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0312F3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997" w:rsidRDefault="000F1997">
      <w:r>
        <w:separator/>
      </w:r>
    </w:p>
  </w:footnote>
  <w:footnote w:type="continuationSeparator" w:id="0">
    <w:p w:rsidR="000F1997" w:rsidRDefault="000F1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lZDdmOWI4MDlmOTlmM2M3NzY0NGFjOGIxYTU1MTcifQ=="/>
  </w:docVars>
  <w:rsids>
    <w:rsidRoot w:val="00285422"/>
    <w:rsid w:val="00005DA2"/>
    <w:rsid w:val="00025E2F"/>
    <w:rsid w:val="000312F3"/>
    <w:rsid w:val="000504F3"/>
    <w:rsid w:val="000752BD"/>
    <w:rsid w:val="000D77F5"/>
    <w:rsid w:val="000F1997"/>
    <w:rsid w:val="0012631A"/>
    <w:rsid w:val="00134675"/>
    <w:rsid w:val="00164DA3"/>
    <w:rsid w:val="0016621C"/>
    <w:rsid w:val="00175880"/>
    <w:rsid w:val="00210B9B"/>
    <w:rsid w:val="002238F1"/>
    <w:rsid w:val="00237C3B"/>
    <w:rsid w:val="00264A42"/>
    <w:rsid w:val="00281757"/>
    <w:rsid w:val="00285422"/>
    <w:rsid w:val="002A4009"/>
    <w:rsid w:val="002D4765"/>
    <w:rsid w:val="00302136"/>
    <w:rsid w:val="00341CE7"/>
    <w:rsid w:val="00351A03"/>
    <w:rsid w:val="00352704"/>
    <w:rsid w:val="00361D5F"/>
    <w:rsid w:val="0036342F"/>
    <w:rsid w:val="003751CF"/>
    <w:rsid w:val="00384649"/>
    <w:rsid w:val="003D2999"/>
    <w:rsid w:val="003D3A09"/>
    <w:rsid w:val="00426FA3"/>
    <w:rsid w:val="00446E5B"/>
    <w:rsid w:val="00462C3B"/>
    <w:rsid w:val="0046491B"/>
    <w:rsid w:val="00467FC7"/>
    <w:rsid w:val="00494500"/>
    <w:rsid w:val="004B3FA2"/>
    <w:rsid w:val="004B5334"/>
    <w:rsid w:val="004E2920"/>
    <w:rsid w:val="004F36D0"/>
    <w:rsid w:val="004F69ED"/>
    <w:rsid w:val="0050411C"/>
    <w:rsid w:val="005042FF"/>
    <w:rsid w:val="005078C0"/>
    <w:rsid w:val="00507D07"/>
    <w:rsid w:val="005116CC"/>
    <w:rsid w:val="00512682"/>
    <w:rsid w:val="00517063"/>
    <w:rsid w:val="00563BC9"/>
    <w:rsid w:val="005A3977"/>
    <w:rsid w:val="005B0A53"/>
    <w:rsid w:val="005D1D71"/>
    <w:rsid w:val="00633E7B"/>
    <w:rsid w:val="00655177"/>
    <w:rsid w:val="00656825"/>
    <w:rsid w:val="00684F0F"/>
    <w:rsid w:val="0069138C"/>
    <w:rsid w:val="006A1BDF"/>
    <w:rsid w:val="006A2EAE"/>
    <w:rsid w:val="006C3F6B"/>
    <w:rsid w:val="006D3FBE"/>
    <w:rsid w:val="006E2FC3"/>
    <w:rsid w:val="006E3961"/>
    <w:rsid w:val="006E743C"/>
    <w:rsid w:val="007529EF"/>
    <w:rsid w:val="007577FE"/>
    <w:rsid w:val="007732F4"/>
    <w:rsid w:val="00790B4B"/>
    <w:rsid w:val="00797FE5"/>
    <w:rsid w:val="007A58AB"/>
    <w:rsid w:val="007C182C"/>
    <w:rsid w:val="007D0FF9"/>
    <w:rsid w:val="007F0E62"/>
    <w:rsid w:val="007F63BC"/>
    <w:rsid w:val="00805FD8"/>
    <w:rsid w:val="008145AB"/>
    <w:rsid w:val="0081714E"/>
    <w:rsid w:val="00820DD3"/>
    <w:rsid w:val="00830D8D"/>
    <w:rsid w:val="00832E4F"/>
    <w:rsid w:val="00843A55"/>
    <w:rsid w:val="008759CA"/>
    <w:rsid w:val="00876656"/>
    <w:rsid w:val="008C10D4"/>
    <w:rsid w:val="008E1628"/>
    <w:rsid w:val="0090007A"/>
    <w:rsid w:val="00900F06"/>
    <w:rsid w:val="00930D00"/>
    <w:rsid w:val="009839A6"/>
    <w:rsid w:val="00984B64"/>
    <w:rsid w:val="009942D3"/>
    <w:rsid w:val="009C50F7"/>
    <w:rsid w:val="009C5446"/>
    <w:rsid w:val="009D3D5A"/>
    <w:rsid w:val="00A10B07"/>
    <w:rsid w:val="00AD018E"/>
    <w:rsid w:val="00AD03E8"/>
    <w:rsid w:val="00B773D8"/>
    <w:rsid w:val="00BF69D8"/>
    <w:rsid w:val="00C652CB"/>
    <w:rsid w:val="00C84F89"/>
    <w:rsid w:val="00C97189"/>
    <w:rsid w:val="00CB01B5"/>
    <w:rsid w:val="00CC1189"/>
    <w:rsid w:val="00CC62FD"/>
    <w:rsid w:val="00CE043A"/>
    <w:rsid w:val="00CE1A02"/>
    <w:rsid w:val="00D22635"/>
    <w:rsid w:val="00D26152"/>
    <w:rsid w:val="00D266CA"/>
    <w:rsid w:val="00D27754"/>
    <w:rsid w:val="00D3381D"/>
    <w:rsid w:val="00D51350"/>
    <w:rsid w:val="00D76120"/>
    <w:rsid w:val="00D85269"/>
    <w:rsid w:val="00DC1C9A"/>
    <w:rsid w:val="00E01C62"/>
    <w:rsid w:val="00E031EE"/>
    <w:rsid w:val="00E36E70"/>
    <w:rsid w:val="00E462AC"/>
    <w:rsid w:val="00E6290B"/>
    <w:rsid w:val="00EB1F27"/>
    <w:rsid w:val="00EB5AE9"/>
    <w:rsid w:val="00EC09EE"/>
    <w:rsid w:val="00EC1A4B"/>
    <w:rsid w:val="00ED6A43"/>
    <w:rsid w:val="00EF15F4"/>
    <w:rsid w:val="00F01EE1"/>
    <w:rsid w:val="00F344A0"/>
    <w:rsid w:val="00F35E39"/>
    <w:rsid w:val="00F36B87"/>
    <w:rsid w:val="00F47BFA"/>
    <w:rsid w:val="00F57B7C"/>
    <w:rsid w:val="00FA2AFF"/>
    <w:rsid w:val="00FB54DA"/>
    <w:rsid w:val="00FC75F2"/>
    <w:rsid w:val="160D58CE"/>
    <w:rsid w:val="194D6AA3"/>
    <w:rsid w:val="30BA75EE"/>
    <w:rsid w:val="4EC27C9B"/>
    <w:rsid w:val="50F10BC1"/>
    <w:rsid w:val="58062172"/>
    <w:rsid w:val="61F168F6"/>
    <w:rsid w:val="7A5A200A"/>
    <w:rsid w:val="7AA24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spacing w:after="120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Arial"/>
      <w:szCs w:val="24"/>
    </w:rPr>
  </w:style>
  <w:style w:type="character" w:customStyle="1" w:styleId="Char1">
    <w:name w:val="批注框文本 Char"/>
    <w:basedOn w:val="a1"/>
    <w:link w:val="a5"/>
    <w:uiPriority w:val="99"/>
    <w:semiHidden/>
    <w:rPr>
      <w:rFonts w:ascii="Calibri" w:eastAsia="宋体" w:hAnsi="Calibri" w:cs="Arial"/>
      <w:kern w:val="2"/>
      <w:sz w:val="18"/>
      <w:szCs w:val="18"/>
    </w:rPr>
  </w:style>
  <w:style w:type="character" w:customStyle="1" w:styleId="Char0">
    <w:name w:val="日期 Char"/>
    <w:basedOn w:val="a1"/>
    <w:link w:val="a4"/>
    <w:uiPriority w:val="99"/>
    <w:semiHidden/>
    <w:rPr>
      <w:rFonts w:ascii="Calibri" w:eastAsia="宋体" w:hAnsi="Calibri" w:cs="Arial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0B8717-4AC2-4180-A880-4EADD488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388</Words>
  <Characters>2214</Characters>
  <Application>Microsoft Office Word</Application>
  <DocSecurity>0</DocSecurity>
  <Lines>18</Lines>
  <Paragraphs>5</Paragraphs>
  <ScaleCrop>false</ScaleCrop>
  <Company>CHINA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zengq</dc:creator>
  <cp:lastModifiedBy>xb21cn</cp:lastModifiedBy>
  <cp:revision>91</cp:revision>
  <cp:lastPrinted>2022-01-12T07:32:00Z</cp:lastPrinted>
  <dcterms:created xsi:type="dcterms:W3CDTF">2020-01-19T08:41:00Z</dcterms:created>
  <dcterms:modified xsi:type="dcterms:W3CDTF">2024-01-15T03:33:00Z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5F061EB8C3054610923319642F76DF78_12</vt:lpwstr>
  </property>
</Properties>
</file>