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jc w:val="center"/>
        <w:textAlignment w:val="auto"/>
        <w:rPr>
          <w:rFonts w:hint="eastAsia" w:ascii="方正仿宋_GB2312" w:hAnsi="方正仿宋_GB2312" w:eastAsia="方正仿宋_GB2312" w:cs="方正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jc w:val="both"/>
        <w:textAlignment w:val="auto"/>
        <w:rPr>
          <w:rFonts w:hint="eastAsia" w:ascii="方正仿宋_GB2312" w:hAnsi="方正仿宋_GB2312" w:eastAsia="方正仿宋_GB2312" w:cs="方正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jc w:val="center"/>
        <w:textAlignment w:val="auto"/>
        <w:rPr>
          <w:rFonts w:hint="eastAsia" w:ascii="方正仿宋_GB2312" w:hAnsi="方正仿宋_GB2312" w:eastAsia="方正仿宋_GB2312" w:cs="方正仿宋_GB2312"/>
          <w:sz w:val="32"/>
          <w:szCs w:val="32"/>
          <w:lang w:val="en-US" w:eastAsia="zh-CN"/>
        </w:rPr>
      </w:pPr>
      <w:r>
        <w:rPr>
          <w:rFonts w:hint="eastAsia"/>
        </w:rPr>
        <w:pict>
          <v:shape id="_x0000_s1026" o:spid="_x0000_s1026" o:spt="136" type="#_x0000_t136" style="position:absolute;left:0pt;margin-left:88.4pt;margin-top:110.25pt;height:53.85pt;width:411pt;mso-position-horizontal-relative:page;mso-position-vertical-relative:margin;z-index:251659264;mso-width-relative:page;mso-height-relative:page;" fillcolor="#FF0000" filled="t" stroked="f" coordsize="21600,21600" adj="10800">
            <v:path/>
            <v:fill on="t" color2="#FFFFFF" focussize="0,0"/>
            <v:stroke on="f"/>
            <v:imagedata o:title=""/>
            <o:lock v:ext="edit" aspectratio="f"/>
            <v:textpath on="t" fitshape="t" fitpath="t" trim="t" xscale="f" string="重庆市大足区安全生产委员会办公室" style="font-family:方正小标宋_GBK;font-size:36pt;v-rotate-letters:f;v-same-letter-heights:f;v-text-align:center;"/>
          </v:shape>
        </w:pict>
      </w:r>
    </w:p>
    <w:p>
      <w:pPr>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jc w:val="center"/>
        <w:textAlignment w:val="auto"/>
        <w:rPr>
          <w:rFonts w:hint="eastAsia" w:ascii="方正仿宋_GB2312" w:hAnsi="方正仿宋_GB2312" w:eastAsia="方正仿宋_GB2312" w:cs="方正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jc w:val="center"/>
        <w:textAlignment w:val="auto"/>
        <w:rPr>
          <w:rFonts w:hint="eastAsia" w:ascii="方正仿宋_GB2312" w:hAnsi="方正仿宋_GB2312" w:eastAsia="方正仿宋_GB2312" w:cs="方正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jc w:val="center"/>
        <w:textAlignment w:val="auto"/>
        <w:rPr>
          <w:rFonts w:hint="eastAsia" w:ascii="方正仿宋_GB2312" w:hAnsi="方正仿宋_GB2312" w:eastAsia="方正仿宋_GB2312" w:cs="方正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jc w:val="center"/>
        <w:textAlignment w:val="auto"/>
        <w:rPr>
          <w:rFonts w:hint="eastAsia" w:ascii="方正仿宋_GB2312" w:hAnsi="方正仿宋_GB2312" w:eastAsia="方正仿宋_GB2312" w:cs="方正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jc w:val="center"/>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大足安办〔2024〕5号</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jc w:val="center"/>
        <w:textAlignment w:val="auto"/>
        <w:rPr>
          <w:rFonts w:hint="eastAsia" w:ascii="方正仿宋_GB2312" w:hAnsi="方正仿宋_GB2312" w:eastAsia="方正仿宋_GB2312" w:cs="方正仿宋_GB2312"/>
          <w:sz w:val="32"/>
          <w:szCs w:val="32"/>
          <w:lang w:val="en-US" w:eastAsia="zh-CN"/>
        </w:rPr>
      </w:pPr>
      <w:r>
        <w:rPr>
          <w:rFonts w:hint="eastAsia"/>
        </w:rPr>
        <mc:AlternateContent>
          <mc:Choice Requires="wps">
            <w:drawing>
              <wp:anchor distT="0" distB="0" distL="114300" distR="114300" simplePos="0" relativeHeight="251660288" behindDoc="0" locked="0" layoutInCell="1" allowOverlap="1">
                <wp:simplePos x="0" y="0"/>
                <wp:positionH relativeFrom="page">
                  <wp:posOffset>1010285</wp:posOffset>
                </wp:positionH>
                <wp:positionV relativeFrom="margin">
                  <wp:posOffset>3014980</wp:posOffset>
                </wp:positionV>
                <wp:extent cx="5615940" cy="0"/>
                <wp:effectExtent l="0" t="10795" r="3810" b="17780"/>
                <wp:wrapNone/>
                <wp:docPr id="2" name="直接连接符 2"/>
                <wp:cNvGraphicFramePr/>
                <a:graphic xmlns:a="http://schemas.openxmlformats.org/drawingml/2006/main">
                  <a:graphicData uri="http://schemas.microsoft.com/office/word/2010/wordprocessingShape">
                    <wps:wsp>
                      <wps:cNvCnPr/>
                      <wps:spPr>
                        <a:xfrm>
                          <a:off x="972185" y="4402455"/>
                          <a:ext cx="5615940" cy="0"/>
                        </a:xfrm>
                        <a:prstGeom prst="line">
                          <a:avLst/>
                        </a:prstGeom>
                        <a:ln w="22225"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79.55pt;margin-top:237.4pt;height:0pt;width:442.2pt;mso-position-horizontal-relative:page;mso-position-vertical-relative:margin;z-index:251660288;mso-width-relative:page;mso-height-relative:page;" filled="f" stroked="t" coordsize="21600,21600" o:gfxdata="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KzDWrNkAAAAMAQAADwAAAAAAAAABACAAAAAi&#10;AAAAZHJzL2Rvd25yZXYueG1sUEsBAhQAFAAAAAgAh07iQGu/3KYJAgAA/gMAAA4AAAAAAAAAAQAg&#10;AAAAKAEAAGRycy9lMm9Eb2MueG1sUEsFBgAAAAAGAAYAWQEAAKMFAAAAAA==&#10;">
                <v:fill on="f" focussize="0,0"/>
                <v:stroke weight="1.75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jc w:val="center"/>
        <w:textAlignment w:val="auto"/>
        <w:rPr>
          <w:rFonts w:hint="eastAsia" w:ascii="方正仿宋_GB2312" w:hAnsi="方正仿宋_GB2312" w:eastAsia="方正仿宋_GB2312" w:cs="方正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重庆市大足区安全生产委员会办公室</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关于印发《2024年度工贸行业安全生产监督检查计划》的通知</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center"/>
        <w:textAlignment w:val="auto"/>
        <w:rPr>
          <w:rFonts w:hint="eastAsia" w:ascii="方正仿宋_GB2312" w:hAnsi="方正仿宋_GB2312" w:eastAsia="方正仿宋_GB2312" w:cs="方正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各镇街</w:t>
      </w:r>
      <w:bookmarkStart w:id="0" w:name="_GoBack"/>
      <w:bookmarkEnd w:id="0"/>
      <w:r>
        <w:rPr>
          <w:rFonts w:hint="eastAsia" w:ascii="方正仿宋_GBK" w:hAnsi="方正仿宋_GBK" w:cs="方正仿宋_GBK"/>
          <w:sz w:val="32"/>
          <w:szCs w:val="32"/>
          <w:lang w:val="en-US" w:eastAsia="zh-CN"/>
        </w:rPr>
        <w:t>人民政府</w:t>
      </w:r>
      <w:r>
        <w:rPr>
          <w:rFonts w:hint="eastAsia" w:ascii="方正仿宋_GBK" w:hAnsi="方正仿宋_GBK" w:eastAsia="方正仿宋_GBK" w:cs="方正仿宋_GBK"/>
          <w:sz w:val="32"/>
          <w:szCs w:val="32"/>
          <w:lang w:val="en-US" w:eastAsia="zh-CN"/>
        </w:rPr>
        <w:t>（办事处），区安委会成员单位：</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现将《2024年度工贸行业安全监督检查计划》印发给你们，请遵照执行。本计划从2024年1月1日起执行。</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left="0" w:leftChars="0" w:firstLine="3840" w:firstLineChars="1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重庆市大足区安全生产委员会办公室</w:t>
      </w:r>
    </w:p>
    <w:p>
      <w:pPr>
        <w:keepNext w:val="0"/>
        <w:keepLines w:val="0"/>
        <w:pageBreakBefore w:val="0"/>
        <w:widowControl w:val="0"/>
        <w:kinsoku/>
        <w:wordWrap/>
        <w:overflowPunct/>
        <w:topLinePunct w:val="0"/>
        <w:autoSpaceDE/>
        <w:autoSpaceDN/>
        <w:bidi w:val="0"/>
        <w:adjustRightInd/>
        <w:snapToGrid/>
        <w:spacing w:line="580" w:lineRule="exact"/>
        <w:ind w:firstLine="5440" w:firstLineChars="17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2024年1月1日</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2024年度工贸行业安全生产监督检查计划</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textAlignment w:val="auto"/>
        <w:rPr>
          <w:rFonts w:hint="eastAsia" w:ascii="方正仿宋_GB2312" w:hAnsi="方正仿宋_GB2312" w:eastAsia="方正仿宋_GB2312" w:cs="方正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为进一步规范安全生产监督检查工作，切实履行安全监管职责，强化行政执法责任，增强监管执法效能，实现严格执法、公正执法、文明执法，根据《中华人民共和国安全生产法》《重庆市安全生产条例》等法律法规要求，结合实际，特下达2024年度工贸行业安全生产监督检查计划，请认真组织执行。</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一、工作目标</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认真贯彻落实《中华人民共和国安全生产法》《重庆市安全生产监督管理条例》等法律法规，科学、合理地制定年度监督检查计划，推动规范化监管执法，促进工贸企业落实安全生产主体责任。杜绝较大及以上生产安全事故，严控一般事故。</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二、监督检查人员及分工</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2024年，工贸安全监督管理科具有从事工贸领域安全生产执法资格的人员2名。监督检查人员的具体检查工作安排在每月的现场检查方案中进行明确。</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三、2024年度总法定工作日及安排计划</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（一）总法定工作日502天。即：2人×251天/人=502天。</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（二）2024年度工作日安排计划。全年工作日502天，其中：监督检查工作日预计175天，其他执法工作日预计190天，非执法工作日预计137天，具体安排计划如下。</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1、监督检查和综合监管工作日，全年预计175天。其中：监督检查工作日165天（检查 55家次×2天/家次+复查55÷2家次×2天/家次=165天）；综合监管10天（5家次×2家次/天=10天）。</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其他执法工作日，全年预计190天，其中：调查核实安全生产投诉举报全年预计28天；组织或参与事故调查处理全年预计20天；参加有关部门联合执法和开展安全生产综合监管全年预计40天；开展安全生产宣传教育培训全年预计20天；办理行政复议、行政应诉全年预计10天；开展标准化验收全年预计36天；完成本级人民政府或者上级应急管理部门安排的执法工作任务全年预计26天；其他需要安排监管执法工作预计10天。</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_GB2312" w:hAnsi="方正仿宋_GB2312" w:eastAsia="方正仿宋_GB2312" w:cs="方正仿宋_GB2312"/>
          <w:sz w:val="32"/>
          <w:szCs w:val="32"/>
          <w:lang w:val="en-US" w:eastAsia="zh-CN"/>
        </w:rPr>
      </w:pPr>
      <w:r>
        <w:rPr>
          <w:rFonts w:hint="eastAsia" w:ascii="方正仿宋_GBK" w:hAnsi="方正仿宋_GBK" w:eastAsia="方正仿宋_GBK" w:cs="方正仿宋_GBK"/>
          <w:sz w:val="32"/>
          <w:szCs w:val="32"/>
          <w:lang w:val="en-US" w:eastAsia="zh-CN"/>
        </w:rPr>
        <w:t>3、非执法工作日，全年预计137天。其中：机关值班全年预计20天；学习、培训、考核、会议等全年预计50天；法定年休假、病假、事假等全年预计30天；参加党群活动全年预计37天。</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四、监督检查的对象、风险类别、形式、频次、原则及主要内容</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（一）监督检查的对象及风险类别</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监督检查对象。根据职能职责，我局监管的对象是应急部修订工贸八大类中的冶金、有色、建材和机械等行业的规上企业，对其他四类行业实行综合监管。截止2023年底，共有监管企业133家，其中：建材10家，机械123家（无冶金和有色）。我局监管对象中有涉高温熔融17家，无涉爆粉尘、涉氨制冷、涉冶金煤气和有限空间作业企业。</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2、风险类别。经风险分析研判：无重大风险企业；较大风险企业17家（涉高温熔融）；一般风险企业92家；低风险企业26家（10家建材，2家2级标准化，14家停产企业）。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（二）监督检查的形式</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重点检查、一般检查、随机抽查及综合监管。</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（三）监督检查的频次</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严格按照风险分级管控和上级相关文件要求，计划全年实施监督检查和综合监管共计60家次，其中：开展监督检查55家次，开展综合监管5家次。具体计划如下。</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1、全年计划开展重点检查33家次。即：针对17家较大风险企业，开展全覆盖检查，计17家次；针对一般风险企业，每月检查企业1家次，计12家次；针对低风险企业，每季度检查企业1家次，计4家次。</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2、全年计划开展一般检查10家次。即：针对一般风险企业，每两个月检查企业1家次，计6家次；针对低风险企业，每季度检查企业1家次，计4家次。</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3、全年计划开展双随机检查12家次。即：每月随机抽查企业1家次，计12家次。</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4、全年计划开展综合监管5家次。即：全年对3个镇街、2个工业园区各督促指导1次。</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（四）监督检查的原则</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 监督检查坚持会同属地镇街、工业园区联合检查，专家服务。</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 提前5个工作日通知被检查单位。</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 因上级新的工作部署或其他特殊原因，导致年度检查计划不能按期执行，需提前或延后的，报局主要负责人批准同意。</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4、监管过程中，如有停产企业复产、在产在建企业停产停建等，按其风险等级进行监管。</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（五）监督检查的主要内容</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主要负责人履行职责、从业人员教育培训、安全费用提取及使用、机构设置及人员配备、规章制度及安全技术措施、安全警示标志标识、特种作业人员持证上岗、事故隐患排查治理、生产作业现场、建设项目“三同时”等。</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五、监督检查计划</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经测算，2024年度，计划用175天，开展监督检查和综合监管60家次，其中：重点检查33家次，一般检查10家次，双随机检查12家次，综合监管5家次。（详见2024年度工贸领域安全生产监督检查和综合监管计划表）</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left="960" w:leftChars="200" w:hanging="320" w:hangingChars="100"/>
        <w:textAlignment w:val="auto"/>
        <w:rPr>
          <w:rFonts w:hint="eastAsia" w:ascii="方正仿宋_GBK" w:hAnsi="方正仿宋_GBK" w:eastAsia="方正仿宋_GBK" w:cs="方正仿宋_GBK"/>
          <w:spacing w:val="-17"/>
          <w:sz w:val="32"/>
          <w:szCs w:val="32"/>
          <w:lang w:val="en-US" w:eastAsia="zh-CN"/>
        </w:rPr>
      </w:pPr>
      <w:r>
        <w:rPr>
          <w:rFonts w:hint="eastAsia" w:ascii="方正仿宋_GBK" w:hAnsi="方正仿宋_GBK" w:eastAsia="方正仿宋_GBK" w:cs="方正仿宋_GBK"/>
          <w:sz w:val="32"/>
          <w:szCs w:val="32"/>
          <w:lang w:val="en-US" w:eastAsia="zh-CN"/>
        </w:rPr>
        <w:t>附件：</w:t>
      </w:r>
      <w:r>
        <w:rPr>
          <w:rFonts w:hint="eastAsia" w:ascii="方正仿宋_GBK" w:hAnsi="方正仿宋_GBK" w:eastAsia="方正仿宋_GBK" w:cs="方正仿宋_GBK"/>
          <w:spacing w:val="-17"/>
          <w:sz w:val="32"/>
          <w:szCs w:val="32"/>
          <w:lang w:val="en-US" w:eastAsia="zh-CN"/>
        </w:rPr>
        <w:t>2024年度工贸领域安全生产监督检查和综合监管计划表</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_GB2312" w:hAnsi="方正仿宋_GB2312" w:eastAsia="方正仿宋_GB2312" w:cs="方正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_GB2312" w:hAnsi="方正仿宋_GB2312" w:eastAsia="方正仿宋_GB2312" w:cs="方正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textAlignment w:val="auto"/>
        <w:rPr>
          <w:rFonts w:hint="default" w:ascii="方正仿宋_GB2312" w:hAnsi="方正仿宋_GB2312" w:eastAsia="方正仿宋_GB2312" w:cs="方正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textAlignment w:val="auto"/>
        <w:rPr>
          <w:rFonts w:hint="default" w:ascii="方正仿宋_GB2312" w:hAnsi="方正仿宋_GB2312" w:eastAsia="方正仿宋_GB2312" w:cs="方正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附件</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_GBK" w:hAnsi="方正小标宋_GBK" w:eastAsia="方正小标宋_GBK" w:cs="方正小标宋_GBK"/>
          <w:spacing w:val="-20"/>
          <w:sz w:val="44"/>
          <w:szCs w:val="44"/>
          <w:lang w:val="en-US" w:eastAsia="zh-CN"/>
        </w:rPr>
      </w:pPr>
      <w:r>
        <w:rPr>
          <w:rFonts w:hint="eastAsia" w:ascii="方正小标宋_GBK" w:hAnsi="方正小标宋_GBK" w:eastAsia="方正小标宋_GBK" w:cs="方正小标宋_GBK"/>
          <w:spacing w:val="-20"/>
          <w:sz w:val="44"/>
          <w:szCs w:val="44"/>
          <w:lang w:val="en-US" w:eastAsia="zh-CN"/>
        </w:rPr>
        <w:t>2024年度工贸领域安全生产监督检查</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方正小标宋_GBK" w:hAnsi="方正小标宋_GBK" w:eastAsia="方正小标宋_GBK" w:cs="方正小标宋_GBK"/>
          <w:spacing w:val="-20"/>
          <w:sz w:val="44"/>
          <w:szCs w:val="44"/>
          <w:lang w:val="en-US" w:eastAsia="zh-CN"/>
        </w:rPr>
      </w:pPr>
      <w:r>
        <w:rPr>
          <w:rFonts w:hint="eastAsia" w:ascii="方正小标宋_GBK" w:hAnsi="方正小标宋_GBK" w:eastAsia="方正小标宋_GBK" w:cs="方正小标宋_GBK"/>
          <w:spacing w:val="-20"/>
          <w:sz w:val="44"/>
          <w:szCs w:val="44"/>
          <w:lang w:val="en-US" w:eastAsia="zh-CN"/>
        </w:rPr>
        <w:t>和综合监管计划表</w:t>
      </w:r>
    </w:p>
    <w:tbl>
      <w:tblPr>
        <w:tblStyle w:val="5"/>
        <w:tblpPr w:leftFromText="180" w:rightFromText="180" w:vertAnchor="text" w:horzAnchor="page" w:tblpX="989" w:tblpY="363"/>
        <w:tblOverlap w:val="never"/>
        <w:tblW w:w="99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593"/>
        <w:gridCol w:w="5"/>
        <w:gridCol w:w="3055"/>
        <w:gridCol w:w="2295"/>
        <w:gridCol w:w="1560"/>
        <w:gridCol w:w="14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trPr>
        <w:tc>
          <w:tcPr>
            <w:tcW w:w="159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方正黑体_GBK" w:hAnsi="方正黑体_GBK" w:eastAsia="方正黑体_GBK" w:cs="方正黑体_GBK"/>
                <w:i w:val="0"/>
                <w:iCs w:val="0"/>
                <w:color w:val="auto"/>
                <w:sz w:val="24"/>
                <w:szCs w:val="24"/>
                <w:u w:val="none"/>
              </w:rPr>
            </w:pPr>
            <w:r>
              <w:rPr>
                <w:rFonts w:hint="eastAsia" w:ascii="方正黑体_GBK" w:hAnsi="方正黑体_GBK" w:eastAsia="方正黑体_GBK" w:cs="方正黑体_GBK"/>
                <w:i w:val="0"/>
                <w:iCs w:val="0"/>
                <w:color w:val="auto"/>
                <w:kern w:val="0"/>
                <w:sz w:val="24"/>
                <w:szCs w:val="24"/>
                <w:u w:val="none"/>
                <w:lang w:val="en-US" w:eastAsia="zh-CN" w:bidi="ar"/>
              </w:rPr>
              <w:t>检查时间</w:t>
            </w: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方正黑体_GBK" w:hAnsi="方正黑体_GBK" w:eastAsia="方正黑体_GBK" w:cs="方正黑体_GBK"/>
                <w:i w:val="0"/>
                <w:iCs w:val="0"/>
                <w:color w:val="auto"/>
                <w:sz w:val="24"/>
                <w:szCs w:val="24"/>
                <w:u w:val="none"/>
              </w:rPr>
            </w:pPr>
            <w:r>
              <w:rPr>
                <w:rFonts w:hint="eastAsia" w:ascii="方正黑体_GBK" w:hAnsi="方正黑体_GBK" w:eastAsia="方正黑体_GBK" w:cs="方正黑体_GBK"/>
                <w:i w:val="0"/>
                <w:iCs w:val="0"/>
                <w:color w:val="auto"/>
                <w:kern w:val="0"/>
                <w:sz w:val="24"/>
                <w:szCs w:val="24"/>
                <w:u w:val="none"/>
                <w:lang w:val="en-US" w:eastAsia="zh-CN" w:bidi="ar"/>
              </w:rPr>
              <w:t>检查企业名单</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黑体_GBK" w:hAnsi="方正黑体_GBK" w:eastAsia="方正黑体_GBK" w:cs="方正黑体_GBK"/>
                <w:i w:val="0"/>
                <w:iCs w:val="0"/>
                <w:color w:val="auto"/>
                <w:sz w:val="24"/>
                <w:szCs w:val="24"/>
                <w:u w:val="none"/>
              </w:rPr>
            </w:pPr>
            <w:r>
              <w:rPr>
                <w:rFonts w:hint="eastAsia" w:ascii="方正黑体_GBK" w:hAnsi="方正黑体_GBK" w:eastAsia="方正黑体_GBK" w:cs="方正黑体_GBK"/>
                <w:i w:val="0"/>
                <w:iCs w:val="0"/>
                <w:color w:val="auto"/>
                <w:kern w:val="0"/>
                <w:sz w:val="24"/>
                <w:szCs w:val="24"/>
                <w:u w:val="none"/>
                <w:lang w:val="en-US" w:eastAsia="zh-CN" w:bidi="ar"/>
              </w:rPr>
              <w:t>所在镇街（园区）</w:t>
            </w:r>
          </w:p>
        </w:tc>
        <w:tc>
          <w:tcPr>
            <w:tcW w:w="15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方正黑体_GBK" w:hAnsi="方正黑体_GBK" w:eastAsia="方正黑体_GBK" w:cs="方正黑体_GBK"/>
                <w:i w:val="0"/>
                <w:iCs w:val="0"/>
                <w:color w:val="auto"/>
                <w:sz w:val="24"/>
                <w:szCs w:val="24"/>
                <w:u w:val="none"/>
              </w:rPr>
            </w:pPr>
            <w:r>
              <w:rPr>
                <w:rFonts w:hint="eastAsia" w:ascii="方正黑体_GBK" w:hAnsi="方正黑体_GBK" w:eastAsia="方正黑体_GBK" w:cs="方正黑体_GBK"/>
                <w:i w:val="0"/>
                <w:iCs w:val="0"/>
                <w:color w:val="auto"/>
                <w:kern w:val="0"/>
                <w:sz w:val="24"/>
                <w:szCs w:val="24"/>
                <w:u w:val="none"/>
                <w:lang w:val="en-US" w:eastAsia="zh-CN" w:bidi="ar"/>
              </w:rPr>
              <w:t>检查类型</w:t>
            </w:r>
          </w:p>
        </w:tc>
        <w:tc>
          <w:tcPr>
            <w:tcW w:w="148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方正黑体_GBK" w:hAnsi="方正黑体_GBK" w:eastAsia="方正黑体_GBK" w:cs="方正黑体_GBK"/>
                <w:i w:val="0"/>
                <w:iCs w:val="0"/>
                <w:color w:val="auto"/>
                <w:kern w:val="0"/>
                <w:sz w:val="24"/>
                <w:szCs w:val="24"/>
                <w:u w:val="none"/>
                <w:lang w:val="en-US" w:eastAsia="zh-CN" w:bidi="ar"/>
              </w:rPr>
            </w:pPr>
            <w:r>
              <w:rPr>
                <w:rFonts w:hint="eastAsia" w:ascii="方正黑体_GBK" w:hAnsi="方正黑体_GBK" w:eastAsia="方正黑体_GBK" w:cs="方正黑体_GBK"/>
                <w:i w:val="0"/>
                <w:iCs w:val="0"/>
                <w:color w:val="auto"/>
                <w:kern w:val="0"/>
                <w:sz w:val="24"/>
                <w:szCs w:val="24"/>
                <w:u w:val="none"/>
                <w:lang w:val="en-US" w:eastAsia="zh-CN" w:bidi="ar"/>
              </w:rPr>
              <w:t>家次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sz w:val="24"/>
                <w:szCs w:val="24"/>
                <w:u w:val="none"/>
              </w:rPr>
            </w:pPr>
            <w:r>
              <w:rPr>
                <w:rFonts w:hint="default" w:ascii="Times New Roman" w:hAnsi="Times New Roman" w:eastAsia="方正仿宋_GBK" w:cs="Times New Roman"/>
                <w:i w:val="0"/>
                <w:iCs w:val="0"/>
                <w:color w:val="auto"/>
                <w:kern w:val="0"/>
                <w:sz w:val="24"/>
                <w:szCs w:val="24"/>
                <w:u w:val="none"/>
                <w:lang w:val="en-US" w:eastAsia="zh-CN" w:bidi="ar"/>
              </w:rPr>
              <w:t>1</w:t>
            </w:r>
            <w:r>
              <w:rPr>
                <w:rFonts w:hint="eastAsia" w:ascii="方正仿宋_GBK" w:hAnsi="方正仿宋_GBK" w:eastAsia="方正仿宋_GBK" w:cs="方正仿宋_GBK"/>
                <w:i w:val="0"/>
                <w:iCs w:val="0"/>
                <w:color w:val="auto"/>
                <w:kern w:val="0"/>
                <w:sz w:val="24"/>
                <w:szCs w:val="24"/>
                <w:u w:val="none"/>
                <w:lang w:val="en-US" w:eastAsia="zh-CN" w:bidi="ar"/>
              </w:rPr>
              <w:t>月</w:t>
            </w: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sz w:val="24"/>
                <w:szCs w:val="24"/>
                <w:u w:val="none"/>
                <w:lang w:eastAsia="zh-CN"/>
              </w:rPr>
              <w:t>重庆市大足区宇秀动力科技有限公司</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万古高新区</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重点检查</w:t>
            </w:r>
          </w:p>
        </w:tc>
        <w:tc>
          <w:tcPr>
            <w:tcW w:w="1488" w:type="dxa"/>
            <w:vMerge w:val="restar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default" w:ascii="Times New Roman" w:hAnsi="Times New Roman" w:eastAsia="方正仿宋_GBK" w:cs="Times New Roman"/>
                <w:i w:val="0"/>
                <w:iCs w:val="0"/>
                <w:color w:val="auto"/>
                <w:kern w:val="0"/>
                <w:sz w:val="24"/>
                <w:szCs w:val="24"/>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rPr>
            </w:pP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重庆荣爵科技有限公司</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万古高新区</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重点检查</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rPr>
            </w:pP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重庆首溪建材有限公司</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万古镇</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重点检查</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rPr>
            </w:pP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重庆本川金属材料有限公司</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万古高新区</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一般检查</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rPr>
            </w:pP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随机抽查</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sz w:val="24"/>
                <w:szCs w:val="24"/>
                <w:u w:val="none"/>
              </w:rPr>
            </w:pP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双随机</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sz w:val="24"/>
                <w:szCs w:val="24"/>
                <w:u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sz w:val="24"/>
                <w:szCs w:val="24"/>
                <w:u w:val="none"/>
              </w:rPr>
            </w:pPr>
            <w:r>
              <w:rPr>
                <w:rFonts w:hint="default" w:ascii="Times New Roman" w:hAnsi="Times New Roman" w:eastAsia="方正仿宋_GBK" w:cs="Times New Roman"/>
                <w:i w:val="0"/>
                <w:iCs w:val="0"/>
                <w:color w:val="auto"/>
                <w:kern w:val="0"/>
                <w:sz w:val="24"/>
                <w:szCs w:val="24"/>
                <w:u w:val="none"/>
                <w:lang w:val="en-US" w:eastAsia="zh-CN" w:bidi="ar"/>
              </w:rPr>
              <w:t>2</w:t>
            </w:r>
            <w:r>
              <w:rPr>
                <w:rFonts w:hint="eastAsia" w:ascii="方正仿宋_GBK" w:hAnsi="方正仿宋_GBK" w:eastAsia="方正仿宋_GBK" w:cs="方正仿宋_GBK"/>
                <w:i w:val="0"/>
                <w:iCs w:val="0"/>
                <w:color w:val="auto"/>
                <w:kern w:val="0"/>
                <w:sz w:val="24"/>
                <w:szCs w:val="24"/>
                <w:u w:val="none"/>
                <w:lang w:val="en-US" w:eastAsia="zh-CN" w:bidi="ar"/>
              </w:rPr>
              <w:t>月</w:t>
            </w: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重庆市大足区十里铸钢有限公司</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龙水镇</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重点检查</w:t>
            </w:r>
          </w:p>
        </w:tc>
        <w:tc>
          <w:tcPr>
            <w:tcW w:w="1488" w:type="dxa"/>
            <w:vMerge w:val="restar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default" w:ascii="Times New Roman" w:hAnsi="Times New Roman" w:eastAsia="方正仿宋_GBK" w:cs="Times New Roman"/>
                <w:i w:val="0"/>
                <w:iCs w:val="0"/>
                <w:color w:val="auto"/>
                <w:kern w:val="0"/>
                <w:sz w:val="24"/>
                <w:szCs w:val="24"/>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rPr>
            </w:pP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重庆童然机械有限公司</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大足工业园区</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重点检查</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sz w:val="24"/>
                <w:szCs w:val="24"/>
                <w:u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rPr>
            </w:pP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2"/>
                <w:sz w:val="24"/>
                <w:szCs w:val="24"/>
                <w:u w:val="none"/>
                <w:lang w:val="en-US" w:eastAsia="zh-CN" w:bidi="ar-SA"/>
              </w:rPr>
            </w:pPr>
            <w:r>
              <w:rPr>
                <w:rFonts w:hint="eastAsia" w:ascii="方正仿宋_GBK" w:hAnsi="方正仿宋_GBK" w:eastAsia="方正仿宋_GBK" w:cs="方正仿宋_GBK"/>
                <w:i w:val="0"/>
                <w:iCs w:val="0"/>
                <w:color w:val="auto"/>
                <w:sz w:val="24"/>
                <w:szCs w:val="24"/>
                <w:u w:val="none"/>
                <w:lang w:eastAsia="zh-CN"/>
              </w:rPr>
              <w:t>重庆奎龙实业有限公司</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2"/>
                <w:sz w:val="24"/>
                <w:szCs w:val="24"/>
                <w:u w:val="none"/>
                <w:lang w:val="en-US" w:eastAsia="zh-CN" w:bidi="ar-SA"/>
              </w:rPr>
            </w:pPr>
            <w:r>
              <w:rPr>
                <w:rFonts w:hint="eastAsia" w:ascii="方正仿宋_GBK" w:hAnsi="方正仿宋_GBK" w:eastAsia="方正仿宋_GBK" w:cs="方正仿宋_GBK"/>
                <w:i w:val="0"/>
                <w:iCs w:val="0"/>
                <w:color w:val="auto"/>
                <w:kern w:val="0"/>
                <w:sz w:val="24"/>
                <w:szCs w:val="24"/>
                <w:u w:val="none"/>
                <w:lang w:val="en-US" w:eastAsia="zh-CN" w:bidi="ar"/>
              </w:rPr>
              <w:t>大足工业园区</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重点检查</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sz w:val="24"/>
                <w:szCs w:val="24"/>
                <w:u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rPr>
            </w:pP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重庆市大足区源鼎混凝土有限公司</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大足工业园区</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一般检查</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sz w:val="24"/>
                <w:szCs w:val="24"/>
                <w:u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567" w:hRule="atLeast"/>
        </w:trPr>
        <w:tc>
          <w:tcPr>
            <w:tcW w:w="159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rPr>
            </w:pP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随机抽查</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sz w:val="24"/>
                <w:szCs w:val="24"/>
                <w:u w:val="none"/>
              </w:rPr>
            </w:pP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双随机</w:t>
            </w:r>
          </w:p>
        </w:tc>
        <w:tc>
          <w:tcPr>
            <w:tcW w:w="1488"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sz w:val="24"/>
                <w:szCs w:val="24"/>
                <w:u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sz w:val="24"/>
                <w:szCs w:val="24"/>
                <w:u w:val="none"/>
              </w:rPr>
            </w:pPr>
            <w:r>
              <w:rPr>
                <w:rFonts w:hint="default" w:ascii="Times New Roman" w:hAnsi="Times New Roman" w:eastAsia="方正仿宋_GBK" w:cs="Times New Roman"/>
                <w:i w:val="0"/>
                <w:iCs w:val="0"/>
                <w:color w:val="auto"/>
                <w:kern w:val="0"/>
                <w:sz w:val="24"/>
                <w:szCs w:val="24"/>
                <w:u w:val="none"/>
                <w:lang w:val="en-US" w:eastAsia="zh-CN" w:bidi="ar"/>
              </w:rPr>
              <w:t>3</w:t>
            </w:r>
            <w:r>
              <w:rPr>
                <w:rFonts w:hint="eastAsia" w:ascii="方正仿宋_GBK" w:hAnsi="方正仿宋_GBK" w:eastAsia="方正仿宋_GBK" w:cs="方正仿宋_GBK"/>
                <w:i w:val="0"/>
                <w:iCs w:val="0"/>
                <w:color w:val="auto"/>
                <w:kern w:val="0"/>
                <w:sz w:val="24"/>
                <w:szCs w:val="24"/>
                <w:u w:val="none"/>
                <w:lang w:val="en-US" w:eastAsia="zh-CN" w:bidi="ar"/>
              </w:rPr>
              <w:t>月</w:t>
            </w: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重庆市大足区远大汽配有限公司</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大足工业园区</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重点检查</w:t>
            </w:r>
          </w:p>
        </w:tc>
        <w:tc>
          <w:tcPr>
            <w:tcW w:w="1488" w:type="dxa"/>
            <w:vMerge w:val="restar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auto"/>
                <w:kern w:val="0"/>
                <w:sz w:val="24"/>
                <w:szCs w:val="24"/>
                <w:u w:val="none"/>
                <w:lang w:val="en-US" w:eastAsia="zh-CN" w:bidi="ar"/>
              </w:rPr>
            </w:pPr>
            <w:r>
              <w:rPr>
                <w:rFonts w:hint="default" w:ascii="Times New Roman" w:hAnsi="Times New Roman" w:eastAsia="方正仿宋_GBK" w:cs="Times New Roman"/>
                <w:i w:val="0"/>
                <w:iCs w:val="0"/>
                <w:color w:val="auto"/>
                <w:kern w:val="0"/>
                <w:sz w:val="24"/>
                <w:szCs w:val="24"/>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rPr>
            </w:pP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sz w:val="24"/>
                <w:szCs w:val="24"/>
                <w:u w:val="none"/>
                <w:lang w:eastAsia="zh-CN"/>
              </w:rPr>
              <w:t>重庆大益机械制造有限公司</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大足工业园区</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重点检查</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rPr>
            </w:pP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重庆市大足区乾逊机械配件有限公司</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大足工业园区</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重点检查</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rPr>
            </w:pP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重庆伍壹捌摩托车配件有限公司</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大足工业园区</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一般检查</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sz w:val="24"/>
                <w:szCs w:val="24"/>
                <w:u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rPr>
            </w:pP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随机抽查</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sz w:val="24"/>
                <w:szCs w:val="24"/>
                <w:u w:val="none"/>
              </w:rPr>
            </w:pP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双随机</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sz w:val="24"/>
                <w:szCs w:val="24"/>
                <w:u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sz w:val="24"/>
                <w:szCs w:val="24"/>
                <w:u w:val="none"/>
              </w:rPr>
            </w:pPr>
            <w:r>
              <w:rPr>
                <w:rFonts w:hint="default" w:ascii="Times New Roman" w:hAnsi="Times New Roman" w:eastAsia="方正仿宋_GBK" w:cs="Times New Roman"/>
                <w:i w:val="0"/>
                <w:iCs w:val="0"/>
                <w:color w:val="auto"/>
                <w:kern w:val="0"/>
                <w:sz w:val="24"/>
                <w:szCs w:val="24"/>
                <w:u w:val="none"/>
                <w:lang w:val="en-US" w:eastAsia="zh-CN" w:bidi="ar"/>
              </w:rPr>
              <w:t>4</w:t>
            </w:r>
            <w:r>
              <w:rPr>
                <w:rFonts w:hint="eastAsia" w:ascii="方正仿宋_GBK" w:hAnsi="方正仿宋_GBK" w:eastAsia="方正仿宋_GBK" w:cs="方正仿宋_GBK"/>
                <w:i w:val="0"/>
                <w:iCs w:val="0"/>
                <w:color w:val="auto"/>
                <w:kern w:val="0"/>
                <w:sz w:val="24"/>
                <w:szCs w:val="24"/>
                <w:u w:val="none"/>
                <w:lang w:val="en-US" w:eastAsia="zh-CN" w:bidi="ar"/>
              </w:rPr>
              <w:t>月</w:t>
            </w: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重庆市大足区腾飞五金厂</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大足工业园区</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重点检查</w:t>
            </w:r>
          </w:p>
        </w:tc>
        <w:tc>
          <w:tcPr>
            <w:tcW w:w="1488" w:type="dxa"/>
            <w:vMerge w:val="restar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default" w:ascii="Times New Roman" w:hAnsi="Times New Roman" w:eastAsia="方正仿宋_GBK" w:cs="Times New Roman"/>
                <w:i w:val="0"/>
                <w:iCs w:val="0"/>
                <w:color w:val="auto"/>
                <w:kern w:val="0"/>
                <w:sz w:val="24"/>
                <w:szCs w:val="24"/>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sz w:val="24"/>
                <w:szCs w:val="24"/>
                <w:u w:val="none"/>
                <w:lang w:eastAsia="zh-CN"/>
              </w:rPr>
              <w:t>重庆市大足区森茂带钢有限公司</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大足工业园区</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重点检查</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rPr>
            </w:pP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重庆市三诺机电有限公司</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sz w:val="24"/>
                <w:szCs w:val="24"/>
                <w:u w:val="none"/>
                <w:lang w:eastAsia="zh-CN"/>
              </w:rPr>
              <w:t>大足工业园区</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sz w:val="24"/>
                <w:szCs w:val="24"/>
                <w:u w:val="none"/>
                <w:lang w:eastAsia="zh-CN"/>
              </w:rPr>
              <w:t>重点检查</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sz w:val="24"/>
                <w:szCs w:val="24"/>
                <w:u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rPr>
            </w:pP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重庆越申工贸有限公司</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大足工业园区</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一般检查</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sz w:val="24"/>
                <w:szCs w:val="24"/>
                <w:u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rPr>
            </w:pP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随机抽查</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sz w:val="24"/>
                <w:szCs w:val="24"/>
                <w:u w:val="none"/>
              </w:rPr>
            </w:pP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双随机</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sz w:val="24"/>
                <w:szCs w:val="24"/>
                <w:u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1593"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sz w:val="24"/>
                <w:szCs w:val="24"/>
                <w:u w:val="none"/>
              </w:rPr>
            </w:pPr>
            <w:r>
              <w:rPr>
                <w:rFonts w:hint="default" w:ascii="Times New Roman" w:hAnsi="Times New Roman" w:eastAsia="方正仿宋_GBK" w:cs="Times New Roman"/>
                <w:i w:val="0"/>
                <w:iCs w:val="0"/>
                <w:color w:val="auto"/>
                <w:kern w:val="0"/>
                <w:sz w:val="24"/>
                <w:szCs w:val="24"/>
                <w:u w:val="none"/>
                <w:lang w:val="en-US" w:eastAsia="zh-CN" w:bidi="ar"/>
              </w:rPr>
              <w:t>5</w:t>
            </w:r>
            <w:r>
              <w:rPr>
                <w:rFonts w:hint="eastAsia" w:ascii="方正仿宋_GBK" w:hAnsi="方正仿宋_GBK" w:eastAsia="方正仿宋_GBK" w:cs="方正仿宋_GBK"/>
                <w:i w:val="0"/>
                <w:iCs w:val="0"/>
                <w:color w:val="auto"/>
                <w:kern w:val="0"/>
                <w:sz w:val="24"/>
                <w:szCs w:val="24"/>
                <w:u w:val="none"/>
                <w:lang w:val="en-US" w:eastAsia="zh-CN" w:bidi="ar"/>
              </w:rPr>
              <w:t>月</w:t>
            </w: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重庆市大足区通达铁路车辆配件制造有限公司</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sz w:val="24"/>
                <w:szCs w:val="24"/>
                <w:u w:val="none"/>
              </w:rPr>
            </w:pP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重点检查</w:t>
            </w:r>
          </w:p>
        </w:tc>
        <w:tc>
          <w:tcPr>
            <w:tcW w:w="1488" w:type="dxa"/>
            <w:vMerge w:val="restar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default" w:ascii="Times New Roman" w:hAnsi="Times New Roman" w:eastAsia="方正仿宋_GBK" w:cs="Times New Roman"/>
                <w:i w:val="0"/>
                <w:iCs w:val="0"/>
                <w:color w:val="auto"/>
                <w:kern w:val="0"/>
                <w:sz w:val="24"/>
                <w:szCs w:val="24"/>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重庆幸光钢丸有限公司</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大足工业园区</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重点检查</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rPr>
            </w:pP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2"/>
                <w:sz w:val="24"/>
                <w:szCs w:val="24"/>
                <w:u w:val="none"/>
                <w:lang w:val="en-US" w:eastAsia="zh-CN" w:bidi="ar-SA"/>
              </w:rPr>
            </w:pPr>
            <w:r>
              <w:rPr>
                <w:rFonts w:hint="eastAsia" w:ascii="方正仿宋_GBK" w:hAnsi="方正仿宋_GBK" w:eastAsia="方正仿宋_GBK" w:cs="方正仿宋_GBK"/>
                <w:i w:val="0"/>
                <w:iCs w:val="0"/>
                <w:color w:val="auto"/>
                <w:kern w:val="2"/>
                <w:sz w:val="24"/>
                <w:szCs w:val="24"/>
                <w:u w:val="none"/>
                <w:lang w:val="en-US" w:eastAsia="zh-CN" w:bidi="ar-SA"/>
              </w:rPr>
              <w:t>重庆希泽机械设备制造有限公司</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2"/>
                <w:sz w:val="24"/>
                <w:szCs w:val="24"/>
                <w:u w:val="none"/>
                <w:lang w:val="en-US" w:eastAsia="zh-CN" w:bidi="ar-SA"/>
              </w:rPr>
            </w:pPr>
            <w:r>
              <w:rPr>
                <w:rFonts w:hint="eastAsia" w:ascii="方正仿宋_GBK" w:hAnsi="方正仿宋_GBK" w:eastAsia="方正仿宋_GBK" w:cs="方正仿宋_GBK"/>
                <w:i w:val="0"/>
                <w:iCs w:val="0"/>
                <w:color w:val="auto"/>
                <w:sz w:val="24"/>
                <w:szCs w:val="24"/>
                <w:u w:val="none"/>
                <w:lang w:eastAsia="zh-CN"/>
              </w:rPr>
              <w:t>万古高新区</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2"/>
                <w:sz w:val="24"/>
                <w:szCs w:val="24"/>
                <w:u w:val="none"/>
                <w:lang w:val="en-US" w:eastAsia="zh-CN" w:bidi="ar-SA"/>
              </w:rPr>
            </w:pPr>
            <w:r>
              <w:rPr>
                <w:rFonts w:hint="eastAsia" w:ascii="方正仿宋_GBK" w:hAnsi="方正仿宋_GBK" w:eastAsia="方正仿宋_GBK" w:cs="方正仿宋_GBK"/>
                <w:i w:val="0"/>
                <w:iCs w:val="0"/>
                <w:color w:val="auto"/>
                <w:sz w:val="24"/>
                <w:szCs w:val="24"/>
                <w:u w:val="none"/>
                <w:lang w:eastAsia="zh-CN"/>
              </w:rPr>
              <w:t>重点检查</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sz w:val="24"/>
                <w:szCs w:val="24"/>
                <w:u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rPr>
            </w:pP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2"/>
                <w:sz w:val="24"/>
                <w:szCs w:val="24"/>
                <w:u w:val="none"/>
                <w:lang w:val="en-US" w:eastAsia="zh-CN" w:bidi="ar-SA"/>
              </w:rPr>
            </w:pPr>
            <w:r>
              <w:rPr>
                <w:rFonts w:hint="eastAsia" w:ascii="方正仿宋_GBK" w:hAnsi="方正仿宋_GBK" w:eastAsia="方正仿宋_GBK" w:cs="方正仿宋_GBK"/>
                <w:i w:val="0"/>
                <w:iCs w:val="0"/>
                <w:color w:val="auto"/>
                <w:kern w:val="2"/>
                <w:sz w:val="24"/>
                <w:szCs w:val="24"/>
                <w:u w:val="none"/>
                <w:lang w:val="en-US" w:eastAsia="zh-CN" w:bidi="ar-SA"/>
              </w:rPr>
              <w:t>督促指导</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sz w:val="24"/>
                <w:szCs w:val="24"/>
                <w:u w:val="none"/>
                <w:lang w:eastAsia="zh-CN"/>
              </w:rPr>
              <w:t>龙水镇应急办</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kern w:val="2"/>
                <w:sz w:val="24"/>
                <w:szCs w:val="24"/>
                <w:u w:val="none"/>
                <w:lang w:val="en-US" w:eastAsia="zh-CN" w:bidi="ar-SA"/>
              </w:rPr>
              <w:t>综合监管</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2"/>
                <w:sz w:val="24"/>
                <w:szCs w:val="24"/>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rPr>
            </w:pP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2"/>
                <w:sz w:val="24"/>
                <w:szCs w:val="24"/>
                <w:u w:val="none"/>
                <w:lang w:val="en-US" w:eastAsia="zh-CN" w:bidi="ar-SA"/>
              </w:rPr>
            </w:pPr>
            <w:r>
              <w:rPr>
                <w:rFonts w:hint="eastAsia" w:ascii="方正仿宋_GBK" w:hAnsi="方正仿宋_GBK" w:eastAsia="方正仿宋_GBK" w:cs="方正仿宋_GBK"/>
                <w:i w:val="0"/>
                <w:iCs w:val="0"/>
                <w:color w:val="auto"/>
                <w:kern w:val="2"/>
                <w:sz w:val="24"/>
                <w:szCs w:val="24"/>
                <w:u w:val="none"/>
                <w:lang w:val="en-US" w:eastAsia="zh-CN" w:bidi="ar-SA"/>
              </w:rPr>
              <w:t>随机抽查</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sz w:val="24"/>
                <w:szCs w:val="24"/>
                <w:u w:val="none"/>
                <w:lang w:eastAsia="zh-CN"/>
              </w:rPr>
            </w:pP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双随机</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sz w:val="24"/>
                <w:szCs w:val="24"/>
                <w:u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1598" w:type="dxa"/>
            <w:gridSpan w:val="2"/>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sz w:val="24"/>
                <w:szCs w:val="24"/>
                <w:u w:val="none"/>
              </w:rPr>
            </w:pPr>
            <w:r>
              <w:rPr>
                <w:rFonts w:hint="default" w:ascii="Times New Roman" w:hAnsi="Times New Roman" w:eastAsia="方正仿宋_GBK" w:cs="Times New Roman"/>
                <w:i w:val="0"/>
                <w:iCs w:val="0"/>
                <w:color w:val="auto"/>
                <w:kern w:val="0"/>
                <w:sz w:val="24"/>
                <w:szCs w:val="24"/>
                <w:u w:val="none"/>
                <w:lang w:val="en-US" w:eastAsia="zh-CN" w:bidi="ar"/>
              </w:rPr>
              <w:t>6</w:t>
            </w:r>
            <w:r>
              <w:rPr>
                <w:rFonts w:hint="eastAsia" w:ascii="方正仿宋_GBK" w:hAnsi="方正仿宋_GBK" w:eastAsia="方正仿宋_GBK" w:cs="方正仿宋_GBK"/>
                <w:i w:val="0"/>
                <w:iCs w:val="0"/>
                <w:color w:val="auto"/>
                <w:kern w:val="0"/>
                <w:sz w:val="24"/>
                <w:szCs w:val="24"/>
                <w:u w:val="none"/>
                <w:lang w:val="en-US" w:eastAsia="zh-CN" w:bidi="ar"/>
              </w:rPr>
              <w:t>月</w:t>
            </w:r>
          </w:p>
        </w:tc>
        <w:tc>
          <w:tcPr>
            <w:tcW w:w="305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重庆拓创机械配件有限公司</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大足工业园区</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重点检查</w:t>
            </w:r>
          </w:p>
        </w:tc>
        <w:tc>
          <w:tcPr>
            <w:tcW w:w="1488" w:type="dxa"/>
            <w:vMerge w:val="restar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default" w:ascii="Times New Roman" w:hAnsi="Times New Roman" w:eastAsia="方正仿宋_GBK" w:cs="Times New Roman"/>
                <w:i w:val="0"/>
                <w:iCs w:val="0"/>
                <w:color w:val="auto"/>
                <w:kern w:val="0"/>
                <w:sz w:val="24"/>
                <w:szCs w:val="24"/>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8" w:type="dxa"/>
            <w:gridSpan w:val="2"/>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rPr>
            </w:pPr>
          </w:p>
        </w:tc>
        <w:tc>
          <w:tcPr>
            <w:tcW w:w="305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重庆驰五金制品有限公司晨</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万古高新区</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重点检查</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sz w:val="24"/>
                <w:szCs w:val="24"/>
                <w:u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restart"/>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rPr>
            </w:pP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2"/>
                <w:sz w:val="24"/>
                <w:szCs w:val="24"/>
                <w:u w:val="none"/>
                <w:lang w:val="en-US" w:eastAsia="zh-CN" w:bidi="ar-SA"/>
              </w:rPr>
            </w:pPr>
            <w:r>
              <w:rPr>
                <w:rFonts w:hint="eastAsia" w:ascii="方正仿宋_GBK" w:hAnsi="方正仿宋_GBK" w:eastAsia="方正仿宋_GBK" w:cs="方正仿宋_GBK"/>
                <w:i w:val="0"/>
                <w:iCs w:val="0"/>
                <w:color w:val="auto"/>
                <w:kern w:val="2"/>
                <w:sz w:val="24"/>
                <w:szCs w:val="24"/>
                <w:u w:val="none"/>
                <w:lang w:val="en-US" w:eastAsia="zh-CN" w:bidi="ar-SA"/>
              </w:rPr>
              <w:t>重庆市鑫田标准件制造有限公司</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万古高新区</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一般检查</w:t>
            </w:r>
          </w:p>
        </w:tc>
        <w:tc>
          <w:tcPr>
            <w:tcW w:w="1488" w:type="dxa"/>
            <w:vMerge w:val="restar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rPr>
            </w:pP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2"/>
                <w:sz w:val="24"/>
                <w:szCs w:val="24"/>
                <w:u w:val="none"/>
                <w:lang w:val="en-US" w:eastAsia="zh-CN" w:bidi="ar-SA"/>
              </w:rPr>
            </w:pPr>
            <w:r>
              <w:rPr>
                <w:rFonts w:hint="eastAsia" w:ascii="方正仿宋_GBK" w:hAnsi="方正仿宋_GBK" w:eastAsia="方正仿宋_GBK" w:cs="方正仿宋_GBK"/>
                <w:i w:val="0"/>
                <w:iCs w:val="0"/>
                <w:color w:val="auto"/>
                <w:kern w:val="2"/>
                <w:sz w:val="24"/>
                <w:szCs w:val="24"/>
                <w:u w:val="none"/>
                <w:lang w:val="en-US" w:eastAsia="zh-CN" w:bidi="ar-SA"/>
              </w:rPr>
              <w:t>督促指导</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2"/>
                <w:sz w:val="24"/>
                <w:szCs w:val="24"/>
                <w:u w:val="none"/>
                <w:lang w:val="en-US" w:eastAsia="zh-CN" w:bidi="ar-SA"/>
              </w:rPr>
            </w:pPr>
            <w:r>
              <w:rPr>
                <w:rFonts w:hint="eastAsia" w:ascii="方正仿宋_GBK" w:hAnsi="方正仿宋_GBK" w:eastAsia="方正仿宋_GBK" w:cs="方正仿宋_GBK"/>
                <w:i w:val="0"/>
                <w:iCs w:val="0"/>
                <w:color w:val="auto"/>
                <w:sz w:val="24"/>
                <w:szCs w:val="24"/>
                <w:u w:val="none"/>
                <w:lang w:eastAsia="zh-CN"/>
              </w:rPr>
              <w:t>万古镇应急办</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2"/>
                <w:sz w:val="24"/>
                <w:szCs w:val="24"/>
                <w:u w:val="none"/>
                <w:lang w:val="en-US" w:eastAsia="zh-CN" w:bidi="ar-SA"/>
              </w:rPr>
            </w:pPr>
            <w:r>
              <w:rPr>
                <w:rFonts w:hint="eastAsia" w:ascii="方正仿宋_GBK" w:hAnsi="方正仿宋_GBK" w:eastAsia="方正仿宋_GBK" w:cs="方正仿宋_GBK"/>
                <w:i w:val="0"/>
                <w:iCs w:val="0"/>
                <w:color w:val="auto"/>
                <w:kern w:val="0"/>
                <w:sz w:val="24"/>
                <w:szCs w:val="24"/>
                <w:u w:val="none"/>
                <w:lang w:val="en-US" w:eastAsia="zh-CN" w:bidi="ar"/>
              </w:rPr>
              <w:t>综合监管</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rPr>
            </w:pP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2"/>
                <w:sz w:val="24"/>
                <w:szCs w:val="24"/>
                <w:u w:val="none"/>
                <w:lang w:val="en-US" w:eastAsia="zh-CN" w:bidi="ar-SA"/>
              </w:rPr>
            </w:pPr>
            <w:r>
              <w:rPr>
                <w:rFonts w:hint="eastAsia" w:ascii="方正仿宋_GBK" w:hAnsi="方正仿宋_GBK" w:eastAsia="方正仿宋_GBK" w:cs="方正仿宋_GBK"/>
                <w:i w:val="0"/>
                <w:iCs w:val="0"/>
                <w:color w:val="auto"/>
                <w:sz w:val="24"/>
                <w:szCs w:val="24"/>
                <w:u w:val="none"/>
                <w:lang w:eastAsia="zh-CN"/>
              </w:rPr>
              <w:t>随机抽查</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2"/>
                <w:sz w:val="24"/>
                <w:szCs w:val="24"/>
                <w:u w:val="none"/>
                <w:lang w:val="en-US" w:eastAsia="zh-CN" w:bidi="ar-SA"/>
              </w:rPr>
            </w:pP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2"/>
                <w:sz w:val="24"/>
                <w:szCs w:val="24"/>
                <w:u w:val="none"/>
                <w:lang w:val="en-US" w:eastAsia="zh-CN" w:bidi="ar-SA"/>
              </w:rPr>
            </w:pPr>
            <w:r>
              <w:rPr>
                <w:rFonts w:hint="eastAsia" w:ascii="方正仿宋_GBK" w:hAnsi="方正仿宋_GBK" w:eastAsia="方正仿宋_GBK" w:cs="方正仿宋_GBK"/>
                <w:i w:val="0"/>
                <w:iCs w:val="0"/>
                <w:color w:val="auto"/>
                <w:sz w:val="24"/>
                <w:szCs w:val="24"/>
                <w:u w:val="none"/>
                <w:lang w:eastAsia="zh-CN"/>
              </w:rPr>
              <w:t>双随机</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sz w:val="24"/>
                <w:szCs w:val="24"/>
                <w:u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sz w:val="24"/>
                <w:szCs w:val="24"/>
                <w:u w:val="none"/>
              </w:rPr>
            </w:pPr>
            <w:r>
              <w:rPr>
                <w:rFonts w:hint="default" w:ascii="Times New Roman" w:hAnsi="Times New Roman" w:eastAsia="方正仿宋_GBK" w:cs="Times New Roman"/>
                <w:i w:val="0"/>
                <w:iCs w:val="0"/>
                <w:color w:val="auto"/>
                <w:kern w:val="0"/>
                <w:sz w:val="24"/>
                <w:szCs w:val="24"/>
                <w:u w:val="none"/>
                <w:lang w:val="en-US" w:eastAsia="zh-CN" w:bidi="ar"/>
              </w:rPr>
              <w:t>7</w:t>
            </w:r>
            <w:r>
              <w:rPr>
                <w:rFonts w:hint="eastAsia" w:ascii="方正仿宋_GBK" w:hAnsi="方正仿宋_GBK" w:eastAsia="方正仿宋_GBK" w:cs="方正仿宋_GBK"/>
                <w:i w:val="0"/>
                <w:iCs w:val="0"/>
                <w:color w:val="auto"/>
                <w:kern w:val="0"/>
                <w:sz w:val="24"/>
                <w:szCs w:val="24"/>
                <w:u w:val="none"/>
                <w:lang w:val="en-US" w:eastAsia="zh-CN" w:bidi="ar"/>
              </w:rPr>
              <w:t>月</w:t>
            </w: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重庆新炬鑫机械有限公司</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大足工业园区</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重点检查</w:t>
            </w:r>
          </w:p>
        </w:tc>
        <w:tc>
          <w:tcPr>
            <w:tcW w:w="1488" w:type="dxa"/>
            <w:vMerge w:val="restar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default" w:ascii="Times New Roman" w:hAnsi="Times New Roman" w:eastAsia="方正仿宋_GBK" w:cs="Times New Roman"/>
                <w:i w:val="0"/>
                <w:iCs w:val="0"/>
                <w:color w:val="auto"/>
                <w:kern w:val="0"/>
                <w:sz w:val="24"/>
                <w:szCs w:val="24"/>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rPr>
            </w:pP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重庆华森兲澳电梯有限公司</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万古高新区</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重点检查</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rPr>
            </w:pP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重庆富士电梯有限责任公司</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万古高新区</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一般检查</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rPr>
            </w:pP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2"/>
                <w:sz w:val="24"/>
                <w:szCs w:val="24"/>
                <w:u w:val="none"/>
                <w:lang w:val="en-US" w:eastAsia="zh-CN" w:bidi="ar-SA"/>
              </w:rPr>
            </w:pPr>
            <w:r>
              <w:rPr>
                <w:rFonts w:hint="eastAsia" w:ascii="方正仿宋_GBK" w:hAnsi="方正仿宋_GBK" w:eastAsia="方正仿宋_GBK" w:cs="方正仿宋_GBK"/>
                <w:i w:val="0"/>
                <w:iCs w:val="0"/>
                <w:color w:val="auto"/>
                <w:kern w:val="2"/>
                <w:sz w:val="24"/>
                <w:szCs w:val="24"/>
                <w:u w:val="none"/>
                <w:lang w:val="en-US" w:eastAsia="zh-CN" w:bidi="ar-SA"/>
              </w:rPr>
              <w:t>督促指导</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2"/>
                <w:sz w:val="24"/>
                <w:szCs w:val="24"/>
                <w:u w:val="none"/>
                <w:lang w:val="en-US" w:eastAsia="zh-CN" w:bidi="ar-SA"/>
              </w:rPr>
            </w:pPr>
            <w:r>
              <w:rPr>
                <w:rFonts w:hint="eastAsia" w:ascii="方正仿宋_GBK" w:hAnsi="方正仿宋_GBK" w:eastAsia="方正仿宋_GBK" w:cs="方正仿宋_GBK"/>
                <w:i w:val="0"/>
                <w:iCs w:val="0"/>
                <w:color w:val="auto"/>
                <w:sz w:val="24"/>
                <w:szCs w:val="24"/>
                <w:u w:val="none"/>
                <w:lang w:eastAsia="zh-CN"/>
              </w:rPr>
              <w:t>古龙镇应急办</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2"/>
                <w:sz w:val="24"/>
                <w:szCs w:val="24"/>
                <w:u w:val="none"/>
                <w:lang w:val="en-US" w:eastAsia="zh-CN" w:bidi="ar-SA"/>
              </w:rPr>
            </w:pPr>
            <w:r>
              <w:rPr>
                <w:rFonts w:hint="eastAsia" w:ascii="方正仿宋_GBK" w:hAnsi="方正仿宋_GBK" w:eastAsia="方正仿宋_GBK" w:cs="方正仿宋_GBK"/>
                <w:i w:val="0"/>
                <w:iCs w:val="0"/>
                <w:color w:val="auto"/>
                <w:kern w:val="0"/>
                <w:sz w:val="24"/>
                <w:szCs w:val="24"/>
                <w:u w:val="none"/>
                <w:lang w:val="en-US" w:eastAsia="zh-CN" w:bidi="ar"/>
              </w:rPr>
              <w:t>综合监管</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159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rPr>
            </w:pP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2"/>
                <w:sz w:val="24"/>
                <w:szCs w:val="24"/>
                <w:u w:val="none"/>
                <w:lang w:val="en-US" w:eastAsia="zh-CN" w:bidi="ar-SA"/>
              </w:rPr>
              <w:t>随机抽查</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sz w:val="24"/>
                <w:szCs w:val="24"/>
                <w:u w:val="none"/>
              </w:rPr>
            </w:pP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双随机</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sz w:val="24"/>
                <w:szCs w:val="24"/>
                <w:u w:val="none"/>
              </w:rPr>
            </w:pPr>
            <w:r>
              <w:rPr>
                <w:rFonts w:hint="default" w:ascii="Times New Roman" w:hAnsi="Times New Roman" w:eastAsia="方正仿宋_GBK" w:cs="Times New Roman"/>
                <w:i w:val="0"/>
                <w:iCs w:val="0"/>
                <w:color w:val="auto"/>
                <w:kern w:val="0"/>
                <w:sz w:val="24"/>
                <w:szCs w:val="24"/>
                <w:u w:val="none"/>
                <w:lang w:val="en-US" w:eastAsia="zh-CN" w:bidi="ar"/>
              </w:rPr>
              <w:t>8</w:t>
            </w:r>
            <w:r>
              <w:rPr>
                <w:rFonts w:hint="eastAsia" w:ascii="方正仿宋_GBK" w:hAnsi="方正仿宋_GBK" w:eastAsia="方正仿宋_GBK" w:cs="方正仿宋_GBK"/>
                <w:i w:val="0"/>
                <w:iCs w:val="0"/>
                <w:color w:val="auto"/>
                <w:kern w:val="0"/>
                <w:sz w:val="24"/>
                <w:szCs w:val="24"/>
                <w:u w:val="none"/>
                <w:lang w:val="en-US" w:eastAsia="zh-CN" w:bidi="ar"/>
              </w:rPr>
              <w:t>月</w:t>
            </w: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重庆市铵鑫电力金具制造有限公司</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大足工业园区</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重点检查</w:t>
            </w:r>
          </w:p>
        </w:tc>
        <w:tc>
          <w:tcPr>
            <w:tcW w:w="1488" w:type="dxa"/>
            <w:vMerge w:val="restar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default" w:ascii="Times New Roman" w:hAnsi="Times New Roman" w:eastAsia="方正仿宋_GBK" w:cs="Times New Roman"/>
                <w:i w:val="0"/>
                <w:iCs w:val="0"/>
                <w:color w:val="auto"/>
                <w:kern w:val="0"/>
                <w:sz w:val="24"/>
                <w:szCs w:val="24"/>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159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rPr>
            </w:pPr>
          </w:p>
        </w:tc>
        <w:tc>
          <w:tcPr>
            <w:tcW w:w="3060" w:type="dxa"/>
            <w:gridSpan w:val="2"/>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重庆奔流智能装备制造有限公司</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万古高新区</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重点检查</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rPr>
            </w:pPr>
          </w:p>
        </w:tc>
        <w:tc>
          <w:tcPr>
            <w:tcW w:w="3060" w:type="dxa"/>
            <w:gridSpan w:val="2"/>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重庆市大足区德强碎石加工场</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古龙镇</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重点检查</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rPr>
            </w:pPr>
          </w:p>
        </w:tc>
        <w:tc>
          <w:tcPr>
            <w:tcW w:w="3060" w:type="dxa"/>
            <w:gridSpan w:val="2"/>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重庆大足区金龙水泥有限公司</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古龙镇</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一般检查</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sz w:val="24"/>
                <w:szCs w:val="24"/>
                <w:u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rPr>
            </w:pPr>
          </w:p>
        </w:tc>
        <w:tc>
          <w:tcPr>
            <w:tcW w:w="3060" w:type="dxa"/>
            <w:gridSpan w:val="2"/>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top"/>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随机抽查</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sz w:val="24"/>
                <w:szCs w:val="24"/>
                <w:u w:val="none"/>
              </w:rPr>
            </w:pP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双随机</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1593"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sz w:val="24"/>
                <w:szCs w:val="24"/>
                <w:u w:val="none"/>
              </w:rPr>
            </w:pPr>
            <w:r>
              <w:rPr>
                <w:rFonts w:hint="default" w:ascii="Times New Roman" w:hAnsi="Times New Roman" w:eastAsia="方正仿宋_GBK" w:cs="Times New Roman"/>
                <w:i w:val="0"/>
                <w:iCs w:val="0"/>
                <w:color w:val="auto"/>
                <w:kern w:val="0"/>
                <w:sz w:val="24"/>
                <w:szCs w:val="24"/>
                <w:u w:val="none"/>
                <w:lang w:val="en-US" w:eastAsia="zh-CN" w:bidi="ar"/>
              </w:rPr>
              <w:t>9</w:t>
            </w:r>
            <w:r>
              <w:rPr>
                <w:rFonts w:hint="eastAsia" w:ascii="方正仿宋_GBK" w:hAnsi="方正仿宋_GBK" w:eastAsia="方正仿宋_GBK" w:cs="方正仿宋_GBK"/>
                <w:i w:val="0"/>
                <w:iCs w:val="0"/>
                <w:color w:val="auto"/>
                <w:kern w:val="0"/>
                <w:sz w:val="24"/>
                <w:szCs w:val="24"/>
                <w:u w:val="none"/>
                <w:lang w:val="en-US" w:eastAsia="zh-CN" w:bidi="ar"/>
              </w:rPr>
              <w:t>月</w:t>
            </w: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sz w:val="24"/>
                <w:szCs w:val="24"/>
                <w:u w:val="none"/>
                <w:lang w:val="en-US" w:eastAsia="zh-CN"/>
              </w:rPr>
              <w:t>重庆国恩工贸有限公司</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大足工业园区</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重点检查</w:t>
            </w:r>
          </w:p>
        </w:tc>
        <w:tc>
          <w:tcPr>
            <w:tcW w:w="1488" w:type="dxa"/>
            <w:vMerge w:val="restar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default" w:ascii="Times New Roman" w:hAnsi="Times New Roman" w:eastAsia="方正仿宋_GBK" w:cs="Times New Roman"/>
                <w:i w:val="0"/>
                <w:iCs w:val="0"/>
                <w:color w:val="auto"/>
                <w:kern w:val="0"/>
                <w:sz w:val="24"/>
                <w:szCs w:val="24"/>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rPr>
            </w:pP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重庆正瑞特殊钢有限公司</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大足工业园区</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重点检查</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rPr>
            </w:pP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重庆春霏机械制造有限公司</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大足工业园区</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重点检查</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rPr>
            </w:pP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重庆翔工工贸有限公司</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大足工业园区</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一般检查</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rPr>
            </w:pP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随机抽查</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sz w:val="24"/>
                <w:szCs w:val="24"/>
                <w:u w:val="none"/>
              </w:rPr>
            </w:pP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双随机</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sz w:val="24"/>
                <w:szCs w:val="24"/>
                <w:u w:val="none"/>
              </w:rPr>
            </w:pPr>
            <w:r>
              <w:rPr>
                <w:rFonts w:hint="default" w:ascii="Times New Roman" w:hAnsi="Times New Roman" w:eastAsia="方正仿宋_GBK" w:cs="Times New Roman"/>
                <w:i w:val="0"/>
                <w:iCs w:val="0"/>
                <w:color w:val="auto"/>
                <w:kern w:val="0"/>
                <w:sz w:val="24"/>
                <w:szCs w:val="24"/>
                <w:u w:val="none"/>
                <w:lang w:val="en-US" w:eastAsia="zh-CN" w:bidi="ar"/>
              </w:rPr>
              <w:t>10</w:t>
            </w:r>
            <w:r>
              <w:rPr>
                <w:rFonts w:hint="eastAsia" w:ascii="方正仿宋_GBK" w:hAnsi="方正仿宋_GBK" w:eastAsia="方正仿宋_GBK" w:cs="方正仿宋_GBK"/>
                <w:i w:val="0"/>
                <w:iCs w:val="0"/>
                <w:color w:val="auto"/>
                <w:kern w:val="0"/>
                <w:sz w:val="24"/>
                <w:szCs w:val="24"/>
                <w:u w:val="none"/>
                <w:lang w:val="en-US" w:eastAsia="zh-CN" w:bidi="ar"/>
              </w:rPr>
              <w:t>月</w:t>
            </w: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重庆市大足区龙岗管件有限公司</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大足工业园区</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重点检查</w:t>
            </w:r>
          </w:p>
        </w:tc>
        <w:tc>
          <w:tcPr>
            <w:tcW w:w="1488" w:type="dxa"/>
            <w:vMerge w:val="restar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auto"/>
                <w:kern w:val="0"/>
                <w:sz w:val="24"/>
                <w:szCs w:val="24"/>
                <w:u w:val="none"/>
                <w:lang w:val="en-US" w:eastAsia="zh-CN" w:bidi="ar"/>
              </w:rPr>
            </w:pPr>
            <w:r>
              <w:rPr>
                <w:rFonts w:hint="default" w:ascii="Times New Roman" w:hAnsi="Times New Roman" w:eastAsia="方正仿宋_GBK" w:cs="Times New Roman"/>
                <w:i w:val="0"/>
                <w:iCs w:val="0"/>
                <w:color w:val="auto"/>
                <w:kern w:val="0"/>
                <w:sz w:val="24"/>
                <w:szCs w:val="24"/>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159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rPr>
            </w:pP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重庆星帆电力机械有限公司</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大足工业园区</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重点检查</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rPr>
            </w:pP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大足朝野混凝土有限公司</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大足工业园区</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重点检查</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rPr>
            </w:pP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重庆明博金属表面处理有限公司</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大足工业园区</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一般检查</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rPr>
            </w:pP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随机抽查</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sz w:val="24"/>
                <w:szCs w:val="24"/>
                <w:u w:val="none"/>
              </w:rPr>
            </w:pP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双随机</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1593"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sz w:val="24"/>
                <w:szCs w:val="24"/>
                <w:u w:val="none"/>
              </w:rPr>
            </w:pPr>
            <w:r>
              <w:rPr>
                <w:rFonts w:hint="default" w:ascii="Times New Roman" w:hAnsi="Times New Roman" w:eastAsia="方正仿宋_GBK" w:cs="Times New Roman"/>
                <w:i w:val="0"/>
                <w:iCs w:val="0"/>
                <w:color w:val="auto"/>
                <w:kern w:val="0"/>
                <w:sz w:val="24"/>
                <w:szCs w:val="24"/>
                <w:u w:val="none"/>
                <w:lang w:val="en-US" w:eastAsia="zh-CN" w:bidi="ar"/>
              </w:rPr>
              <w:t>11</w:t>
            </w:r>
            <w:r>
              <w:rPr>
                <w:rFonts w:hint="eastAsia" w:ascii="方正仿宋_GBK" w:hAnsi="方正仿宋_GBK" w:eastAsia="方正仿宋_GBK" w:cs="方正仿宋_GBK"/>
                <w:i w:val="0"/>
                <w:iCs w:val="0"/>
                <w:color w:val="auto"/>
                <w:kern w:val="0"/>
                <w:sz w:val="24"/>
                <w:szCs w:val="24"/>
                <w:u w:val="none"/>
                <w:lang w:val="en-US" w:eastAsia="zh-CN" w:bidi="ar"/>
              </w:rPr>
              <w:t>月</w:t>
            </w: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重庆青宇宸汽车部件有限公司</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大足工业园区</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重点检查</w:t>
            </w:r>
          </w:p>
        </w:tc>
        <w:tc>
          <w:tcPr>
            <w:tcW w:w="1488" w:type="dxa"/>
            <w:vMerge w:val="restar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default" w:ascii="Times New Roman" w:hAnsi="Times New Roman" w:eastAsia="方正仿宋_GBK" w:cs="Times New Roman"/>
                <w:i w:val="0"/>
                <w:iCs w:val="0"/>
                <w:color w:val="auto"/>
                <w:kern w:val="0"/>
                <w:sz w:val="24"/>
                <w:szCs w:val="24"/>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rPr>
            </w:pP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大足县兴发汽车配件有限公司</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大足工业园区</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重点检查</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rPr>
            </w:pP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2"/>
                <w:sz w:val="24"/>
                <w:szCs w:val="24"/>
                <w:u w:val="none"/>
                <w:lang w:val="en-US" w:eastAsia="zh-CN" w:bidi="ar-SA"/>
              </w:rPr>
            </w:pPr>
            <w:r>
              <w:rPr>
                <w:rFonts w:hint="eastAsia" w:ascii="方正仿宋_GBK" w:hAnsi="方正仿宋_GBK" w:eastAsia="方正仿宋_GBK" w:cs="方正仿宋_GBK"/>
                <w:i w:val="0"/>
                <w:iCs w:val="0"/>
                <w:color w:val="auto"/>
                <w:kern w:val="2"/>
                <w:sz w:val="24"/>
                <w:szCs w:val="24"/>
                <w:u w:val="none"/>
                <w:lang w:val="en-US" w:eastAsia="zh-CN" w:bidi="ar-SA"/>
              </w:rPr>
              <w:t>重庆市大足区荣盛弘机械有限公司</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大足工业园区</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2"/>
                <w:sz w:val="24"/>
                <w:szCs w:val="24"/>
                <w:u w:val="none"/>
                <w:lang w:val="en-US" w:eastAsia="zh-CN" w:bidi="ar-SA"/>
              </w:rPr>
            </w:pPr>
            <w:r>
              <w:rPr>
                <w:rFonts w:hint="eastAsia" w:ascii="方正仿宋_GBK" w:hAnsi="方正仿宋_GBK" w:eastAsia="方正仿宋_GBK" w:cs="方正仿宋_GBK"/>
                <w:i w:val="0"/>
                <w:iCs w:val="0"/>
                <w:color w:val="auto"/>
                <w:kern w:val="2"/>
                <w:sz w:val="24"/>
                <w:szCs w:val="24"/>
                <w:u w:val="none"/>
                <w:lang w:val="en-US" w:eastAsia="zh-CN" w:bidi="ar-SA"/>
              </w:rPr>
              <w:t>一般检查</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2"/>
                <w:sz w:val="24"/>
                <w:szCs w:val="24"/>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rPr>
            </w:pP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2"/>
                <w:sz w:val="24"/>
                <w:szCs w:val="24"/>
                <w:u w:val="none"/>
                <w:lang w:val="en-US" w:eastAsia="zh-CN" w:bidi="ar-SA"/>
              </w:rPr>
            </w:pPr>
            <w:r>
              <w:rPr>
                <w:rFonts w:hint="eastAsia" w:ascii="方正仿宋_GBK" w:hAnsi="方正仿宋_GBK" w:eastAsia="方正仿宋_GBK" w:cs="方正仿宋_GBK"/>
                <w:i w:val="0"/>
                <w:iCs w:val="0"/>
                <w:color w:val="auto"/>
                <w:kern w:val="2"/>
                <w:sz w:val="24"/>
                <w:szCs w:val="24"/>
                <w:u w:val="none"/>
                <w:lang w:val="en-US" w:eastAsia="zh-CN" w:bidi="ar-SA"/>
              </w:rPr>
              <w:t>督促指导</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2"/>
                <w:sz w:val="24"/>
                <w:szCs w:val="24"/>
                <w:u w:val="none"/>
                <w:lang w:val="en-US" w:eastAsia="zh-CN" w:bidi="ar-SA"/>
              </w:rPr>
            </w:pPr>
            <w:r>
              <w:rPr>
                <w:rFonts w:hint="eastAsia" w:ascii="方正仿宋_GBK" w:hAnsi="方正仿宋_GBK" w:eastAsia="方正仿宋_GBK" w:cs="方正仿宋_GBK"/>
                <w:i w:val="0"/>
                <w:iCs w:val="0"/>
                <w:color w:val="auto"/>
                <w:sz w:val="24"/>
                <w:szCs w:val="24"/>
                <w:u w:val="none"/>
                <w:lang w:eastAsia="zh-CN"/>
              </w:rPr>
              <w:t>万古高新区</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2"/>
                <w:sz w:val="24"/>
                <w:szCs w:val="24"/>
                <w:u w:val="none"/>
                <w:lang w:val="en-US" w:eastAsia="zh-CN" w:bidi="ar-SA"/>
              </w:rPr>
            </w:pPr>
            <w:r>
              <w:rPr>
                <w:rFonts w:hint="eastAsia" w:ascii="方正仿宋_GBK" w:hAnsi="方正仿宋_GBK" w:eastAsia="方正仿宋_GBK" w:cs="方正仿宋_GBK"/>
                <w:i w:val="0"/>
                <w:iCs w:val="0"/>
                <w:color w:val="auto"/>
                <w:kern w:val="2"/>
                <w:sz w:val="24"/>
                <w:szCs w:val="24"/>
                <w:u w:val="none"/>
                <w:lang w:val="en-US" w:eastAsia="zh-CN" w:bidi="ar-SA"/>
              </w:rPr>
              <w:t>综合监管</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2"/>
                <w:sz w:val="24"/>
                <w:szCs w:val="24"/>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rPr>
            </w:pP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2"/>
                <w:sz w:val="24"/>
                <w:szCs w:val="24"/>
                <w:u w:val="none"/>
                <w:lang w:val="en-US" w:eastAsia="zh-CN" w:bidi="ar-SA"/>
              </w:rPr>
              <w:t>随机抽查</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sz w:val="24"/>
                <w:szCs w:val="24"/>
                <w:u w:val="none"/>
              </w:rPr>
            </w:pP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双随机</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sz w:val="24"/>
                <w:szCs w:val="24"/>
                <w:u w:val="none"/>
              </w:rPr>
            </w:pPr>
            <w:r>
              <w:rPr>
                <w:rFonts w:hint="default" w:ascii="Times New Roman" w:hAnsi="Times New Roman" w:eastAsia="方正仿宋_GBK" w:cs="Times New Roman"/>
                <w:i w:val="0"/>
                <w:iCs w:val="0"/>
                <w:color w:val="auto"/>
                <w:kern w:val="0"/>
                <w:sz w:val="24"/>
                <w:szCs w:val="24"/>
                <w:u w:val="none"/>
                <w:lang w:val="en-US" w:eastAsia="zh-CN" w:bidi="ar"/>
              </w:rPr>
              <w:t>12</w:t>
            </w:r>
            <w:r>
              <w:rPr>
                <w:rFonts w:hint="eastAsia" w:ascii="方正仿宋_GBK" w:hAnsi="方正仿宋_GBK" w:eastAsia="方正仿宋_GBK" w:cs="方正仿宋_GBK"/>
                <w:i w:val="0"/>
                <w:iCs w:val="0"/>
                <w:color w:val="auto"/>
                <w:kern w:val="0"/>
                <w:sz w:val="24"/>
                <w:szCs w:val="24"/>
                <w:u w:val="none"/>
                <w:lang w:val="en-US" w:eastAsia="zh-CN" w:bidi="ar"/>
              </w:rPr>
              <w:t>月</w:t>
            </w: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kern w:val="0"/>
                <w:sz w:val="24"/>
                <w:szCs w:val="24"/>
                <w:u w:val="none"/>
                <w:lang w:val="en-US" w:eastAsia="zh-CN" w:bidi="ar"/>
              </w:rPr>
              <w:t>重庆市广升摩托车配件有限公司</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智凤街道</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重点检查</w:t>
            </w:r>
          </w:p>
        </w:tc>
        <w:tc>
          <w:tcPr>
            <w:tcW w:w="1488" w:type="dxa"/>
            <w:vMerge w:val="restar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default" w:ascii="Times New Roman" w:hAnsi="Times New Roman" w:eastAsia="方正仿宋_GBK" w:cs="Times New Roman"/>
                <w:i w:val="0"/>
                <w:iCs w:val="0"/>
                <w:color w:val="auto"/>
                <w:kern w:val="0"/>
                <w:sz w:val="24"/>
                <w:szCs w:val="24"/>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重庆市笛林机械制造有限公司</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智凤街道</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重点检查</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rPr>
            </w:pP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2"/>
                <w:sz w:val="24"/>
                <w:szCs w:val="24"/>
                <w:u w:val="none"/>
                <w:lang w:val="en-US" w:eastAsia="zh-CN" w:bidi="ar-SA"/>
              </w:rPr>
            </w:pPr>
            <w:r>
              <w:rPr>
                <w:rFonts w:hint="eastAsia" w:ascii="方正仿宋_GBK" w:hAnsi="方正仿宋_GBK" w:eastAsia="方正仿宋_GBK" w:cs="方正仿宋_GBK"/>
                <w:i w:val="0"/>
                <w:iCs w:val="0"/>
                <w:color w:val="auto"/>
                <w:kern w:val="2"/>
                <w:sz w:val="24"/>
                <w:szCs w:val="24"/>
                <w:u w:val="none"/>
                <w:lang w:val="en-US" w:eastAsia="zh-CN" w:bidi="ar-SA"/>
              </w:rPr>
              <w:t>重庆市建航摩托车配件有限公司</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宝兴镇</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重点检查</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rPr>
            </w:pPr>
          </w:p>
        </w:tc>
        <w:tc>
          <w:tcPr>
            <w:tcW w:w="3060"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2"/>
                <w:sz w:val="24"/>
                <w:szCs w:val="24"/>
                <w:u w:val="none"/>
                <w:lang w:val="en-US" w:eastAsia="zh-CN" w:bidi="ar-SA"/>
              </w:rPr>
            </w:pPr>
            <w:r>
              <w:rPr>
                <w:rFonts w:hint="eastAsia" w:ascii="方正仿宋_GBK" w:hAnsi="方正仿宋_GBK" w:eastAsia="方正仿宋_GBK" w:cs="方正仿宋_GBK"/>
                <w:i w:val="0"/>
                <w:iCs w:val="0"/>
                <w:color w:val="auto"/>
                <w:kern w:val="2"/>
                <w:sz w:val="24"/>
                <w:szCs w:val="24"/>
                <w:u w:val="none"/>
                <w:lang w:val="en-US" w:eastAsia="zh-CN" w:bidi="ar-SA"/>
              </w:rPr>
              <w:t>督促指导</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2"/>
                <w:sz w:val="24"/>
                <w:szCs w:val="24"/>
                <w:u w:val="none"/>
                <w:lang w:val="en-US" w:eastAsia="zh-CN" w:bidi="ar-SA"/>
              </w:rPr>
            </w:pPr>
            <w:r>
              <w:rPr>
                <w:rFonts w:hint="eastAsia" w:ascii="方正仿宋_GBK" w:hAnsi="方正仿宋_GBK" w:eastAsia="方正仿宋_GBK" w:cs="方正仿宋_GBK"/>
                <w:i w:val="0"/>
                <w:iCs w:val="0"/>
                <w:color w:val="auto"/>
                <w:sz w:val="24"/>
                <w:szCs w:val="24"/>
                <w:u w:val="none"/>
                <w:lang w:eastAsia="zh-CN"/>
              </w:rPr>
              <w:t>大足工业园区</w:t>
            </w: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kern w:val="2"/>
                <w:sz w:val="24"/>
                <w:szCs w:val="24"/>
                <w:u w:val="none"/>
                <w:lang w:val="en-US" w:eastAsia="zh-CN" w:bidi="ar-SA"/>
              </w:rPr>
            </w:pPr>
            <w:r>
              <w:rPr>
                <w:rFonts w:hint="eastAsia" w:ascii="方正仿宋_GBK" w:hAnsi="方正仿宋_GBK" w:eastAsia="方正仿宋_GBK" w:cs="方正仿宋_GBK"/>
                <w:i w:val="0"/>
                <w:iCs w:val="0"/>
                <w:color w:val="auto"/>
                <w:kern w:val="0"/>
                <w:sz w:val="24"/>
                <w:szCs w:val="24"/>
                <w:u w:val="none"/>
                <w:lang w:val="en-US" w:eastAsia="zh-CN" w:bidi="ar"/>
              </w:rPr>
              <w:t>综合监管</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rPr>
            </w:pPr>
          </w:p>
        </w:tc>
        <w:tc>
          <w:tcPr>
            <w:tcW w:w="3060" w:type="dxa"/>
            <w:gridSpan w:val="2"/>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随机抽查</w:t>
            </w:r>
          </w:p>
        </w:tc>
        <w:tc>
          <w:tcPr>
            <w:tcW w:w="22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sz w:val="24"/>
                <w:szCs w:val="24"/>
                <w:u w:val="none"/>
              </w:rPr>
            </w:pPr>
          </w:p>
        </w:tc>
        <w:tc>
          <w:tcPr>
            <w:tcW w:w="15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双随机</w:t>
            </w:r>
          </w:p>
        </w:tc>
        <w:tc>
          <w:tcPr>
            <w:tcW w:w="1488" w:type="dxa"/>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93" w:type="dxa"/>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方正仿宋_GBK" w:hAnsi="方正仿宋_GBK" w:eastAsia="方正仿宋_GBK" w:cs="方正仿宋_GBK"/>
                <w:i w:val="0"/>
                <w:iCs w:val="0"/>
                <w:color w:val="auto"/>
                <w:sz w:val="24"/>
                <w:szCs w:val="24"/>
                <w:u w:val="none"/>
                <w:lang w:eastAsia="zh-CN"/>
              </w:rPr>
            </w:pPr>
            <w:r>
              <w:rPr>
                <w:rFonts w:hint="eastAsia" w:ascii="方正仿宋_GBK" w:hAnsi="方正仿宋_GBK" w:eastAsia="方正仿宋_GBK" w:cs="方正仿宋_GBK"/>
                <w:i w:val="0"/>
                <w:iCs w:val="0"/>
                <w:color w:val="auto"/>
                <w:sz w:val="24"/>
                <w:szCs w:val="24"/>
                <w:u w:val="none"/>
                <w:lang w:eastAsia="zh-CN"/>
              </w:rPr>
              <w:t>合计</w:t>
            </w:r>
          </w:p>
        </w:tc>
        <w:tc>
          <w:tcPr>
            <w:tcW w:w="6915" w:type="dxa"/>
            <w:gridSpan w:val="4"/>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p>
        </w:tc>
        <w:tc>
          <w:tcPr>
            <w:tcW w:w="1488"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default" w:ascii="Times New Roman" w:hAnsi="Times New Roman" w:eastAsia="方正仿宋_GBK" w:cs="Times New Roman"/>
                <w:i w:val="0"/>
                <w:iCs w:val="0"/>
                <w:color w:val="auto"/>
                <w:kern w:val="0"/>
                <w:sz w:val="24"/>
                <w:szCs w:val="24"/>
                <w:u w:val="none"/>
                <w:lang w:val="en-US" w:eastAsia="zh-CN" w:bidi="ar"/>
              </w:rPr>
              <w:t>60</w:t>
            </w:r>
          </w:p>
        </w:tc>
      </w:tr>
    </w:tbl>
    <w:p>
      <w:pPr>
        <w:ind w:left="0" w:leftChars="0" w:firstLine="0" w:firstLineChars="0"/>
        <w:rPr>
          <w:rFonts w:hint="eastAsia" w:ascii="宋体" w:hAnsi="宋体" w:eastAsia="宋体" w:cs="宋体"/>
          <w:color w:val="auto"/>
          <w:sz w:val="28"/>
          <w:szCs w:val="28"/>
        </w:rPr>
      </w:pPr>
    </w:p>
    <w:p>
      <w:pPr>
        <w:ind w:left="0" w:leftChars="0" w:firstLine="0" w:firstLineChars="0"/>
        <w:rPr>
          <w:rFonts w:hint="eastAsia" w:ascii="宋体" w:hAnsi="宋体" w:eastAsia="宋体" w:cs="宋体"/>
          <w:color w:val="auto"/>
          <w:sz w:val="28"/>
          <w:szCs w:val="28"/>
        </w:rPr>
      </w:pPr>
    </w:p>
    <w:p>
      <w:pPr>
        <w:ind w:left="0" w:leftChars="0" w:firstLine="0" w:firstLineChars="0"/>
        <w:rPr>
          <w:rFonts w:hint="eastAsia" w:ascii="宋体" w:hAnsi="宋体" w:eastAsia="宋体" w:cs="宋体"/>
          <w:color w:val="auto"/>
          <w:sz w:val="28"/>
          <w:szCs w:val="28"/>
        </w:rPr>
      </w:pPr>
    </w:p>
    <w:p>
      <w:pPr>
        <w:ind w:left="0" w:leftChars="0" w:firstLine="0" w:firstLineChars="0"/>
        <w:rPr>
          <w:rFonts w:hint="eastAsia" w:ascii="宋体" w:hAnsi="宋体" w:eastAsia="宋体" w:cs="宋体"/>
          <w:color w:val="auto"/>
          <w:sz w:val="28"/>
          <w:szCs w:val="28"/>
        </w:rPr>
      </w:pPr>
    </w:p>
    <w:p>
      <w:pPr>
        <w:ind w:left="0" w:leftChars="0" w:firstLine="0" w:firstLineChars="0"/>
        <w:rPr>
          <w:rFonts w:hint="eastAsia" w:ascii="宋体" w:hAnsi="宋体" w:eastAsia="宋体" w:cs="宋体"/>
          <w:color w:val="auto"/>
          <w:sz w:val="28"/>
          <w:szCs w:val="28"/>
        </w:rPr>
      </w:pPr>
    </w:p>
    <w:p>
      <w:pPr>
        <w:ind w:left="0" w:leftChars="0" w:firstLine="0" w:firstLineChars="0"/>
        <w:rPr>
          <w:rFonts w:hint="eastAsia" w:ascii="宋体" w:hAnsi="宋体" w:eastAsia="宋体" w:cs="宋体"/>
          <w:color w:val="auto"/>
          <w:sz w:val="28"/>
          <w:szCs w:val="28"/>
        </w:rPr>
      </w:pPr>
    </w:p>
    <w:p>
      <w:pPr>
        <w:ind w:left="0" w:leftChars="0" w:firstLine="0" w:firstLineChars="0"/>
        <w:rPr>
          <w:rFonts w:hint="eastAsia" w:ascii="宋体" w:hAnsi="宋体" w:eastAsia="宋体" w:cs="宋体"/>
          <w:color w:val="auto"/>
          <w:sz w:val="28"/>
          <w:szCs w:val="28"/>
        </w:rPr>
      </w:pPr>
    </w:p>
    <w:p>
      <w:pPr>
        <w:ind w:left="0" w:leftChars="0" w:firstLine="0" w:firstLineChars="0"/>
        <w:rPr>
          <w:rFonts w:hint="eastAsia" w:ascii="宋体" w:hAnsi="宋体" w:eastAsia="宋体" w:cs="宋体"/>
          <w:color w:val="auto"/>
          <w:sz w:val="28"/>
          <w:szCs w:val="28"/>
        </w:rPr>
      </w:pPr>
    </w:p>
    <w:p>
      <w:pPr>
        <w:ind w:left="0" w:leftChars="0" w:firstLine="0" w:firstLineChars="0"/>
        <w:rPr>
          <w:rFonts w:hint="eastAsia" w:ascii="宋体" w:hAnsi="宋体" w:eastAsia="宋体" w:cs="宋体"/>
          <w:color w:val="auto"/>
          <w:sz w:val="28"/>
          <w:szCs w:val="28"/>
        </w:rPr>
      </w:pPr>
    </w:p>
    <w:p>
      <w:pPr>
        <w:ind w:left="0" w:leftChars="0" w:firstLine="0" w:firstLineChars="0"/>
        <w:rPr>
          <w:rFonts w:hint="eastAsia" w:ascii="宋体" w:hAnsi="宋体" w:eastAsia="宋体" w:cs="宋体"/>
          <w:color w:val="auto"/>
          <w:sz w:val="28"/>
          <w:szCs w:val="28"/>
        </w:rPr>
      </w:pPr>
    </w:p>
    <w:p>
      <w:pPr>
        <w:ind w:left="0" w:leftChars="0" w:firstLine="0" w:firstLineChars="0"/>
        <w:rPr>
          <w:rFonts w:hint="eastAsia" w:ascii="宋体" w:hAnsi="宋体" w:eastAsia="宋体" w:cs="宋体"/>
          <w:color w:val="auto"/>
          <w:sz w:val="28"/>
          <w:szCs w:val="28"/>
        </w:rPr>
      </w:pPr>
    </w:p>
    <w:p>
      <w:pPr>
        <w:ind w:left="0" w:leftChars="0" w:firstLine="0" w:firstLineChars="0"/>
        <w:rPr>
          <w:rFonts w:hint="eastAsia" w:ascii="宋体" w:hAnsi="宋体" w:eastAsia="宋体" w:cs="宋体"/>
          <w:color w:val="auto"/>
          <w:sz w:val="28"/>
          <w:szCs w:val="28"/>
        </w:rPr>
      </w:pPr>
    </w:p>
    <w:p>
      <w:pPr>
        <w:ind w:left="0" w:leftChars="0" w:firstLine="0" w:firstLineChars="0"/>
        <w:rPr>
          <w:rFonts w:hint="eastAsia" w:ascii="宋体" w:hAnsi="宋体" w:eastAsia="宋体" w:cs="宋体"/>
          <w:color w:val="auto"/>
          <w:sz w:val="28"/>
          <w:szCs w:val="28"/>
        </w:rPr>
      </w:pPr>
    </w:p>
    <w:p>
      <w:pPr>
        <w:ind w:left="0" w:leftChars="0" w:firstLine="0" w:firstLineChars="0"/>
        <w:rPr>
          <w:rFonts w:hint="eastAsia" w:ascii="宋体" w:hAnsi="宋体" w:eastAsia="宋体" w:cs="宋体"/>
          <w:color w:val="auto"/>
          <w:sz w:val="28"/>
          <w:szCs w:val="28"/>
        </w:rPr>
        <w:sectPr>
          <w:footerReference r:id="rId5" w:type="default"/>
          <w:pgSz w:w="11906" w:h="16838"/>
          <w:pgMar w:top="1803" w:right="1440" w:bottom="1803" w:left="1440" w:header="851" w:footer="1474" w:gutter="0"/>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color w:val="auto"/>
          <w:sz w:val="28"/>
          <w:szCs w:val="28"/>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42" w:type="dxa"/>
            <w:tcBorders>
              <w:left w:val="nil"/>
              <w:right w:val="nil"/>
            </w:tcBorders>
          </w:tcPr>
          <w:p>
            <w:pPr>
              <w:ind w:left="0" w:leftChars="0" w:firstLine="280" w:firstLineChars="100"/>
              <w:rPr>
                <w:rFonts w:hint="default" w:ascii="宋体" w:hAnsi="宋体" w:eastAsia="宋体" w:cs="宋体"/>
                <w:color w:val="auto"/>
                <w:sz w:val="28"/>
                <w:szCs w:val="28"/>
                <w:vertAlign w:val="baseline"/>
                <w:lang w:val="en-US" w:eastAsia="zh-CN"/>
              </w:rPr>
            </w:pPr>
            <w:r>
              <w:rPr>
                <w:rFonts w:hint="eastAsia" w:ascii="方正仿宋_GB18030" w:hAnsi="方正仿宋_GB18030" w:eastAsia="方正仿宋_GB18030" w:cs="方正仿宋_GB18030"/>
                <w:color w:val="auto"/>
                <w:sz w:val="28"/>
                <w:szCs w:val="28"/>
                <w:vertAlign w:val="baseline"/>
                <w:lang w:eastAsia="zh-CN"/>
              </w:rPr>
              <w:t>重庆市大足区安全生产委员会办公室</w:t>
            </w:r>
            <w:r>
              <w:rPr>
                <w:rFonts w:hint="eastAsia" w:ascii="方正仿宋_GB18030" w:hAnsi="方正仿宋_GB18030" w:eastAsia="方正仿宋_GB18030" w:cs="方正仿宋_GB18030"/>
                <w:color w:val="auto"/>
                <w:sz w:val="28"/>
                <w:szCs w:val="28"/>
                <w:vertAlign w:val="baseline"/>
                <w:lang w:val="en-US" w:eastAsia="zh-CN"/>
              </w:rPr>
              <w:t xml:space="preserve">          2024年1月1日印发</w:t>
            </w:r>
          </w:p>
        </w:tc>
      </w:tr>
    </w:tbl>
    <w:p>
      <w:pPr>
        <w:keepNext w:val="0"/>
        <w:keepLines w:val="0"/>
        <w:pageBreakBefore w:val="0"/>
        <w:widowControl w:val="0"/>
        <w:kinsoku/>
        <w:wordWrap/>
        <w:overflowPunct/>
        <w:topLinePunct w:val="0"/>
        <w:autoSpaceDE/>
        <w:autoSpaceDN/>
        <w:bidi w:val="0"/>
        <w:adjustRightInd/>
        <w:snapToGrid/>
        <w:spacing w:line="20" w:lineRule="exact"/>
        <w:ind w:left="0" w:leftChars="0" w:firstLine="0" w:firstLineChars="0"/>
        <w:textAlignment w:val="auto"/>
        <w:rPr>
          <w:rFonts w:hint="eastAsia" w:ascii="宋体" w:hAnsi="宋体" w:eastAsia="宋体" w:cs="宋体"/>
          <w:color w:val="auto"/>
          <w:sz w:val="28"/>
          <w:szCs w:val="28"/>
        </w:rPr>
      </w:pPr>
    </w:p>
    <w:sectPr>
      <w:footerReference r:id="rId6" w:type="default"/>
      <w:pgSz w:w="11906" w:h="16838"/>
      <w:pgMar w:top="1803" w:right="1440" w:bottom="1803" w:left="1440" w:header="851" w:footer="1474"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altName w:val="微软雅黑"/>
    <w:panose1 w:val="03000509000000000000"/>
    <w:charset w:val="86"/>
    <w:family w:val="auto"/>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西文正文">
    <w:altName w:val="Segoe Print"/>
    <w:panose1 w:val="00000000000000000000"/>
    <w:charset w:val="00"/>
    <w:family w:val="auto"/>
    <w:pitch w:val="default"/>
    <w:sig w:usb0="00000000" w:usb1="00000000" w:usb2="00000000" w:usb3="00000000" w:csb0="00000000" w:csb1="00000000"/>
  </w:font>
  <w:font w:name="方正仿宋_GB2312">
    <w:altName w:val="仿宋"/>
    <w:panose1 w:val="02000000000000000000"/>
    <w:charset w:val="86"/>
    <w:family w:val="auto"/>
    <w:pitch w:val="default"/>
    <w:sig w:usb0="00000000" w:usb1="00000000" w:usb2="00000012" w:usb3="00000000" w:csb0="00040001" w:csb1="00000000"/>
  </w:font>
  <w:font w:name="方正小标宋_GBK">
    <w:altName w:val="微软雅黑"/>
    <w:panose1 w:val="03000509000000000000"/>
    <w:charset w:val="86"/>
    <w:family w:val="auto"/>
    <w:pitch w:val="default"/>
    <w:sig w:usb0="00000000" w:usb1="0000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方正楷体_GB2312">
    <w:altName w:val="宋体"/>
    <w:panose1 w:val="02000000000000000000"/>
    <w:charset w:val="86"/>
    <w:family w:val="auto"/>
    <w:pitch w:val="default"/>
    <w:sig w:usb0="00000000" w:usb1="00000000" w:usb2="00000012" w:usb3="00000000" w:csb0="00040001" w:csb1="00000000"/>
  </w:font>
  <w:font w:name="方正仿宋_GB18030">
    <w:altName w:val="仿宋"/>
    <w:panose1 w:val="02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ind w:left="0" w:leftChars="0" w:firstLine="0" w:firstLineChars="0"/>
                            <w:jc w:val="both"/>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  \* MERGEFORMAT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1</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ind w:left="0" w:leftChars="0" w:firstLine="0" w:firstLineChars="0"/>
                      <w:jc w:val="both"/>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  \* MERGEFORMAT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1</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1MWRhZjkyNDA4YmRhYTViN2E5YjAyM2Y5NDRlZTMifQ=="/>
    <w:docVar w:name="KSO_WPS_MARK_KEY" w:val="2475f4a5-ca8b-4446-9627-c1615c432970"/>
  </w:docVars>
  <w:rsids>
    <w:rsidRoot w:val="65007F4F"/>
    <w:rsid w:val="045F303F"/>
    <w:rsid w:val="049F2E03"/>
    <w:rsid w:val="0533087A"/>
    <w:rsid w:val="08446D82"/>
    <w:rsid w:val="098A3ABE"/>
    <w:rsid w:val="09B079E0"/>
    <w:rsid w:val="10EE64A5"/>
    <w:rsid w:val="117D7704"/>
    <w:rsid w:val="14FE37E7"/>
    <w:rsid w:val="15943BE4"/>
    <w:rsid w:val="16B44623"/>
    <w:rsid w:val="1756611E"/>
    <w:rsid w:val="180418B8"/>
    <w:rsid w:val="19EC1F4A"/>
    <w:rsid w:val="19F410F5"/>
    <w:rsid w:val="1CA636C0"/>
    <w:rsid w:val="1CC92967"/>
    <w:rsid w:val="1D0468BA"/>
    <w:rsid w:val="1FD031D7"/>
    <w:rsid w:val="212D666D"/>
    <w:rsid w:val="25BD6C2C"/>
    <w:rsid w:val="25EF7C4F"/>
    <w:rsid w:val="268D4216"/>
    <w:rsid w:val="293F6200"/>
    <w:rsid w:val="2C0312FF"/>
    <w:rsid w:val="2C973389"/>
    <w:rsid w:val="2CF0667B"/>
    <w:rsid w:val="2D247924"/>
    <w:rsid w:val="2FB76FDC"/>
    <w:rsid w:val="30521EBD"/>
    <w:rsid w:val="30D77A32"/>
    <w:rsid w:val="32D5383D"/>
    <w:rsid w:val="33997628"/>
    <w:rsid w:val="34494E74"/>
    <w:rsid w:val="344B0E71"/>
    <w:rsid w:val="395153D2"/>
    <w:rsid w:val="3A1F46C8"/>
    <w:rsid w:val="3D09617B"/>
    <w:rsid w:val="3D715D2D"/>
    <w:rsid w:val="3EE525B0"/>
    <w:rsid w:val="3FF27670"/>
    <w:rsid w:val="40AD066C"/>
    <w:rsid w:val="40C9762C"/>
    <w:rsid w:val="42FD3C9D"/>
    <w:rsid w:val="434828E7"/>
    <w:rsid w:val="45970BC0"/>
    <w:rsid w:val="482C09FE"/>
    <w:rsid w:val="49227764"/>
    <w:rsid w:val="4DE805A0"/>
    <w:rsid w:val="52C578AE"/>
    <w:rsid w:val="531E685D"/>
    <w:rsid w:val="5397C5C6"/>
    <w:rsid w:val="54A41127"/>
    <w:rsid w:val="564156CE"/>
    <w:rsid w:val="582334E9"/>
    <w:rsid w:val="5A603CC2"/>
    <w:rsid w:val="611A253D"/>
    <w:rsid w:val="65007F4F"/>
    <w:rsid w:val="6FCC7DDC"/>
    <w:rsid w:val="71046CB0"/>
    <w:rsid w:val="71A6182B"/>
    <w:rsid w:val="72C5146F"/>
    <w:rsid w:val="737642D0"/>
    <w:rsid w:val="740714CD"/>
    <w:rsid w:val="775350E9"/>
    <w:rsid w:val="7B7B6CE0"/>
    <w:rsid w:val="7BED008B"/>
    <w:rsid w:val="7D856D59"/>
    <w:rsid w:val="BDBFBBD5"/>
    <w:rsid w:val="EDEBFA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594" w:lineRule="exact"/>
      <w:ind w:firstLine="960" w:firstLineChars="200"/>
      <w:jc w:val="both"/>
    </w:pPr>
    <w:rPr>
      <w:rFonts w:ascii="Times New Roman" w:hAnsi="Times New Roman" w:eastAsia="方正仿宋_GBK" w:cstheme="minorBidi"/>
      <w:kern w:val="2"/>
      <w:sz w:val="32"/>
      <w:szCs w:val="24"/>
      <w:lang w:val="en-US" w:eastAsia="zh-CN" w:bidi="ar-SA"/>
    </w:rPr>
  </w:style>
  <w:style w:type="paragraph" w:styleId="2">
    <w:name w:val="heading 2"/>
    <w:basedOn w:val="1"/>
    <w:next w:val="1"/>
    <w:autoRedefine/>
    <w:qFormat/>
    <w:uiPriority w:val="0"/>
    <w:pPr>
      <w:keepNext/>
      <w:keepLines/>
      <w:widowControl/>
      <w:adjustRightInd w:val="0"/>
      <w:snapToGrid w:val="0"/>
      <w:spacing w:before="260" w:beforeLines="0" w:after="260" w:afterLines="0" w:line="415" w:lineRule="auto"/>
      <w:jc w:val="left"/>
      <w:outlineLvl w:val="1"/>
    </w:pPr>
    <w:rPr>
      <w:rFonts w:ascii="Cambria" w:hAnsi="Cambria" w:eastAsia="宋体" w:cs="Times New Roman"/>
      <w:b/>
      <w:bCs/>
      <w:kern w:val="0"/>
      <w:sz w:val="32"/>
      <w:szCs w:val="32"/>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footer"/>
    <w:basedOn w:val="1"/>
    <w:autoRedefine/>
    <w:qFormat/>
    <w:uiPriority w:val="0"/>
    <w:pPr>
      <w:tabs>
        <w:tab w:val="center" w:pos="4153"/>
        <w:tab w:val="right" w:pos="8306"/>
      </w:tabs>
      <w:snapToGrid w:val="0"/>
      <w:jc w:val="center"/>
    </w:pPr>
    <w:rPr>
      <w:rFonts w:ascii="+西文正文" w:hAnsi="+西文正文" w:eastAsia="宋体"/>
      <w:sz w:val="2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List Paragraph_5a34a8c0-c898-41aa-bd3e-2132120d68fd"/>
    <w:next w:val="1"/>
    <w:autoRedefine/>
    <w:qFormat/>
    <w:uiPriority w:val="0"/>
    <w:pPr>
      <w:widowControl w:val="0"/>
      <w:ind w:firstLine="200" w:firstLineChars="20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3123</Words>
  <Characters>3246</Characters>
  <Lines>0</Lines>
  <Paragraphs>0</Paragraphs>
  <TotalTime>2</TotalTime>
  <ScaleCrop>false</ScaleCrop>
  <LinksUpToDate>false</LinksUpToDate>
  <CharactersWithSpaces>3250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2022-12-14T17:11:00Z</dcterms:created>
  <dc:creator>归藏</dc:creator>
  <cp:lastModifiedBy>Lucy</cp:lastModifiedBy>
  <cp:lastPrinted>2024-01-03T16:23:00Z</cp:lastPrinted>
  <dcterms:modified xsi:type="dcterms:W3CDTF">2024-01-05T02:57:53Z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8726A65BB46B49799A3229758CC30B7C</vt:lpwstr>
  </property>
</Properties>
</file>