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132358">
      <w:pPr>
        <w:keepNext w:val="0"/>
        <w:keepLines w:val="0"/>
        <w:pageBreakBefore w:val="0"/>
        <w:widowControl w:val="0"/>
        <w:kinsoku/>
        <w:wordWrap/>
        <w:overflowPunct/>
        <w:topLinePunct w:val="0"/>
        <w:autoSpaceDE/>
        <w:autoSpaceDN/>
        <w:bidi w:val="0"/>
        <w:adjustRightInd w:val="0"/>
        <w:snapToGrid/>
        <w:spacing w:line="594" w:lineRule="exact"/>
        <w:jc w:val="center"/>
        <w:textAlignment w:val="auto"/>
        <w:rPr>
          <w:rFonts w:hint="eastAsia"/>
          <w:lang w:eastAsia="zh-CN"/>
        </w:rPr>
      </w:pPr>
      <w:r>
        <w:rPr>
          <w:rFonts w:hint="eastAsia" w:ascii="方正小标宋_GBK" w:hAnsi="方正小标宋_GBK" w:eastAsia="方正小标宋_GBK" w:cs="方正小标宋_GBK"/>
          <w:sz w:val="44"/>
          <w:szCs w:val="44"/>
          <w:lang w:val="en-US" w:eastAsia="zh-CN"/>
        </w:rPr>
        <w:t>大足区各街道</w:t>
      </w:r>
      <w:r>
        <w:rPr>
          <w:rFonts w:hint="eastAsia" w:ascii="方正小标宋_GBK" w:hAnsi="方正小标宋_GBK" w:eastAsia="方正小标宋_GBK" w:cs="方正小标宋_GBK"/>
          <w:sz w:val="44"/>
          <w:szCs w:val="44"/>
          <w:lang w:eastAsia="zh-CN"/>
        </w:rPr>
        <w:t>行政检查事项清单</w:t>
      </w:r>
    </w:p>
    <w:tbl>
      <w:tblPr>
        <w:tblStyle w:val="5"/>
        <w:tblW w:w="0" w:type="auto"/>
        <w:tblInd w:w="1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8261"/>
        <w:gridCol w:w="4971"/>
      </w:tblGrid>
      <w:tr w14:paraId="7090E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tcPr>
          <w:p w14:paraId="0D83611D">
            <w:pPr>
              <w:keepNext w:val="0"/>
              <w:keepLines w:val="0"/>
              <w:pageBreakBefore w:val="0"/>
              <w:kinsoku/>
              <w:wordWrap/>
              <w:overflowPunct/>
              <w:topLinePunct w:val="0"/>
              <w:autoSpaceDE/>
              <w:autoSpaceDN/>
              <w:bidi w:val="0"/>
              <w:adjustRightInd/>
              <w:snapToGrid/>
              <w:spacing w:line="280" w:lineRule="exact"/>
              <w:jc w:val="center"/>
              <w:rPr>
                <w:rFonts w:hint="eastAsia" w:ascii="黑体" w:hAnsi="黑体" w:eastAsia="黑体" w:cs="黑体"/>
                <w:sz w:val="21"/>
                <w:szCs w:val="21"/>
                <w:vertAlign w:val="baseline"/>
                <w:lang w:eastAsia="zh-CN"/>
              </w:rPr>
            </w:pPr>
            <w:r>
              <w:rPr>
                <w:rFonts w:hint="eastAsia" w:ascii="黑体" w:hAnsi="黑体" w:eastAsia="黑体" w:cs="黑体"/>
                <w:sz w:val="21"/>
                <w:szCs w:val="21"/>
                <w:vertAlign w:val="baseline"/>
                <w:lang w:eastAsia="zh-CN"/>
              </w:rPr>
              <w:t>序号</w:t>
            </w:r>
          </w:p>
        </w:tc>
        <w:tc>
          <w:tcPr>
            <w:tcW w:w="8261" w:type="dxa"/>
          </w:tcPr>
          <w:p w14:paraId="24ABBB23">
            <w:pPr>
              <w:keepNext w:val="0"/>
              <w:keepLines w:val="0"/>
              <w:pageBreakBefore w:val="0"/>
              <w:kinsoku/>
              <w:wordWrap/>
              <w:overflowPunct/>
              <w:topLinePunct w:val="0"/>
              <w:autoSpaceDE/>
              <w:autoSpaceDN/>
              <w:bidi w:val="0"/>
              <w:adjustRightInd/>
              <w:snapToGrid/>
              <w:spacing w:line="280" w:lineRule="exact"/>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检查事项</w:t>
            </w:r>
          </w:p>
        </w:tc>
        <w:tc>
          <w:tcPr>
            <w:tcW w:w="4971" w:type="dxa"/>
            <w:vAlign w:val="center"/>
          </w:tcPr>
          <w:p w14:paraId="22435E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sz w:val="21"/>
                <w:szCs w:val="21"/>
                <w:vertAlign w:val="baseline"/>
              </w:rPr>
            </w:pPr>
            <w:r>
              <w:rPr>
                <w:rFonts w:hint="eastAsia" w:ascii="黑体" w:hAnsi="黑体" w:eastAsia="黑体" w:cs="黑体"/>
                <w:i w:val="0"/>
                <w:iCs w:val="0"/>
                <w:color w:val="000000"/>
                <w:kern w:val="0"/>
                <w:sz w:val="21"/>
                <w:szCs w:val="21"/>
                <w:u w:val="none"/>
                <w:lang w:val="en-US" w:eastAsia="zh-CN" w:bidi="ar"/>
              </w:rPr>
              <w:t>执法依据</w:t>
            </w:r>
          </w:p>
        </w:tc>
      </w:tr>
      <w:tr w14:paraId="6D4D1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75A71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w:t>
            </w:r>
          </w:p>
        </w:tc>
        <w:tc>
          <w:tcPr>
            <w:tcW w:w="8261" w:type="dxa"/>
            <w:vAlign w:val="center"/>
          </w:tcPr>
          <w:p w14:paraId="0BA7470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对生产经营单位安全生产状况的监督检查</w:t>
            </w:r>
          </w:p>
        </w:tc>
        <w:tc>
          <w:tcPr>
            <w:tcW w:w="4971" w:type="dxa"/>
            <w:vAlign w:val="center"/>
          </w:tcPr>
          <w:p w14:paraId="0731ABE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《重庆市安全生产条例》（2024年修订）第四十三条第一款</w:t>
            </w:r>
          </w:p>
        </w:tc>
      </w:tr>
      <w:tr w14:paraId="099EA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FD817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w:t>
            </w:r>
          </w:p>
        </w:tc>
        <w:tc>
          <w:tcPr>
            <w:tcW w:w="8261" w:type="dxa"/>
            <w:vAlign w:val="center"/>
          </w:tcPr>
          <w:p w14:paraId="718FB0D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消防安全检查</w:t>
            </w:r>
          </w:p>
        </w:tc>
        <w:tc>
          <w:tcPr>
            <w:tcW w:w="4971" w:type="dxa"/>
            <w:vAlign w:val="center"/>
          </w:tcPr>
          <w:p w14:paraId="7211AC6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171A1D"/>
                <w:kern w:val="0"/>
                <w:sz w:val="21"/>
                <w:szCs w:val="21"/>
                <w:u w:val="none"/>
                <w:lang w:val="en-US" w:eastAsia="zh-CN" w:bidi="ar"/>
              </w:rPr>
              <w:t>《中华人民共和国消防法》第三十一条，《重庆市消防条例》（2024年修订）第十五条第四项</w:t>
            </w:r>
          </w:p>
        </w:tc>
      </w:tr>
      <w:tr w14:paraId="767A4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498E7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w:t>
            </w:r>
          </w:p>
        </w:tc>
        <w:tc>
          <w:tcPr>
            <w:tcW w:w="8261" w:type="dxa"/>
            <w:vAlign w:val="center"/>
          </w:tcPr>
          <w:p w14:paraId="6E48EA5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对地质灾害隐患的排查、核查和重点防范期的巡查</w:t>
            </w:r>
          </w:p>
        </w:tc>
        <w:tc>
          <w:tcPr>
            <w:tcW w:w="4971" w:type="dxa"/>
            <w:vAlign w:val="center"/>
          </w:tcPr>
          <w:p w14:paraId="13298D4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《重庆市地质灾害防治条例》第二十条第二款</w:t>
            </w:r>
          </w:p>
        </w:tc>
      </w:tr>
      <w:tr w14:paraId="41B6D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3EDDF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8261" w:type="dxa"/>
            <w:vAlign w:val="center"/>
          </w:tcPr>
          <w:p w14:paraId="0AF7F86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村镇建设工程安全生产检查</w:t>
            </w:r>
          </w:p>
        </w:tc>
        <w:tc>
          <w:tcPr>
            <w:tcW w:w="4971" w:type="dxa"/>
            <w:vAlign w:val="center"/>
          </w:tcPr>
          <w:p w14:paraId="7B87897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《重庆市村镇规划建设管理条例》第二十四条第二款</w:t>
            </w:r>
          </w:p>
        </w:tc>
      </w:tr>
      <w:tr w14:paraId="3A12A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3BA0B3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w:t>
            </w:r>
          </w:p>
        </w:tc>
        <w:tc>
          <w:tcPr>
            <w:tcW w:w="8261" w:type="dxa"/>
            <w:vAlign w:val="center"/>
          </w:tcPr>
          <w:p w14:paraId="056CC8C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对城乡规划实施情况的监督检查，以及对《重庆市城乡规划条例》第七十四条所列违法建筑的日常巡查</w:t>
            </w:r>
          </w:p>
        </w:tc>
        <w:tc>
          <w:tcPr>
            <w:tcW w:w="4971" w:type="dxa"/>
            <w:vAlign w:val="center"/>
          </w:tcPr>
          <w:p w14:paraId="5E6865E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333333"/>
                <w:kern w:val="0"/>
                <w:sz w:val="21"/>
                <w:szCs w:val="21"/>
                <w:u w:val="none"/>
                <w:lang w:val="en-US" w:eastAsia="zh-CN" w:bidi="ar"/>
              </w:rPr>
              <w:t>《重庆市城乡规划条例》第七十五条</w:t>
            </w:r>
          </w:p>
        </w:tc>
      </w:tr>
      <w:tr w14:paraId="0DBD8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EB084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w:t>
            </w:r>
          </w:p>
        </w:tc>
        <w:tc>
          <w:tcPr>
            <w:tcW w:w="8261" w:type="dxa"/>
            <w:vAlign w:val="center"/>
          </w:tcPr>
          <w:p w14:paraId="33BEA0B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对本地区小型水库、山塘、堤防、水闸、堰坝和抗旱供水等设施的检查</w:t>
            </w:r>
          </w:p>
        </w:tc>
        <w:tc>
          <w:tcPr>
            <w:tcW w:w="4971" w:type="dxa"/>
            <w:vAlign w:val="center"/>
          </w:tcPr>
          <w:p w14:paraId="2EF8352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《重庆市防汛抗旱条例》第十条第一款</w:t>
            </w:r>
          </w:p>
        </w:tc>
      </w:tr>
      <w:tr w14:paraId="7CE0F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DB55C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w:t>
            </w:r>
          </w:p>
        </w:tc>
        <w:tc>
          <w:tcPr>
            <w:tcW w:w="8261" w:type="dxa"/>
            <w:vAlign w:val="center"/>
          </w:tcPr>
          <w:p w14:paraId="1AD678E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对水上交通安全的检查</w:t>
            </w:r>
          </w:p>
        </w:tc>
        <w:tc>
          <w:tcPr>
            <w:tcW w:w="4971" w:type="dxa"/>
            <w:vAlign w:val="center"/>
          </w:tcPr>
          <w:p w14:paraId="0B07B66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《重庆市水上交通安全管理条例》第四条第二款第五项</w:t>
            </w:r>
          </w:p>
        </w:tc>
      </w:tr>
      <w:tr w14:paraId="78C66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7529E2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w:t>
            </w:r>
          </w:p>
        </w:tc>
        <w:tc>
          <w:tcPr>
            <w:tcW w:w="8261" w:type="dxa"/>
            <w:vAlign w:val="center"/>
          </w:tcPr>
          <w:p w14:paraId="5043E21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对在分散式饮用水源保护范围内新建厕所、化粪池的行政检查</w:t>
            </w:r>
          </w:p>
        </w:tc>
        <w:tc>
          <w:tcPr>
            <w:tcW w:w="4971" w:type="dxa"/>
            <w:vAlign w:val="center"/>
          </w:tcPr>
          <w:p w14:paraId="4BA5E9C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 xml:space="preserve">《重庆市水资源管理条例》第十八条 </w:t>
            </w:r>
          </w:p>
        </w:tc>
      </w:tr>
      <w:tr w14:paraId="66D03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DBE4F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9</w:t>
            </w:r>
          </w:p>
        </w:tc>
        <w:tc>
          <w:tcPr>
            <w:tcW w:w="8261" w:type="dxa"/>
            <w:vAlign w:val="center"/>
          </w:tcPr>
          <w:p w14:paraId="43D9806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对在分散式饮用水源保护范围内设立粪便、生活垃圾的收集、转运站，堆放医疗垃圾，设立有毒有害化学品仓库、堆栈的行政检查</w:t>
            </w:r>
          </w:p>
        </w:tc>
        <w:tc>
          <w:tcPr>
            <w:tcW w:w="4971" w:type="dxa"/>
            <w:vAlign w:val="center"/>
          </w:tcPr>
          <w:p w14:paraId="0FCB129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《重庆市水资源管理条例》（2023年修正）</w:t>
            </w:r>
          </w:p>
        </w:tc>
      </w:tr>
      <w:tr w14:paraId="2ED40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36FF38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10</w:t>
            </w:r>
          </w:p>
        </w:tc>
        <w:tc>
          <w:tcPr>
            <w:tcW w:w="8261" w:type="dxa"/>
            <w:vAlign w:val="center"/>
          </w:tcPr>
          <w:p w14:paraId="1877181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对在分散式饮用水源保护范围内施用高残留、高毒农药的行政检查</w:t>
            </w:r>
          </w:p>
        </w:tc>
        <w:tc>
          <w:tcPr>
            <w:tcW w:w="4971" w:type="dxa"/>
            <w:vAlign w:val="center"/>
          </w:tcPr>
          <w:p w14:paraId="3A38A48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《重庆市水资源管理条例》（2023年修正）</w:t>
            </w:r>
          </w:p>
        </w:tc>
      </w:tr>
      <w:tr w14:paraId="17B74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1B654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11</w:t>
            </w:r>
          </w:p>
        </w:tc>
        <w:tc>
          <w:tcPr>
            <w:tcW w:w="8261" w:type="dxa"/>
            <w:vAlign w:val="center"/>
          </w:tcPr>
          <w:p w14:paraId="051ECD0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对在分散式饮用水源保护范围内从事规模畜禽养殖、网箱网栏养殖的行政检查</w:t>
            </w:r>
          </w:p>
        </w:tc>
        <w:tc>
          <w:tcPr>
            <w:tcW w:w="4971" w:type="dxa"/>
            <w:vAlign w:val="center"/>
          </w:tcPr>
          <w:p w14:paraId="5092EFA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《重庆市水资源管理条例》（2023年修正）</w:t>
            </w:r>
          </w:p>
        </w:tc>
      </w:tr>
      <w:tr w14:paraId="10FAB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328E8B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12</w:t>
            </w:r>
          </w:p>
        </w:tc>
        <w:tc>
          <w:tcPr>
            <w:tcW w:w="8261" w:type="dxa"/>
            <w:vAlign w:val="center"/>
          </w:tcPr>
          <w:p w14:paraId="01F54D8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对在分散式饮用水源保护范围内排放工业污水的行政检查</w:t>
            </w:r>
          </w:p>
        </w:tc>
        <w:tc>
          <w:tcPr>
            <w:tcW w:w="4971" w:type="dxa"/>
            <w:vAlign w:val="center"/>
          </w:tcPr>
          <w:p w14:paraId="74C6FA1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《重庆市水资源管理条例》（2023年修正）</w:t>
            </w:r>
          </w:p>
        </w:tc>
      </w:tr>
      <w:tr w14:paraId="565E8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788A1D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13</w:t>
            </w:r>
          </w:p>
        </w:tc>
        <w:tc>
          <w:tcPr>
            <w:tcW w:w="8261" w:type="dxa"/>
            <w:vAlign w:val="center"/>
          </w:tcPr>
          <w:p w14:paraId="5E48A30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对在分散式饮用水源保护范围内实施其他污染饮用水水体的行政检查</w:t>
            </w:r>
          </w:p>
        </w:tc>
        <w:tc>
          <w:tcPr>
            <w:tcW w:w="4971" w:type="dxa"/>
            <w:vAlign w:val="center"/>
          </w:tcPr>
          <w:p w14:paraId="6D21D15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《重庆市水资源管理条例》（2023年修正）</w:t>
            </w:r>
          </w:p>
        </w:tc>
      </w:tr>
      <w:tr w14:paraId="2F711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5136B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14</w:t>
            </w:r>
          </w:p>
        </w:tc>
        <w:tc>
          <w:tcPr>
            <w:tcW w:w="8261" w:type="dxa"/>
            <w:vAlign w:val="center"/>
          </w:tcPr>
          <w:p w14:paraId="4A3EA59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对属于小型集中供水工程的新建村镇供水工程的行政检查</w:t>
            </w:r>
          </w:p>
        </w:tc>
        <w:tc>
          <w:tcPr>
            <w:tcW w:w="4971" w:type="dxa"/>
            <w:vAlign w:val="center"/>
          </w:tcPr>
          <w:p w14:paraId="2D31FEB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333333"/>
                <w:kern w:val="0"/>
                <w:sz w:val="21"/>
                <w:szCs w:val="21"/>
                <w:u w:val="none"/>
                <w:lang w:val="en-US" w:eastAsia="zh-CN" w:bidi="ar"/>
              </w:rPr>
              <w:t>《重庆市村镇供水条例》（2017年施行）</w:t>
            </w:r>
          </w:p>
        </w:tc>
      </w:tr>
      <w:tr w14:paraId="38CE0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22822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15</w:t>
            </w:r>
          </w:p>
        </w:tc>
        <w:tc>
          <w:tcPr>
            <w:tcW w:w="8261" w:type="dxa"/>
            <w:vAlign w:val="center"/>
          </w:tcPr>
          <w:p w14:paraId="1B2DA34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对属于小型集中供水工程的规模化供水水质的行政检查</w:t>
            </w:r>
          </w:p>
        </w:tc>
        <w:tc>
          <w:tcPr>
            <w:tcW w:w="4971" w:type="dxa"/>
            <w:vAlign w:val="center"/>
          </w:tcPr>
          <w:p w14:paraId="2677508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《重庆市村镇供水条例》（2017年施行）</w:t>
            </w:r>
          </w:p>
        </w:tc>
      </w:tr>
      <w:tr w14:paraId="38E16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24649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16</w:t>
            </w:r>
          </w:p>
        </w:tc>
        <w:tc>
          <w:tcPr>
            <w:tcW w:w="8261" w:type="dxa"/>
            <w:vAlign w:val="center"/>
          </w:tcPr>
          <w:p w14:paraId="4A70C90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对损坏属于小型集中供水工程的村镇供水工程设施及其附属设施的行政检查</w:t>
            </w:r>
          </w:p>
        </w:tc>
        <w:tc>
          <w:tcPr>
            <w:tcW w:w="4971" w:type="dxa"/>
            <w:vAlign w:val="center"/>
          </w:tcPr>
          <w:p w14:paraId="08CFF45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《重庆市村镇供水条例》（2017年施行）</w:t>
            </w:r>
          </w:p>
        </w:tc>
      </w:tr>
      <w:tr w14:paraId="6A5AB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7E3FC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17</w:t>
            </w:r>
          </w:p>
        </w:tc>
        <w:tc>
          <w:tcPr>
            <w:tcW w:w="8261" w:type="dxa"/>
            <w:vAlign w:val="center"/>
          </w:tcPr>
          <w:p w14:paraId="1BFF73E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对属于小型集中供水工程的村镇供水工程保护范围的行政检查</w:t>
            </w:r>
          </w:p>
        </w:tc>
        <w:tc>
          <w:tcPr>
            <w:tcW w:w="4971" w:type="dxa"/>
            <w:vAlign w:val="center"/>
          </w:tcPr>
          <w:p w14:paraId="40E480F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《重庆市村镇供水条例》（2017年施行）</w:t>
            </w:r>
          </w:p>
        </w:tc>
      </w:tr>
      <w:tr w14:paraId="26371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245E4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18</w:t>
            </w:r>
          </w:p>
        </w:tc>
        <w:tc>
          <w:tcPr>
            <w:tcW w:w="8261" w:type="dxa"/>
            <w:vAlign w:val="center"/>
          </w:tcPr>
          <w:p w14:paraId="6578F9F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对属于小型集中供水工程的村镇供水工程运行管理的行政检查</w:t>
            </w:r>
          </w:p>
        </w:tc>
        <w:tc>
          <w:tcPr>
            <w:tcW w:w="4971" w:type="dxa"/>
            <w:vAlign w:val="center"/>
          </w:tcPr>
          <w:p w14:paraId="50B25C6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《重庆市村镇供水条例》（2017年施行）</w:t>
            </w:r>
          </w:p>
        </w:tc>
      </w:tr>
      <w:tr w14:paraId="53AB4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FDED3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19</w:t>
            </w:r>
          </w:p>
        </w:tc>
        <w:tc>
          <w:tcPr>
            <w:tcW w:w="8261" w:type="dxa"/>
            <w:vAlign w:val="center"/>
          </w:tcPr>
          <w:p w14:paraId="5792F1A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对阻挠供水设施抢修，属于小型集中供水工程的行政检查</w:t>
            </w:r>
          </w:p>
        </w:tc>
        <w:tc>
          <w:tcPr>
            <w:tcW w:w="4971" w:type="dxa"/>
            <w:vAlign w:val="center"/>
          </w:tcPr>
          <w:p w14:paraId="203F96A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《重庆市村镇供水条例》（2017年施行）</w:t>
            </w:r>
          </w:p>
        </w:tc>
      </w:tr>
      <w:tr w14:paraId="7689E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FA682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20</w:t>
            </w:r>
          </w:p>
        </w:tc>
        <w:tc>
          <w:tcPr>
            <w:tcW w:w="8261" w:type="dxa"/>
            <w:vAlign w:val="center"/>
          </w:tcPr>
          <w:p w14:paraId="6C01143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对盗用水或者擅自在供水单位管理的供水管道上连接取水设施，属于小型集中供水工程的行政检查</w:t>
            </w:r>
          </w:p>
        </w:tc>
        <w:tc>
          <w:tcPr>
            <w:tcW w:w="4971" w:type="dxa"/>
            <w:vAlign w:val="center"/>
          </w:tcPr>
          <w:p w14:paraId="468C3D4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《重庆市村镇供水条例》（2017年施行）</w:t>
            </w:r>
          </w:p>
        </w:tc>
      </w:tr>
      <w:tr w14:paraId="082A9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705764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21</w:t>
            </w:r>
          </w:p>
        </w:tc>
        <w:tc>
          <w:tcPr>
            <w:tcW w:w="8261" w:type="dxa"/>
            <w:vAlign w:val="center"/>
          </w:tcPr>
          <w:p w14:paraId="38AC0ED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对擅自拆卸、启封、围压、损坏水表，影响水表正常计量，属于小型集中供水工程的行政检查</w:t>
            </w:r>
          </w:p>
        </w:tc>
        <w:tc>
          <w:tcPr>
            <w:tcW w:w="4971" w:type="dxa"/>
            <w:vAlign w:val="center"/>
          </w:tcPr>
          <w:p w14:paraId="4B1723A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《重庆市村镇供水条例》（2017年施行）</w:t>
            </w:r>
          </w:p>
        </w:tc>
      </w:tr>
      <w:tr w14:paraId="523F7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D6CE4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22</w:t>
            </w:r>
          </w:p>
        </w:tc>
        <w:tc>
          <w:tcPr>
            <w:tcW w:w="8261" w:type="dxa"/>
            <w:vAlign w:val="center"/>
          </w:tcPr>
          <w:p w14:paraId="5D09768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对生产或者使用有毒、有害物质的单位将其用水管网与村镇小型集中供水管网直接连接，属于小型集中供水工程的行政检查</w:t>
            </w:r>
          </w:p>
        </w:tc>
        <w:tc>
          <w:tcPr>
            <w:tcW w:w="4971" w:type="dxa"/>
            <w:vAlign w:val="center"/>
          </w:tcPr>
          <w:p w14:paraId="3F19BFF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333333"/>
                <w:kern w:val="0"/>
                <w:sz w:val="21"/>
                <w:szCs w:val="21"/>
                <w:u w:val="none"/>
                <w:lang w:val="en-US" w:eastAsia="zh-CN" w:bidi="ar"/>
              </w:rPr>
              <w:t>《重庆市村镇供水条例》（2017年施行）</w:t>
            </w:r>
          </w:p>
        </w:tc>
      </w:tr>
      <w:tr w14:paraId="25C12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4350E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23</w:t>
            </w:r>
          </w:p>
        </w:tc>
        <w:tc>
          <w:tcPr>
            <w:tcW w:w="8261" w:type="dxa"/>
            <w:vAlign w:val="center"/>
          </w:tcPr>
          <w:p w14:paraId="06E4D09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对损坏村庄和集镇的房屋、公共设施的行政检查</w:t>
            </w:r>
          </w:p>
        </w:tc>
        <w:tc>
          <w:tcPr>
            <w:tcW w:w="4971" w:type="dxa"/>
            <w:vAlign w:val="center"/>
          </w:tcPr>
          <w:p w14:paraId="272F40D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eastAsia" w:ascii="Times New Roman" w:hAnsi="Times New Roman" w:eastAsia="方正仿宋_GBK" w:cs="Times New Roman"/>
                <w:i w:val="0"/>
                <w:iCs w:val="0"/>
                <w:color w:val="000000"/>
                <w:kern w:val="0"/>
                <w:sz w:val="21"/>
                <w:szCs w:val="21"/>
                <w:u w:val="none"/>
                <w:lang w:val="en-US" w:eastAsia="zh-CN" w:bidi="ar"/>
              </w:rPr>
              <w:t>《村庄和集镇规划建设管条例》（1993年施行）</w:t>
            </w:r>
            <w:r>
              <w:rPr>
                <w:rFonts w:hint="default" w:ascii="Times New Roman" w:hAnsi="Times New Roman" w:eastAsia="方正仿宋_GBK" w:cs="Times New Roman"/>
                <w:i w:val="0"/>
                <w:iCs w:val="0"/>
                <w:color w:val="000000"/>
                <w:kern w:val="0"/>
                <w:sz w:val="21"/>
                <w:szCs w:val="21"/>
                <w:u w:val="none"/>
                <w:lang w:val="en-US" w:eastAsia="zh-CN" w:bidi="ar"/>
              </w:rPr>
              <w:t>《重庆市村镇规划建设管理条例》（2015年修订）</w:t>
            </w:r>
          </w:p>
        </w:tc>
      </w:tr>
      <w:tr w14:paraId="61556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D32B8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24</w:t>
            </w:r>
          </w:p>
        </w:tc>
        <w:tc>
          <w:tcPr>
            <w:tcW w:w="8261" w:type="dxa"/>
            <w:vAlign w:val="center"/>
          </w:tcPr>
          <w:p w14:paraId="75B4A18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对乱堆粪便、垃圾、柴草，破坏村容镇貌和环境卫生的行政检查</w:t>
            </w:r>
          </w:p>
        </w:tc>
        <w:tc>
          <w:tcPr>
            <w:tcW w:w="4971" w:type="dxa"/>
            <w:vAlign w:val="center"/>
          </w:tcPr>
          <w:p w14:paraId="0D270BB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eastAsia" w:ascii="Times New Roman" w:hAnsi="Times New Roman" w:eastAsia="方正仿宋_GBK" w:cs="Times New Roman"/>
                <w:i w:val="0"/>
                <w:iCs w:val="0"/>
                <w:color w:val="000000"/>
                <w:kern w:val="0"/>
                <w:sz w:val="21"/>
                <w:szCs w:val="21"/>
                <w:u w:val="none"/>
                <w:lang w:val="en-US" w:eastAsia="zh-CN" w:bidi="ar"/>
              </w:rPr>
              <w:t>《村庄和集镇规划建设管条例》（1993年施行）</w:t>
            </w:r>
            <w:r>
              <w:rPr>
                <w:rFonts w:hint="default" w:ascii="Times New Roman" w:hAnsi="Times New Roman" w:eastAsia="方正仿宋_GBK" w:cs="Times New Roman"/>
                <w:i w:val="0"/>
                <w:iCs w:val="0"/>
                <w:color w:val="000000"/>
                <w:kern w:val="0"/>
                <w:sz w:val="21"/>
                <w:szCs w:val="21"/>
                <w:u w:val="none"/>
                <w:lang w:val="en-US" w:eastAsia="zh-CN" w:bidi="ar"/>
              </w:rPr>
              <w:t>《重庆市村镇规划建设管理条例》（2015年修订）</w:t>
            </w:r>
          </w:p>
        </w:tc>
      </w:tr>
      <w:tr w14:paraId="151D7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54E84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25</w:t>
            </w:r>
          </w:p>
        </w:tc>
        <w:tc>
          <w:tcPr>
            <w:tcW w:w="8261" w:type="dxa"/>
            <w:vAlign w:val="center"/>
          </w:tcPr>
          <w:p w14:paraId="7E6EE67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对破坏绿化、损坏古树名木及其他破坏村容镇貌环境卫生的行政检查</w:t>
            </w:r>
          </w:p>
        </w:tc>
        <w:tc>
          <w:tcPr>
            <w:tcW w:w="4971" w:type="dxa"/>
            <w:vAlign w:val="center"/>
          </w:tcPr>
          <w:p w14:paraId="1F89A18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eastAsia" w:ascii="Times New Roman" w:hAnsi="Times New Roman" w:eastAsia="方正仿宋_GBK" w:cs="Times New Roman"/>
                <w:i w:val="0"/>
                <w:iCs w:val="0"/>
                <w:color w:val="000000"/>
                <w:kern w:val="0"/>
                <w:sz w:val="21"/>
                <w:szCs w:val="21"/>
                <w:u w:val="none"/>
                <w:lang w:val="en-US" w:eastAsia="zh-CN" w:bidi="ar"/>
              </w:rPr>
              <w:t>《村庄和集镇规划建设管条例》（1993年施行）</w:t>
            </w:r>
            <w:r>
              <w:rPr>
                <w:rFonts w:hint="default" w:ascii="Times New Roman" w:hAnsi="Times New Roman" w:eastAsia="方正仿宋_GBK" w:cs="Times New Roman"/>
                <w:i w:val="0"/>
                <w:iCs w:val="0"/>
                <w:color w:val="000000"/>
                <w:kern w:val="0"/>
                <w:sz w:val="21"/>
                <w:szCs w:val="21"/>
                <w:u w:val="none"/>
                <w:lang w:val="en-US" w:eastAsia="zh-CN" w:bidi="ar"/>
              </w:rPr>
              <w:t>《重庆市村镇规划建设管理条例》（2015年修订）第五十条。</w:t>
            </w:r>
          </w:p>
        </w:tc>
      </w:tr>
      <w:tr w14:paraId="64729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5A212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26</w:t>
            </w:r>
          </w:p>
        </w:tc>
        <w:tc>
          <w:tcPr>
            <w:tcW w:w="8261" w:type="dxa"/>
            <w:vAlign w:val="center"/>
          </w:tcPr>
          <w:p w14:paraId="172A78B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对村道建筑控制区的行政检查</w:t>
            </w:r>
          </w:p>
        </w:tc>
        <w:tc>
          <w:tcPr>
            <w:tcW w:w="4971" w:type="dxa"/>
            <w:vAlign w:val="center"/>
          </w:tcPr>
          <w:p w14:paraId="0E2EA93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《重庆市公路管理条例》 第二十二条</w:t>
            </w:r>
          </w:p>
        </w:tc>
      </w:tr>
      <w:tr w14:paraId="626F9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56F46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27</w:t>
            </w:r>
          </w:p>
        </w:tc>
        <w:tc>
          <w:tcPr>
            <w:tcW w:w="8261" w:type="dxa"/>
            <w:vAlign w:val="center"/>
          </w:tcPr>
          <w:p w14:paraId="64A4683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对涉村道施工活动建设单位的行政检查</w:t>
            </w:r>
          </w:p>
        </w:tc>
        <w:tc>
          <w:tcPr>
            <w:tcW w:w="4971" w:type="dxa"/>
            <w:vAlign w:val="center"/>
          </w:tcPr>
          <w:p w14:paraId="2D1C26E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 xml:space="preserve">《重庆市公路管理条例》第二十四条 </w:t>
            </w:r>
          </w:p>
        </w:tc>
      </w:tr>
      <w:tr w14:paraId="67254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0E772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28</w:t>
            </w:r>
          </w:p>
        </w:tc>
        <w:tc>
          <w:tcPr>
            <w:tcW w:w="8261" w:type="dxa"/>
            <w:vAlign w:val="center"/>
          </w:tcPr>
          <w:p w14:paraId="79F0CDF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对在村道设置路障、摆摊设点、堆放物品、打场晒粮、挖沟引水、种植作物、放养牲畜、经营性修车洗车及其他影响公路畅通的行政检查</w:t>
            </w:r>
          </w:p>
        </w:tc>
        <w:tc>
          <w:tcPr>
            <w:tcW w:w="4971" w:type="dxa"/>
            <w:vAlign w:val="center"/>
          </w:tcPr>
          <w:p w14:paraId="6FD3752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 xml:space="preserve">《重庆市公路管理条例》 第三十条 </w:t>
            </w:r>
          </w:p>
        </w:tc>
      </w:tr>
      <w:tr w14:paraId="7101F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78EEA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29</w:t>
            </w:r>
          </w:p>
        </w:tc>
        <w:tc>
          <w:tcPr>
            <w:tcW w:w="8261" w:type="dxa"/>
            <w:vAlign w:val="center"/>
          </w:tcPr>
          <w:p w14:paraId="28A864E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对在村道倾倒垃圾杂物，向公路或者利用公路排水设施排污的行政检查</w:t>
            </w:r>
          </w:p>
        </w:tc>
        <w:tc>
          <w:tcPr>
            <w:tcW w:w="4971" w:type="dxa"/>
            <w:vAlign w:val="center"/>
          </w:tcPr>
          <w:p w14:paraId="5D1A16D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 xml:space="preserve">《重庆市公路管理条例》 第三十条 </w:t>
            </w:r>
          </w:p>
        </w:tc>
      </w:tr>
      <w:tr w14:paraId="664F7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FD2FB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30</w:t>
            </w:r>
          </w:p>
        </w:tc>
        <w:tc>
          <w:tcPr>
            <w:tcW w:w="8261" w:type="dxa"/>
            <w:vAlign w:val="center"/>
          </w:tcPr>
          <w:p w14:paraId="63D5DE2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对在村道擅自设置、损毁、移动、涂改、遮挡公路标志或者擅自损毁、移动公路其他附属设施的行政检查</w:t>
            </w:r>
          </w:p>
        </w:tc>
        <w:tc>
          <w:tcPr>
            <w:tcW w:w="4971" w:type="dxa"/>
            <w:vAlign w:val="center"/>
          </w:tcPr>
          <w:p w14:paraId="360C9C2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 xml:space="preserve">《重庆市公路管理条例》 第三十条 </w:t>
            </w:r>
          </w:p>
        </w:tc>
      </w:tr>
      <w:tr w14:paraId="32C64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73B98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31</w:t>
            </w:r>
          </w:p>
        </w:tc>
        <w:tc>
          <w:tcPr>
            <w:tcW w:w="8261" w:type="dxa"/>
            <w:vAlign w:val="center"/>
          </w:tcPr>
          <w:p w14:paraId="3A4FD3B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对在村道堵塞、损坏、改变公路排水系统或者利用公路桥梁、涵洞、排水沟等设施，设置闸门、筑坝蓄水、引水灌溉的行政检查</w:t>
            </w:r>
          </w:p>
        </w:tc>
        <w:tc>
          <w:tcPr>
            <w:tcW w:w="4971" w:type="dxa"/>
            <w:vAlign w:val="center"/>
          </w:tcPr>
          <w:p w14:paraId="640617C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 xml:space="preserve">《重庆市公路管理条例》 第三十条 </w:t>
            </w:r>
          </w:p>
        </w:tc>
      </w:tr>
      <w:tr w14:paraId="492C5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15CD7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32</w:t>
            </w:r>
          </w:p>
        </w:tc>
        <w:tc>
          <w:tcPr>
            <w:tcW w:w="8261" w:type="dxa"/>
            <w:vAlign w:val="center"/>
          </w:tcPr>
          <w:p w14:paraId="3BF1AAC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对在村道擅自挖掘公路、修建桥梁、渡槽或者架设、埋设管线、电缆等设施的行政检查</w:t>
            </w:r>
          </w:p>
        </w:tc>
        <w:tc>
          <w:tcPr>
            <w:tcW w:w="4971" w:type="dxa"/>
            <w:vAlign w:val="center"/>
          </w:tcPr>
          <w:p w14:paraId="2641891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 xml:space="preserve">《重庆市公路管理条例》 第三十条 </w:t>
            </w:r>
          </w:p>
        </w:tc>
      </w:tr>
      <w:tr w14:paraId="1C6BF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452AC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33</w:t>
            </w:r>
          </w:p>
        </w:tc>
        <w:tc>
          <w:tcPr>
            <w:tcW w:w="8261" w:type="dxa"/>
            <w:vAlign w:val="center"/>
          </w:tcPr>
          <w:p w14:paraId="75B3FB5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对铁轮车、履带车和其他可能损害公路路面的机具在村道上行驶的行政检查</w:t>
            </w:r>
          </w:p>
        </w:tc>
        <w:tc>
          <w:tcPr>
            <w:tcW w:w="4971" w:type="dxa"/>
            <w:vAlign w:val="center"/>
          </w:tcPr>
          <w:p w14:paraId="5B252D5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 xml:space="preserve">《重庆市公路管理条例》 第三十条 </w:t>
            </w:r>
          </w:p>
        </w:tc>
      </w:tr>
      <w:tr w14:paraId="17224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75CD9E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34</w:t>
            </w:r>
          </w:p>
        </w:tc>
        <w:tc>
          <w:tcPr>
            <w:tcW w:w="8261" w:type="dxa"/>
            <w:vAlign w:val="center"/>
          </w:tcPr>
          <w:p w14:paraId="388F76F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对单位和个人损坏或者擅自移动有钉螺地带警示标志的行政检查</w:t>
            </w:r>
          </w:p>
        </w:tc>
        <w:tc>
          <w:tcPr>
            <w:tcW w:w="4971" w:type="dxa"/>
            <w:vAlign w:val="center"/>
          </w:tcPr>
          <w:p w14:paraId="6F63CF0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 xml:space="preserve">《血吸虫病防治条例》 第三条第三款 </w:t>
            </w:r>
          </w:p>
        </w:tc>
      </w:tr>
      <w:tr w14:paraId="7A5F5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4DED0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35</w:t>
            </w:r>
          </w:p>
        </w:tc>
        <w:tc>
          <w:tcPr>
            <w:tcW w:w="8261" w:type="dxa"/>
            <w:vAlign w:val="center"/>
          </w:tcPr>
          <w:p w14:paraId="2FD7B38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对在崩塌、滑坡危险区或者泥石流易发区从事取土、挖砂、采石等活动的行政检查</w:t>
            </w:r>
          </w:p>
        </w:tc>
        <w:tc>
          <w:tcPr>
            <w:tcW w:w="4971" w:type="dxa"/>
            <w:vAlign w:val="center"/>
          </w:tcPr>
          <w:p w14:paraId="6F5B1AB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《中华人民共和国水土保持法》（2010年修订）第十七条第二款</w:t>
            </w:r>
          </w:p>
        </w:tc>
      </w:tr>
      <w:tr w14:paraId="2E216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78137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36</w:t>
            </w:r>
          </w:p>
        </w:tc>
        <w:tc>
          <w:tcPr>
            <w:tcW w:w="8261" w:type="dxa"/>
            <w:vAlign w:val="center"/>
          </w:tcPr>
          <w:p w14:paraId="561E959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对屠宰、经营、运输的动物附有检疫证明，经营和运输的动物产品附有检疫证明、检疫标志的行政检查</w:t>
            </w:r>
          </w:p>
        </w:tc>
        <w:tc>
          <w:tcPr>
            <w:tcW w:w="4971" w:type="dxa"/>
            <w:vAlign w:val="center"/>
          </w:tcPr>
          <w:p w14:paraId="43E262B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eastAsia" w:ascii="Times New Roman" w:hAnsi="Times New Roman" w:eastAsia="方正仿宋_GBK"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中华人民共和国动物防疫法</w:t>
            </w:r>
            <w:r>
              <w:rPr>
                <w:rFonts w:hint="eastAsia" w:ascii="Times New Roman" w:hAnsi="Times New Roman" w:eastAsia="方正仿宋_GBK"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 xml:space="preserve">第五十一条 </w:t>
            </w:r>
          </w:p>
        </w:tc>
      </w:tr>
      <w:tr w14:paraId="214A5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BA00C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37</w:t>
            </w:r>
          </w:p>
        </w:tc>
        <w:tc>
          <w:tcPr>
            <w:tcW w:w="8261" w:type="dxa"/>
            <w:vAlign w:val="center"/>
          </w:tcPr>
          <w:p w14:paraId="2C5F675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对互联网上网服务营业场所经营单位接纳未成年人进入营业场所的行政检查</w:t>
            </w:r>
          </w:p>
        </w:tc>
        <w:tc>
          <w:tcPr>
            <w:tcW w:w="4971" w:type="dxa"/>
            <w:vAlign w:val="center"/>
          </w:tcPr>
          <w:p w14:paraId="026461F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《中华人民共和国未成年人保护法》</w:t>
            </w:r>
          </w:p>
        </w:tc>
      </w:tr>
      <w:tr w14:paraId="7070F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8740B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38</w:t>
            </w:r>
          </w:p>
        </w:tc>
        <w:tc>
          <w:tcPr>
            <w:tcW w:w="8261" w:type="dxa"/>
            <w:vAlign w:val="center"/>
          </w:tcPr>
          <w:p w14:paraId="0BD89F8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对消防安全重点单位及公安派出所监督检查单位以外其他单位或者个人违反消防安全规定焚烧物品的行政检查</w:t>
            </w:r>
          </w:p>
        </w:tc>
        <w:tc>
          <w:tcPr>
            <w:tcW w:w="4971" w:type="dxa"/>
            <w:vAlign w:val="center"/>
          </w:tcPr>
          <w:p w14:paraId="093144B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333333"/>
                <w:kern w:val="0"/>
                <w:sz w:val="21"/>
                <w:szCs w:val="21"/>
                <w:u w:val="none"/>
                <w:lang w:val="en-US" w:eastAsia="zh-CN" w:bidi="ar"/>
              </w:rPr>
              <w:t>《中华人民共和国消防法》第三十一条、第五十三条第一款</w:t>
            </w:r>
          </w:p>
        </w:tc>
      </w:tr>
      <w:tr w14:paraId="67096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8BC76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39</w:t>
            </w:r>
          </w:p>
        </w:tc>
        <w:tc>
          <w:tcPr>
            <w:tcW w:w="8261" w:type="dxa"/>
            <w:vAlign w:val="center"/>
          </w:tcPr>
          <w:p w14:paraId="742DFF9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对消防安全重点单位及公安派出所监督检查单位以外其他单位或者个人保持疏散通道、安全出口畅通的行政检查</w:t>
            </w:r>
          </w:p>
        </w:tc>
        <w:tc>
          <w:tcPr>
            <w:tcW w:w="4971" w:type="dxa"/>
            <w:vAlign w:val="center"/>
          </w:tcPr>
          <w:p w14:paraId="3690FD0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《中华人民共和国消防法》第三十一条、第五十三条第一款</w:t>
            </w:r>
          </w:p>
        </w:tc>
      </w:tr>
      <w:tr w14:paraId="2B912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D4553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40</w:t>
            </w:r>
          </w:p>
        </w:tc>
        <w:tc>
          <w:tcPr>
            <w:tcW w:w="8261" w:type="dxa"/>
            <w:vAlign w:val="center"/>
          </w:tcPr>
          <w:p w14:paraId="4CAE640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对消防安全重点单位及公安派出所监督检查单位以外其他单位或者个人埋压、圈占、遮挡消火栓行为的行政检查</w:t>
            </w:r>
          </w:p>
        </w:tc>
        <w:tc>
          <w:tcPr>
            <w:tcW w:w="4971" w:type="dxa"/>
            <w:vAlign w:val="center"/>
          </w:tcPr>
          <w:p w14:paraId="7988BB3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《中华人民共和国消防法》第三十一条、第五十三条第一款</w:t>
            </w:r>
          </w:p>
        </w:tc>
      </w:tr>
      <w:tr w14:paraId="085D1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E075A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41</w:t>
            </w:r>
          </w:p>
        </w:tc>
        <w:tc>
          <w:tcPr>
            <w:tcW w:w="8261" w:type="dxa"/>
            <w:vAlign w:val="center"/>
          </w:tcPr>
          <w:p w14:paraId="12DBF74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对消防安全重点单位及公安派出所监督检查单位以外其他单位或者个人保持消防车通道畅通，不妨碍消防车通行的行政检查</w:t>
            </w:r>
          </w:p>
        </w:tc>
        <w:tc>
          <w:tcPr>
            <w:tcW w:w="4971" w:type="dxa"/>
            <w:vAlign w:val="center"/>
          </w:tcPr>
          <w:p w14:paraId="5106876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《中华人民共和国消防法》第三十一条、第五十三条第一款</w:t>
            </w:r>
          </w:p>
        </w:tc>
      </w:tr>
      <w:tr w14:paraId="4842F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DBD1E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42</w:t>
            </w:r>
          </w:p>
        </w:tc>
        <w:tc>
          <w:tcPr>
            <w:tcW w:w="8261" w:type="dxa"/>
            <w:vAlign w:val="center"/>
          </w:tcPr>
          <w:p w14:paraId="76A3B43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对养犬人和管理人立即清除宠物在公共场所产生的粪便，保持市容环境卫生的行政检查</w:t>
            </w:r>
          </w:p>
        </w:tc>
        <w:tc>
          <w:tcPr>
            <w:tcW w:w="4971" w:type="dxa"/>
            <w:vAlign w:val="center"/>
          </w:tcPr>
          <w:p w14:paraId="0AF2F32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《重庆市养犬管理条例》（2023年施行）</w:t>
            </w:r>
          </w:p>
        </w:tc>
      </w:tr>
      <w:tr w14:paraId="03471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AFF77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43</w:t>
            </w:r>
          </w:p>
        </w:tc>
        <w:tc>
          <w:tcPr>
            <w:tcW w:w="8261" w:type="dxa"/>
            <w:vAlign w:val="center"/>
          </w:tcPr>
          <w:p w14:paraId="70DE44A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对个人随意倾倒、抛洒、堆放或者焚烧生活垃圾的行政检查</w:t>
            </w:r>
          </w:p>
        </w:tc>
        <w:tc>
          <w:tcPr>
            <w:tcW w:w="4971" w:type="dxa"/>
            <w:vAlign w:val="center"/>
          </w:tcPr>
          <w:p w14:paraId="1D22B6B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《中华人民共和国固体废物污染环境防治法》</w:t>
            </w:r>
          </w:p>
        </w:tc>
      </w:tr>
      <w:tr w14:paraId="2F3FC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03468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44</w:t>
            </w:r>
          </w:p>
        </w:tc>
        <w:tc>
          <w:tcPr>
            <w:tcW w:w="8261" w:type="dxa"/>
            <w:vAlign w:val="center"/>
          </w:tcPr>
          <w:p w14:paraId="678DFA0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对在主干道、距主干道道缘石五十米范围内的次干道及其两侧设置停车场和经营性摊点、亭、棚的行政检查</w:t>
            </w:r>
          </w:p>
        </w:tc>
        <w:tc>
          <w:tcPr>
            <w:tcW w:w="4971" w:type="dxa"/>
            <w:vAlign w:val="center"/>
          </w:tcPr>
          <w:p w14:paraId="41097A2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0F5A3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F6EB7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45</w:t>
            </w:r>
          </w:p>
        </w:tc>
        <w:tc>
          <w:tcPr>
            <w:tcW w:w="8261" w:type="dxa"/>
            <w:vAlign w:val="center"/>
          </w:tcPr>
          <w:p w14:paraId="602E958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对在次干道及其两侧从事产生油烟的餐饮经营活动的行政检查</w:t>
            </w:r>
          </w:p>
        </w:tc>
        <w:tc>
          <w:tcPr>
            <w:tcW w:w="4971" w:type="dxa"/>
            <w:vAlign w:val="center"/>
          </w:tcPr>
          <w:p w14:paraId="0B8E94A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7C6B0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C8822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46</w:t>
            </w:r>
          </w:p>
        </w:tc>
        <w:tc>
          <w:tcPr>
            <w:tcW w:w="8261" w:type="dxa"/>
            <w:vAlign w:val="center"/>
          </w:tcPr>
          <w:p w14:paraId="6B4DE82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对在临街商场、门店超出门窗外墙设置摊位摆卖、经营的行政检查</w:t>
            </w:r>
          </w:p>
        </w:tc>
        <w:tc>
          <w:tcPr>
            <w:tcW w:w="4971" w:type="dxa"/>
            <w:vAlign w:val="center"/>
          </w:tcPr>
          <w:p w14:paraId="572EFED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16C3B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6A3E1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47</w:t>
            </w:r>
          </w:p>
        </w:tc>
        <w:tc>
          <w:tcPr>
            <w:tcW w:w="8261" w:type="dxa"/>
            <w:vAlign w:val="center"/>
          </w:tcPr>
          <w:p w14:paraId="1C76A37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对在树木和护栏、路牌、电线杆等设施上吊挂、晾晒物品的行政检查</w:t>
            </w:r>
          </w:p>
        </w:tc>
        <w:tc>
          <w:tcPr>
            <w:tcW w:w="4971" w:type="dxa"/>
            <w:vAlign w:val="center"/>
          </w:tcPr>
          <w:p w14:paraId="3E68977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102C7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3A51A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48</w:t>
            </w:r>
          </w:p>
        </w:tc>
        <w:tc>
          <w:tcPr>
            <w:tcW w:w="8261" w:type="dxa"/>
            <w:vAlign w:val="center"/>
          </w:tcPr>
          <w:p w14:paraId="0EAC655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对在桥梁、人行天桥上摆摊、兜售物品的行政检查</w:t>
            </w:r>
          </w:p>
        </w:tc>
        <w:tc>
          <w:tcPr>
            <w:tcW w:w="4971" w:type="dxa"/>
            <w:vAlign w:val="center"/>
          </w:tcPr>
          <w:p w14:paraId="5DBB6F2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5FC75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AD3D3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49</w:t>
            </w:r>
          </w:p>
        </w:tc>
        <w:tc>
          <w:tcPr>
            <w:tcW w:w="8261" w:type="dxa"/>
            <w:vAlign w:val="center"/>
          </w:tcPr>
          <w:p w14:paraId="08A1420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对在地下通道擅自摆摊、兜售物品的行政检查</w:t>
            </w:r>
          </w:p>
        </w:tc>
        <w:tc>
          <w:tcPr>
            <w:tcW w:w="4971" w:type="dxa"/>
            <w:vAlign w:val="center"/>
          </w:tcPr>
          <w:p w14:paraId="38E1440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5FD84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A3C35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50</w:t>
            </w:r>
          </w:p>
        </w:tc>
        <w:tc>
          <w:tcPr>
            <w:tcW w:w="8261" w:type="dxa"/>
            <w:vAlign w:val="center"/>
          </w:tcPr>
          <w:p w14:paraId="7244232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对在主、次干道或窗口地区派发经营性宣传品的行政检查</w:t>
            </w:r>
          </w:p>
        </w:tc>
        <w:tc>
          <w:tcPr>
            <w:tcW w:w="4971" w:type="dxa"/>
            <w:vAlign w:val="center"/>
          </w:tcPr>
          <w:p w14:paraId="6F9A8B2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65683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A3E13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51</w:t>
            </w:r>
          </w:p>
        </w:tc>
        <w:tc>
          <w:tcPr>
            <w:tcW w:w="8261" w:type="dxa"/>
            <w:vAlign w:val="center"/>
          </w:tcPr>
          <w:p w14:paraId="0D2088A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对霓虹灯、电子显示屏（牌）、灯箱等形式的户外广告保持完好、无破损、污迹和严重褪色，显示完好行政检查</w:t>
            </w:r>
          </w:p>
        </w:tc>
        <w:tc>
          <w:tcPr>
            <w:tcW w:w="4971" w:type="dxa"/>
            <w:vAlign w:val="center"/>
          </w:tcPr>
          <w:p w14:paraId="28F8938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《重庆市市容环境卫生管理条例》第三十六条</w:t>
            </w:r>
          </w:p>
        </w:tc>
      </w:tr>
      <w:tr w14:paraId="24D80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79AFA0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52</w:t>
            </w:r>
          </w:p>
        </w:tc>
        <w:tc>
          <w:tcPr>
            <w:tcW w:w="8261" w:type="dxa"/>
            <w:vAlign w:val="center"/>
          </w:tcPr>
          <w:p w14:paraId="1DAE22C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对在道路上的通讯、邮政、电力、有线电视、公交客运、环境卫生等设施污损、残缺及时清洗或修复的行政检查</w:t>
            </w:r>
          </w:p>
        </w:tc>
        <w:tc>
          <w:tcPr>
            <w:tcW w:w="4971" w:type="dxa"/>
            <w:vAlign w:val="center"/>
          </w:tcPr>
          <w:p w14:paraId="0BD1520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2D39E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789302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53</w:t>
            </w:r>
          </w:p>
        </w:tc>
        <w:tc>
          <w:tcPr>
            <w:tcW w:w="8261" w:type="dxa"/>
            <w:vAlign w:val="center"/>
          </w:tcPr>
          <w:p w14:paraId="5C0256C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对经批准临时占用道路堆放建筑材料放置整齐，散体、流体物料使用围挡存放的行政检查</w:t>
            </w:r>
          </w:p>
        </w:tc>
        <w:tc>
          <w:tcPr>
            <w:tcW w:w="4971" w:type="dxa"/>
            <w:vAlign w:val="center"/>
          </w:tcPr>
          <w:p w14:paraId="3CDFD4A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《重庆市市容环境卫生管理条例》（2018年修正）第二十八条</w:t>
            </w:r>
          </w:p>
        </w:tc>
      </w:tr>
      <w:tr w14:paraId="497A9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AE6E4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54</w:t>
            </w:r>
          </w:p>
        </w:tc>
        <w:tc>
          <w:tcPr>
            <w:tcW w:w="8261" w:type="dxa"/>
            <w:vAlign w:val="center"/>
          </w:tcPr>
          <w:p w14:paraId="408DDFA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对集贸摊区市场、临街门店的业主或经营者按市容环境卫生主管部门要求设置垃圾收集容器，及时清运垃圾，保持环境整洁的行政检查</w:t>
            </w:r>
          </w:p>
        </w:tc>
        <w:tc>
          <w:tcPr>
            <w:tcW w:w="4971" w:type="dxa"/>
            <w:vAlign w:val="center"/>
          </w:tcPr>
          <w:p w14:paraId="1CA6FA3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《重庆市市容环境卫生管理条例》第四十三条</w:t>
            </w:r>
          </w:p>
        </w:tc>
      </w:tr>
      <w:tr w14:paraId="4FFFA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2F06E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55</w:t>
            </w:r>
          </w:p>
        </w:tc>
        <w:tc>
          <w:tcPr>
            <w:tcW w:w="8261" w:type="dxa"/>
            <w:vAlign w:val="center"/>
          </w:tcPr>
          <w:p w14:paraId="6851443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对随地吐痰、吐口香糖、便溺的行政检查</w:t>
            </w:r>
          </w:p>
        </w:tc>
        <w:tc>
          <w:tcPr>
            <w:tcW w:w="4971" w:type="dxa"/>
            <w:vAlign w:val="center"/>
          </w:tcPr>
          <w:p w14:paraId="38C0EC3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《重庆市市容环境卫生管理条例》第四十五条</w:t>
            </w:r>
          </w:p>
        </w:tc>
      </w:tr>
      <w:tr w14:paraId="5FB73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74461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56</w:t>
            </w:r>
          </w:p>
        </w:tc>
        <w:tc>
          <w:tcPr>
            <w:tcW w:w="8261" w:type="dxa"/>
            <w:vAlign w:val="center"/>
          </w:tcPr>
          <w:p w14:paraId="44EA683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对乱丢果皮、纸屑、烟头及食品包装等废弃物的行政检查</w:t>
            </w:r>
          </w:p>
        </w:tc>
        <w:tc>
          <w:tcPr>
            <w:tcW w:w="4971" w:type="dxa"/>
            <w:vAlign w:val="center"/>
          </w:tcPr>
          <w:p w14:paraId="0D152CA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《重庆市市容环境卫生管理条例》第四十五条</w:t>
            </w:r>
          </w:p>
        </w:tc>
      </w:tr>
      <w:tr w14:paraId="76DD1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B80F8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57</w:t>
            </w:r>
          </w:p>
        </w:tc>
        <w:tc>
          <w:tcPr>
            <w:tcW w:w="8261" w:type="dxa"/>
            <w:vAlign w:val="center"/>
          </w:tcPr>
          <w:p w14:paraId="315473E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对将污水排放或倾倒在街面的行政检查</w:t>
            </w:r>
          </w:p>
        </w:tc>
        <w:tc>
          <w:tcPr>
            <w:tcW w:w="4971" w:type="dxa"/>
            <w:vAlign w:val="center"/>
          </w:tcPr>
          <w:p w14:paraId="2811BB7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《重庆市市容环境卫生管理条例》第四十五条</w:t>
            </w:r>
          </w:p>
        </w:tc>
      </w:tr>
      <w:tr w14:paraId="215F5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E61DB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58</w:t>
            </w:r>
          </w:p>
        </w:tc>
        <w:tc>
          <w:tcPr>
            <w:tcW w:w="8261" w:type="dxa"/>
            <w:vAlign w:val="center"/>
          </w:tcPr>
          <w:p w14:paraId="49B64D1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对在非指定地点焚烧树叶、垃圾的行政检查</w:t>
            </w:r>
          </w:p>
        </w:tc>
        <w:tc>
          <w:tcPr>
            <w:tcW w:w="4971" w:type="dxa"/>
            <w:vAlign w:val="center"/>
          </w:tcPr>
          <w:p w14:paraId="44F9F46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《重庆市市容环境卫生管理条例》第四十五条</w:t>
            </w:r>
          </w:p>
        </w:tc>
      </w:tr>
      <w:tr w14:paraId="4ED96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600AE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59</w:t>
            </w:r>
          </w:p>
        </w:tc>
        <w:tc>
          <w:tcPr>
            <w:tcW w:w="8261" w:type="dxa"/>
            <w:vAlign w:val="center"/>
          </w:tcPr>
          <w:p w14:paraId="6D8AE42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对在住宅楼、居民社区饲养鸡、鸭、鹅、兔、羊、猪、食用鸽等家畜家禽的行政检查</w:t>
            </w:r>
          </w:p>
        </w:tc>
        <w:tc>
          <w:tcPr>
            <w:tcW w:w="4971" w:type="dxa"/>
            <w:vAlign w:val="center"/>
          </w:tcPr>
          <w:p w14:paraId="2109999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《重庆市市容环境卫生管理条例》第四十五条</w:t>
            </w:r>
          </w:p>
        </w:tc>
      </w:tr>
      <w:tr w14:paraId="1FB88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A4980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60</w:t>
            </w:r>
          </w:p>
        </w:tc>
        <w:tc>
          <w:tcPr>
            <w:tcW w:w="8261" w:type="dxa"/>
            <w:vAlign w:val="center"/>
          </w:tcPr>
          <w:p w14:paraId="5BBE8FC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default" w:ascii="Times New Roman" w:hAnsi="Times New Roman" w:eastAsia="方正仿宋_GBK" w:cs="Times New Roman"/>
                <w:i w:val="0"/>
                <w:iCs w:val="0"/>
                <w:color w:val="000000"/>
                <w:kern w:val="0"/>
                <w:sz w:val="21"/>
                <w:szCs w:val="21"/>
                <w:u w:val="none"/>
                <w:lang w:val="en-US" w:eastAsia="zh-CN" w:bidi="ar"/>
              </w:rPr>
              <w:t>对制造、销售封建迷信殡葬用品的行政检查</w:t>
            </w:r>
          </w:p>
        </w:tc>
        <w:tc>
          <w:tcPr>
            <w:tcW w:w="4971" w:type="dxa"/>
            <w:vAlign w:val="center"/>
          </w:tcPr>
          <w:p w14:paraId="47B29FD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《殡葬管理条例》、《重庆市殡葬管理条例》</w:t>
            </w:r>
          </w:p>
        </w:tc>
      </w:tr>
      <w:tr w14:paraId="630E6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A9204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61</w:t>
            </w:r>
          </w:p>
        </w:tc>
        <w:tc>
          <w:tcPr>
            <w:tcW w:w="8261" w:type="dxa"/>
            <w:vAlign w:val="center"/>
          </w:tcPr>
          <w:p w14:paraId="08A389A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default" w:ascii="Times New Roman" w:hAnsi="Times New Roman" w:eastAsia="方正仿宋_GBK" w:cs="Times New Roman"/>
                <w:i w:val="0"/>
                <w:iCs w:val="0"/>
                <w:color w:val="000000"/>
                <w:kern w:val="0"/>
                <w:sz w:val="21"/>
                <w:szCs w:val="21"/>
                <w:u w:val="none"/>
                <w:lang w:val="en-US" w:eastAsia="zh-CN" w:bidi="ar"/>
              </w:rPr>
              <w:t>对殡仪馆、殡仪服务站以外的单位和个人从事经营性殡葬服务活动的行政检查</w:t>
            </w:r>
          </w:p>
        </w:tc>
        <w:tc>
          <w:tcPr>
            <w:tcW w:w="4971" w:type="dxa"/>
            <w:vAlign w:val="center"/>
          </w:tcPr>
          <w:p w14:paraId="6D3903D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《殡葬管理条例》、《重庆市殡葬管理条例》</w:t>
            </w:r>
          </w:p>
        </w:tc>
      </w:tr>
      <w:tr w14:paraId="0645F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A4C09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62</w:t>
            </w:r>
          </w:p>
        </w:tc>
        <w:tc>
          <w:tcPr>
            <w:tcW w:w="8261" w:type="dxa"/>
            <w:vAlign w:val="center"/>
          </w:tcPr>
          <w:p w14:paraId="1789F33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对保护历史文化街区、名镇、名村、传统风貌区和历史建筑标志牌的行政检查</w:t>
            </w:r>
          </w:p>
        </w:tc>
        <w:tc>
          <w:tcPr>
            <w:tcW w:w="4971" w:type="dxa"/>
            <w:vAlign w:val="center"/>
          </w:tcPr>
          <w:p w14:paraId="0CE6407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《历史文化名城名镇名村保护条例》（2017年修订）《重庆市历史文化名城名镇名村保护条例》（2018年施行）</w:t>
            </w:r>
          </w:p>
        </w:tc>
      </w:tr>
      <w:tr w14:paraId="53BF1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ACD9D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63</w:t>
            </w:r>
          </w:p>
        </w:tc>
        <w:tc>
          <w:tcPr>
            <w:tcW w:w="8261" w:type="dxa"/>
            <w:vAlign w:val="center"/>
          </w:tcPr>
          <w:p w14:paraId="71E2171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对遵守《基本农田保护条例》规定，保护基本农田保护区标志的行政检查</w:t>
            </w:r>
          </w:p>
        </w:tc>
        <w:tc>
          <w:tcPr>
            <w:tcW w:w="4971" w:type="dxa"/>
            <w:vAlign w:val="center"/>
          </w:tcPr>
          <w:p w14:paraId="02EB605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《基本农田保护条例》（2011年修订）第十一条第二款</w:t>
            </w:r>
          </w:p>
        </w:tc>
      </w:tr>
      <w:tr w14:paraId="6A785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39A259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64</w:t>
            </w:r>
          </w:p>
        </w:tc>
        <w:tc>
          <w:tcPr>
            <w:tcW w:w="8261" w:type="dxa"/>
            <w:vAlign w:val="center"/>
          </w:tcPr>
          <w:p w14:paraId="7E08142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对遵守《历史文化名城名镇名村保护条例》规定，保护历史建筑不受刻划、涂污的行政检查</w:t>
            </w:r>
          </w:p>
        </w:tc>
        <w:tc>
          <w:tcPr>
            <w:tcW w:w="4971" w:type="dxa"/>
            <w:vAlign w:val="center"/>
          </w:tcPr>
          <w:p w14:paraId="5F42F27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br w:type="textWrapping"/>
            </w:r>
            <w:r>
              <w:rPr>
                <w:rFonts w:hint="default" w:ascii="Times New Roman" w:hAnsi="Times New Roman" w:eastAsia="方正仿宋_GBK" w:cs="Times New Roman"/>
                <w:i w:val="0"/>
                <w:iCs w:val="0"/>
                <w:color w:val="000000"/>
                <w:kern w:val="0"/>
                <w:sz w:val="21"/>
                <w:szCs w:val="21"/>
                <w:u w:val="none"/>
                <w:lang w:val="en-US" w:eastAsia="zh-CN" w:bidi="ar"/>
              </w:rPr>
              <w:t>《历史文化名城名镇名村保护条例》（2017年修订）</w:t>
            </w:r>
          </w:p>
        </w:tc>
      </w:tr>
      <w:tr w14:paraId="74F80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958AF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65</w:t>
            </w:r>
          </w:p>
        </w:tc>
        <w:tc>
          <w:tcPr>
            <w:tcW w:w="8261" w:type="dxa"/>
            <w:vAlign w:val="center"/>
          </w:tcPr>
          <w:p w14:paraId="25D7043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对在城市建成区、人口集中区域露天焚烧电子废物、油毡、沥青、橡胶、塑料、皮革以及其他产生有毒有害烟尘和恶臭气体的物质的行政检查</w:t>
            </w:r>
          </w:p>
        </w:tc>
        <w:tc>
          <w:tcPr>
            <w:tcW w:w="4971" w:type="dxa"/>
            <w:vAlign w:val="center"/>
          </w:tcPr>
          <w:p w14:paraId="1BECF83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《中华人民共和国大气污染防治法》（2018年修正）第八十二条第一款</w:t>
            </w:r>
          </w:p>
        </w:tc>
      </w:tr>
      <w:tr w14:paraId="0950D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0A628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66</w:t>
            </w:r>
          </w:p>
        </w:tc>
        <w:tc>
          <w:tcPr>
            <w:tcW w:w="8261" w:type="dxa"/>
            <w:vAlign w:val="center"/>
          </w:tcPr>
          <w:p w14:paraId="4BE4CD8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对露天堆场、仓库、消纳场、填埋场未采取措施防治扬尘污染的行政检查</w:t>
            </w:r>
          </w:p>
        </w:tc>
        <w:tc>
          <w:tcPr>
            <w:tcW w:w="4971" w:type="dxa"/>
            <w:vAlign w:val="center"/>
          </w:tcPr>
          <w:p w14:paraId="058F0C2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《重庆是大气污染防治条例》（2021修订）第八十六条</w:t>
            </w:r>
          </w:p>
        </w:tc>
      </w:tr>
      <w:tr w14:paraId="44C1C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39AEB4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67</w:t>
            </w:r>
          </w:p>
        </w:tc>
        <w:tc>
          <w:tcPr>
            <w:tcW w:w="8261" w:type="dxa"/>
            <w:vAlign w:val="center"/>
          </w:tcPr>
          <w:p w14:paraId="590A94B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对在饮用水水源一级保护区内，从事旅游、游泳、垂钓等活动的行政检查</w:t>
            </w:r>
          </w:p>
        </w:tc>
        <w:tc>
          <w:tcPr>
            <w:tcW w:w="4971" w:type="dxa"/>
            <w:vAlign w:val="center"/>
          </w:tcPr>
          <w:p w14:paraId="744AE6A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《重庆市水污染防治条例》（2020年施行）</w:t>
            </w:r>
          </w:p>
        </w:tc>
      </w:tr>
      <w:tr w14:paraId="5D4CC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644D3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68</w:t>
            </w:r>
          </w:p>
        </w:tc>
        <w:tc>
          <w:tcPr>
            <w:tcW w:w="8261" w:type="dxa"/>
            <w:vAlign w:val="center"/>
          </w:tcPr>
          <w:p w14:paraId="5629442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对在饮用水水源一级、二级保护区内，设置水上经营性餐饮、娱乐设施，从事采砂、对水体有污染的水产养殖、放养畜禽等活动的行政检查</w:t>
            </w:r>
          </w:p>
        </w:tc>
        <w:tc>
          <w:tcPr>
            <w:tcW w:w="4971" w:type="dxa"/>
            <w:vAlign w:val="center"/>
          </w:tcPr>
          <w:p w14:paraId="4A136E3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《重庆市水污染防治条例》（2020年施行）</w:t>
            </w:r>
          </w:p>
        </w:tc>
      </w:tr>
      <w:tr w14:paraId="43206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C9221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69</w:t>
            </w:r>
          </w:p>
        </w:tc>
        <w:tc>
          <w:tcPr>
            <w:tcW w:w="8261" w:type="dxa"/>
            <w:vAlign w:val="center"/>
          </w:tcPr>
          <w:p w14:paraId="4A2A18C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对在饮用水水源一级、二级以及准保护区内，堆放、存贮可能造成水体污染的物品的行政检查</w:t>
            </w:r>
          </w:p>
        </w:tc>
        <w:tc>
          <w:tcPr>
            <w:tcW w:w="4971" w:type="dxa"/>
            <w:vAlign w:val="center"/>
          </w:tcPr>
          <w:p w14:paraId="2A7BD23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《重庆市水污染防治条例》（2020年施行）</w:t>
            </w:r>
          </w:p>
        </w:tc>
      </w:tr>
      <w:tr w14:paraId="03A2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CF908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70</w:t>
            </w:r>
          </w:p>
        </w:tc>
        <w:tc>
          <w:tcPr>
            <w:tcW w:w="8261" w:type="dxa"/>
            <w:vAlign w:val="center"/>
          </w:tcPr>
          <w:p w14:paraId="06FCC60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对在饮用水水源一级保护区内新增农业种植以及在饮用水水源二级保护区内新增使用农药、化肥的农业种植或者经济林的行政检查</w:t>
            </w:r>
          </w:p>
        </w:tc>
        <w:tc>
          <w:tcPr>
            <w:tcW w:w="4971" w:type="dxa"/>
            <w:vAlign w:val="center"/>
          </w:tcPr>
          <w:p w14:paraId="1C1089C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《重庆市水污染防治条例》（2020年施行）</w:t>
            </w:r>
          </w:p>
        </w:tc>
      </w:tr>
      <w:tr w14:paraId="03E0F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871F7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71</w:t>
            </w:r>
          </w:p>
        </w:tc>
        <w:tc>
          <w:tcPr>
            <w:tcW w:w="8261" w:type="dxa"/>
            <w:vAlign w:val="center"/>
          </w:tcPr>
          <w:p w14:paraId="3DCDD7E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对在饮用水水源保护区内从事其他可能污染饮用水水体的活动的行政检查</w:t>
            </w:r>
          </w:p>
        </w:tc>
        <w:tc>
          <w:tcPr>
            <w:tcW w:w="4971" w:type="dxa"/>
            <w:vAlign w:val="center"/>
          </w:tcPr>
          <w:p w14:paraId="5F6C285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《重庆市水污染防治条例》（2020年施行）</w:t>
            </w:r>
          </w:p>
        </w:tc>
      </w:tr>
      <w:tr w14:paraId="5CC79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CABD6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72</w:t>
            </w:r>
          </w:p>
        </w:tc>
        <w:tc>
          <w:tcPr>
            <w:tcW w:w="8261" w:type="dxa"/>
            <w:vAlign w:val="center"/>
          </w:tcPr>
          <w:p w14:paraId="68B896C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对在饮用水水源一级保护区内从事网箱养殖的行政检查</w:t>
            </w:r>
          </w:p>
        </w:tc>
        <w:tc>
          <w:tcPr>
            <w:tcW w:w="4971" w:type="dxa"/>
            <w:vAlign w:val="center"/>
          </w:tcPr>
          <w:p w14:paraId="71B0838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《重庆市水污染防治条例》（2020年施行）</w:t>
            </w:r>
          </w:p>
        </w:tc>
      </w:tr>
      <w:tr w14:paraId="5A8B8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3B44E8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73</w:t>
            </w:r>
          </w:p>
        </w:tc>
        <w:tc>
          <w:tcPr>
            <w:tcW w:w="8261" w:type="dxa"/>
            <w:vAlign w:val="center"/>
          </w:tcPr>
          <w:p w14:paraId="317EFD2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对物业服务企业遵守《重庆市物业管理条例》第五十四条、第六十一条规定情形的行政检查</w:t>
            </w:r>
          </w:p>
        </w:tc>
        <w:tc>
          <w:tcPr>
            <w:tcW w:w="4971" w:type="dxa"/>
            <w:vAlign w:val="center"/>
          </w:tcPr>
          <w:p w14:paraId="37DC0FA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《重庆市物业管理条例》（2021年修正）</w:t>
            </w:r>
          </w:p>
        </w:tc>
      </w:tr>
      <w:tr w14:paraId="5EE7C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9824B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74</w:t>
            </w:r>
          </w:p>
        </w:tc>
        <w:tc>
          <w:tcPr>
            <w:tcW w:w="8261" w:type="dxa"/>
            <w:vAlign w:val="center"/>
          </w:tcPr>
          <w:p w14:paraId="4106632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对车辆停放者服从管理人员的指挥，将车辆有序停放在泊位线内的行政检查</w:t>
            </w:r>
          </w:p>
        </w:tc>
        <w:tc>
          <w:tcPr>
            <w:tcW w:w="4971" w:type="dxa"/>
            <w:vAlign w:val="center"/>
          </w:tcPr>
          <w:p w14:paraId="4A3297F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《重庆市市政设施管理条例》（2022年修正）</w:t>
            </w:r>
          </w:p>
        </w:tc>
      </w:tr>
      <w:tr w14:paraId="1DF50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E92F9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75</w:t>
            </w:r>
          </w:p>
        </w:tc>
        <w:tc>
          <w:tcPr>
            <w:tcW w:w="8261" w:type="dxa"/>
            <w:vAlign w:val="center"/>
          </w:tcPr>
          <w:p w14:paraId="7A1CF5D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对车辆停放者按规定支付机动车停放服务费的行政检查</w:t>
            </w:r>
          </w:p>
        </w:tc>
        <w:tc>
          <w:tcPr>
            <w:tcW w:w="4971" w:type="dxa"/>
            <w:vAlign w:val="center"/>
          </w:tcPr>
          <w:p w14:paraId="22D0E8F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《重庆市市政设施管理条例》（2022年修正）</w:t>
            </w:r>
          </w:p>
        </w:tc>
      </w:tr>
      <w:tr w14:paraId="36C75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7EFFC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76</w:t>
            </w:r>
          </w:p>
        </w:tc>
        <w:tc>
          <w:tcPr>
            <w:tcW w:w="8261" w:type="dxa"/>
            <w:vAlign w:val="center"/>
          </w:tcPr>
          <w:p w14:paraId="671AAA1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对车辆停放者停放载有易燃、易爆、剧毒、放射或污染物品的车辆的行政检查</w:t>
            </w:r>
          </w:p>
        </w:tc>
        <w:tc>
          <w:tcPr>
            <w:tcW w:w="4971" w:type="dxa"/>
            <w:vAlign w:val="center"/>
          </w:tcPr>
          <w:p w14:paraId="24B63BD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《重庆市市政设施管理条例》（2022年修正）</w:t>
            </w:r>
          </w:p>
        </w:tc>
      </w:tr>
      <w:tr w14:paraId="1061A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3AC05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77</w:t>
            </w:r>
          </w:p>
        </w:tc>
        <w:tc>
          <w:tcPr>
            <w:tcW w:w="8261" w:type="dxa"/>
            <w:vAlign w:val="center"/>
          </w:tcPr>
          <w:p w14:paraId="00468BD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对在主、次干道建筑物顶部、平台堆放影响市容的物品、在建筑物临街面超出建筑物墙体设置防护网或吊挂物品，设置遮阳伞、篷盖的行政检查</w:t>
            </w:r>
          </w:p>
        </w:tc>
        <w:tc>
          <w:tcPr>
            <w:tcW w:w="4971" w:type="dxa"/>
            <w:vAlign w:val="center"/>
          </w:tcPr>
          <w:p w14:paraId="6AEB031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63901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DF640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78</w:t>
            </w:r>
          </w:p>
        </w:tc>
        <w:tc>
          <w:tcPr>
            <w:tcW w:w="8261" w:type="dxa"/>
            <w:vAlign w:val="center"/>
          </w:tcPr>
          <w:p w14:paraId="4BB2BE4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对在主、次干道以外的其他地区的建筑物，设置遮阳伞或篷盖符合设置标准，并保持整洁、美观的行政检查</w:t>
            </w:r>
          </w:p>
        </w:tc>
        <w:tc>
          <w:tcPr>
            <w:tcW w:w="4971" w:type="dxa"/>
            <w:vAlign w:val="center"/>
          </w:tcPr>
          <w:p w14:paraId="7E95284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2A31D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37CA3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79</w:t>
            </w:r>
          </w:p>
        </w:tc>
        <w:tc>
          <w:tcPr>
            <w:tcW w:w="8261" w:type="dxa"/>
            <w:vAlign w:val="center"/>
          </w:tcPr>
          <w:p w14:paraId="5B6013C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对在城市建成区、人口集中区域露天焚烧树叶、枯草、垃圾的行政检查</w:t>
            </w:r>
          </w:p>
        </w:tc>
        <w:tc>
          <w:tcPr>
            <w:tcW w:w="4971" w:type="dxa"/>
            <w:vAlign w:val="center"/>
          </w:tcPr>
          <w:p w14:paraId="1CA1CD7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《中华人民共和国大气污染防治法》（2018年修正）</w:t>
            </w:r>
          </w:p>
        </w:tc>
      </w:tr>
      <w:tr w14:paraId="1ABC4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DB1BE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80</w:t>
            </w:r>
          </w:p>
        </w:tc>
        <w:tc>
          <w:tcPr>
            <w:tcW w:w="8261" w:type="dxa"/>
            <w:vAlign w:val="center"/>
          </w:tcPr>
          <w:p w14:paraId="12E6A47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对在城市河道弃置、倾倒矿渣、石渣、煤灰、泥土、垃圾等废弃物的行政检查</w:t>
            </w:r>
          </w:p>
        </w:tc>
        <w:tc>
          <w:tcPr>
            <w:tcW w:w="4971" w:type="dxa"/>
            <w:vAlign w:val="center"/>
          </w:tcPr>
          <w:p w14:paraId="4AC0A36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《重庆市河道管理条例》(2018修正) 第十四条</w:t>
            </w:r>
          </w:p>
        </w:tc>
      </w:tr>
      <w:tr w14:paraId="1F863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5664C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81</w:t>
            </w:r>
          </w:p>
        </w:tc>
        <w:tc>
          <w:tcPr>
            <w:tcW w:w="8261" w:type="dxa"/>
            <w:vAlign w:val="center"/>
          </w:tcPr>
          <w:p w14:paraId="7E3BE1A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对在大足石刻保护范围或者建设控制地带内排放大气污染物或者使用高污染燃料的行政检查</w:t>
            </w:r>
          </w:p>
        </w:tc>
        <w:tc>
          <w:tcPr>
            <w:tcW w:w="4971" w:type="dxa"/>
            <w:vAlign w:val="center"/>
          </w:tcPr>
          <w:p w14:paraId="4440B41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《重庆市大足石刻保护条例》（2022年修正） 《重庆市大气污染防治条例》（2021年修正）</w:t>
            </w:r>
          </w:p>
        </w:tc>
      </w:tr>
      <w:tr w14:paraId="5FDA2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9BDE8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82</w:t>
            </w:r>
          </w:p>
        </w:tc>
        <w:tc>
          <w:tcPr>
            <w:tcW w:w="8261" w:type="dxa"/>
            <w:vAlign w:val="center"/>
          </w:tcPr>
          <w:p w14:paraId="4DC9848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对歌舞娱乐场所是否接纳未成年人的行政检查</w:t>
            </w:r>
          </w:p>
        </w:tc>
        <w:tc>
          <w:tcPr>
            <w:tcW w:w="4971" w:type="dxa"/>
            <w:vAlign w:val="center"/>
          </w:tcPr>
          <w:p w14:paraId="4AF5E69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《娱乐场所管理条例》（2020年修订）</w:t>
            </w:r>
          </w:p>
        </w:tc>
      </w:tr>
      <w:tr w14:paraId="07A0E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7966FD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83</w:t>
            </w:r>
          </w:p>
        </w:tc>
        <w:tc>
          <w:tcPr>
            <w:tcW w:w="8261" w:type="dxa"/>
            <w:vAlign w:val="center"/>
          </w:tcPr>
          <w:p w14:paraId="3C985F3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对娱乐场所在显著位置悬挂娱乐经营许可证、未成年人禁入或者限入标志以及标志注明举报电话的行政检查</w:t>
            </w:r>
          </w:p>
        </w:tc>
        <w:tc>
          <w:tcPr>
            <w:tcW w:w="4971" w:type="dxa"/>
            <w:vAlign w:val="center"/>
          </w:tcPr>
          <w:p w14:paraId="7DCEDAC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《娱乐场所管理办法》（2022年修订）</w:t>
            </w:r>
          </w:p>
        </w:tc>
      </w:tr>
      <w:tr w14:paraId="3DC9B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99866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84</w:t>
            </w:r>
          </w:p>
        </w:tc>
        <w:tc>
          <w:tcPr>
            <w:tcW w:w="8261" w:type="dxa"/>
            <w:vAlign w:val="center"/>
          </w:tcPr>
          <w:p w14:paraId="1CAACFC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对公共场所不设置吸烟区又不禁止吸烟的行政检查</w:t>
            </w:r>
          </w:p>
        </w:tc>
        <w:tc>
          <w:tcPr>
            <w:tcW w:w="4971" w:type="dxa"/>
            <w:vAlign w:val="center"/>
          </w:tcPr>
          <w:p w14:paraId="0287782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《重庆市公共场所控制吸烟条例》（2021年施行）</w:t>
            </w:r>
          </w:p>
        </w:tc>
      </w:tr>
      <w:tr w14:paraId="4DD16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1F965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85</w:t>
            </w:r>
          </w:p>
        </w:tc>
        <w:tc>
          <w:tcPr>
            <w:tcW w:w="8261" w:type="dxa"/>
            <w:vAlign w:val="center"/>
          </w:tcPr>
          <w:p w14:paraId="7125EDE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对公共场所经营者或管理者在禁止吸烟公共场所内提供吸烟有关器具或者附有烟草广告的物品的，或者按照规定未在醒目位置设置禁烟标识、举报电话的行政检查</w:t>
            </w:r>
          </w:p>
        </w:tc>
        <w:tc>
          <w:tcPr>
            <w:tcW w:w="4971" w:type="dxa"/>
            <w:vAlign w:val="center"/>
          </w:tcPr>
          <w:p w14:paraId="13E4A1C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《重庆市公共场所控制吸烟条例》（2021年施行）</w:t>
            </w:r>
          </w:p>
        </w:tc>
      </w:tr>
      <w:tr w14:paraId="2CCAC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474A7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86</w:t>
            </w:r>
          </w:p>
        </w:tc>
        <w:tc>
          <w:tcPr>
            <w:tcW w:w="8261" w:type="dxa"/>
            <w:vAlign w:val="center"/>
          </w:tcPr>
          <w:p w14:paraId="0A2BFFA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对禁止吸烟公共场所吸烟的行政检查</w:t>
            </w:r>
          </w:p>
        </w:tc>
        <w:tc>
          <w:tcPr>
            <w:tcW w:w="4971" w:type="dxa"/>
            <w:vAlign w:val="center"/>
          </w:tcPr>
          <w:p w14:paraId="08B80D6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《重庆市公共场所控制吸烟条例》第十九条</w:t>
            </w:r>
          </w:p>
        </w:tc>
      </w:tr>
      <w:tr w14:paraId="75330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D4ACD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87</w:t>
            </w:r>
          </w:p>
        </w:tc>
        <w:tc>
          <w:tcPr>
            <w:tcW w:w="8261" w:type="dxa"/>
            <w:vAlign w:val="center"/>
          </w:tcPr>
          <w:p w14:paraId="60DB435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对保持界桩、界标正确安置、完好的行政检查</w:t>
            </w:r>
          </w:p>
        </w:tc>
        <w:tc>
          <w:tcPr>
            <w:tcW w:w="4971" w:type="dxa"/>
            <w:vAlign w:val="center"/>
          </w:tcPr>
          <w:p w14:paraId="1D025C2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《重庆市林地保护管理条例》（2018年修正）</w:t>
            </w:r>
          </w:p>
        </w:tc>
      </w:tr>
      <w:tr w14:paraId="63D87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8B24E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88</w:t>
            </w:r>
          </w:p>
        </w:tc>
        <w:tc>
          <w:tcPr>
            <w:tcW w:w="8261" w:type="dxa"/>
            <w:vAlign w:val="center"/>
          </w:tcPr>
          <w:p w14:paraId="6C369F2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对森林防火期内在森林防火区内进行实弹演习、爆破等活动申请批准的行政检查</w:t>
            </w:r>
          </w:p>
        </w:tc>
        <w:tc>
          <w:tcPr>
            <w:tcW w:w="4971" w:type="dxa"/>
            <w:vAlign w:val="center"/>
          </w:tcPr>
          <w:p w14:paraId="2455826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br w:type="textWrapping"/>
            </w:r>
            <w:r>
              <w:rPr>
                <w:rFonts w:hint="default" w:ascii="Times New Roman" w:hAnsi="Times New Roman" w:eastAsia="方正仿宋_GBK" w:cs="Times New Roman"/>
                <w:i w:val="0"/>
                <w:iCs w:val="0"/>
                <w:color w:val="000000"/>
                <w:kern w:val="0"/>
                <w:sz w:val="21"/>
                <w:szCs w:val="21"/>
                <w:u w:val="none"/>
                <w:lang w:val="en-US" w:eastAsia="zh-CN" w:bidi="ar"/>
              </w:rPr>
              <w:t>《森林防火条例》</w:t>
            </w:r>
          </w:p>
        </w:tc>
      </w:tr>
      <w:tr w14:paraId="6DF92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77E1B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89</w:t>
            </w:r>
          </w:p>
        </w:tc>
        <w:tc>
          <w:tcPr>
            <w:tcW w:w="8261" w:type="dxa"/>
            <w:vAlign w:val="center"/>
          </w:tcPr>
          <w:p w14:paraId="5299BFC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对消防安全重点单位及公安派出所监督检查单位以外其他单位或者个人保证消防控制室有人值班的行政检查</w:t>
            </w:r>
          </w:p>
        </w:tc>
        <w:tc>
          <w:tcPr>
            <w:tcW w:w="4971" w:type="dxa"/>
            <w:vAlign w:val="center"/>
          </w:tcPr>
          <w:p w14:paraId="5B1FDEA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《中华人民共和国消防法》第三十一条、第五十三条第一款</w:t>
            </w:r>
          </w:p>
        </w:tc>
      </w:tr>
    </w:tbl>
    <w:p w14:paraId="06829C6E">
      <w:pPr>
        <w:keepNext w:val="0"/>
        <w:keepLines w:val="0"/>
        <w:pageBreakBefore w:val="0"/>
        <w:kinsoku/>
        <w:wordWrap/>
        <w:overflowPunct/>
        <w:topLinePunct w:val="0"/>
        <w:autoSpaceDE/>
        <w:autoSpaceDN/>
        <w:bidi w:val="0"/>
        <w:snapToGrid/>
        <w:spacing w:line="280" w:lineRule="exact"/>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7B6C41"/>
    <w:rsid w:val="0257064F"/>
    <w:rsid w:val="047B6C41"/>
    <w:rsid w:val="160217EC"/>
    <w:rsid w:val="4E586D7B"/>
    <w:rsid w:val="50613D52"/>
    <w:rsid w:val="5192006D"/>
    <w:rsid w:val="545333E8"/>
    <w:rsid w:val="79802CF3"/>
    <w:rsid w:val="7F4603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line="576" w:lineRule="auto"/>
      <w:jc w:val="left"/>
      <w:textAlignment w:val="baseline"/>
    </w:pPr>
    <w:rPr>
      <w:rFonts w:ascii="Times New Roman" w:hAnsi="Times New Roman" w:eastAsia="Times New Roman" w:cs="Times New Roman"/>
      <w:b/>
      <w:bCs/>
      <w:kern w:val="44"/>
      <w:sz w:val="44"/>
      <w:szCs w:val="4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31"/>
    <w:basedOn w:val="6"/>
    <w:qFormat/>
    <w:uiPriority w:val="0"/>
    <w:rPr>
      <w:rFonts w:hint="eastAsia" w:ascii="宋体" w:hAnsi="宋体" w:eastAsia="宋体" w:cs="宋体"/>
      <w:color w:val="333333"/>
      <w:sz w:val="21"/>
      <w:szCs w:val="21"/>
      <w:u w:val="none"/>
    </w:rPr>
  </w:style>
  <w:style w:type="character" w:customStyle="1" w:styleId="8">
    <w:name w:val="font21"/>
    <w:basedOn w:val="6"/>
    <w:qFormat/>
    <w:uiPriority w:val="0"/>
    <w:rPr>
      <w:rFonts w:hint="default" w:ascii="PingFang SC" w:hAnsi="PingFang SC" w:eastAsia="PingFang SC" w:cs="PingFang SC"/>
      <w:color w:val="333333"/>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4977</Words>
  <Characters>5229</Characters>
  <Lines>0</Lines>
  <Paragraphs>0</Paragraphs>
  <TotalTime>1</TotalTime>
  <ScaleCrop>false</ScaleCrop>
  <LinksUpToDate>false</LinksUpToDate>
  <CharactersWithSpaces>5250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2025-04-01T02:37:00Z</dcterms:created>
  <dc:creator>黄春龙</dc:creator>
  <cp:lastModifiedBy>黄春龙</cp:lastModifiedBy>
  <dcterms:modified xsi:type="dcterms:W3CDTF">2025-04-03T07:10:10Z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8B1B9A46B93545198464C198E555A4DC_13</vt:lpwstr>
  </property>
  <property fmtid="{D5CDD505-2E9C-101B-9397-08002B2CF9AE}" pid="4" name="KSOTemplateDocerSaveRecord">
    <vt:lpwstr>eyJoZGlkIjoiOGY1YzVjZTkyZDI1N2ZjZTIyODMwZmEwYTNmN2U4YTciLCJ1c2VySWQiOiIyMzczMzMxNyJ9</vt:lpwstr>
  </property>
</Properties>
</file>