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55" w:lineRule="atLeast"/>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lang w:val="en-US" w:eastAsia="zh-CN"/>
        </w:rPr>
        <w:t>重庆市大足区</w:t>
      </w:r>
      <w:bookmarkStart w:id="0" w:name="_GoBack"/>
      <w:bookmarkEnd w:id="0"/>
      <w:r>
        <w:rPr>
          <w:rFonts w:hint="eastAsia" w:ascii="方正小标宋_GBK" w:hAnsi="方正小标宋_GBK" w:eastAsia="方正小标宋_GBK" w:cs="方正小标宋_GBK"/>
          <w:kern w:val="0"/>
          <w:sz w:val="44"/>
          <w:szCs w:val="44"/>
          <w:lang w:val="en-US" w:eastAsia="zh-CN"/>
        </w:rPr>
        <w:t>人民政府</w:t>
      </w:r>
      <w:r>
        <w:rPr>
          <w:rFonts w:hint="eastAsia" w:ascii="方正小标宋_GBK" w:hAnsi="方正小标宋_GBK" w:eastAsia="方正小标宋_GBK" w:cs="方正小标宋_GBK"/>
          <w:kern w:val="0"/>
          <w:sz w:val="44"/>
          <w:szCs w:val="44"/>
        </w:rPr>
        <w:t>棠香街道办事处</w:t>
      </w:r>
    </w:p>
    <w:p>
      <w:pPr>
        <w:widowControl/>
        <w:shd w:val="clear" w:color="auto" w:fill="FFFFFF"/>
        <w:spacing w:line="555" w:lineRule="atLeast"/>
        <w:ind w:firstLine="1320" w:firstLineChars="300"/>
        <w:jc w:val="both"/>
        <w:rPr>
          <w:rFonts w:hint="eastAsia" w:ascii="方正小标宋_GBK" w:hAnsi="方正小标宋_GBK" w:eastAsia="方正小标宋_GBK" w:cs="方正小标宋_GBK"/>
          <w:kern w:val="0"/>
          <w:sz w:val="44"/>
          <w:szCs w:val="44"/>
          <w:lang w:val="en-US" w:eastAsia="zh-CN"/>
        </w:rPr>
      </w:pPr>
      <w:r>
        <w:rPr>
          <w:rFonts w:hint="eastAsia" w:ascii="方正小标宋_GBK" w:hAnsi="方正小标宋_GBK" w:eastAsia="方正小标宋_GBK" w:cs="方正小标宋_GBK"/>
          <w:kern w:val="0"/>
          <w:sz w:val="44"/>
          <w:szCs w:val="44"/>
          <w:lang w:val="en-US" w:eastAsia="zh-CN"/>
        </w:rPr>
        <w:t>2023年</w:t>
      </w:r>
      <w:r>
        <w:rPr>
          <w:rFonts w:hint="eastAsia" w:ascii="方正小标宋_GBK" w:hAnsi="方正小标宋_GBK" w:eastAsia="方正小标宋_GBK" w:cs="方正小标宋_GBK"/>
          <w:kern w:val="0"/>
          <w:sz w:val="44"/>
          <w:szCs w:val="44"/>
        </w:rPr>
        <w:t>法治政府建设情况</w:t>
      </w:r>
      <w:r>
        <w:rPr>
          <w:rFonts w:hint="eastAsia" w:ascii="方正小标宋_GBK" w:hAnsi="方正小标宋_GBK" w:eastAsia="方正小标宋_GBK" w:cs="方正小标宋_GBK"/>
          <w:kern w:val="0"/>
          <w:sz w:val="44"/>
          <w:szCs w:val="44"/>
          <w:lang w:val="en-US" w:eastAsia="zh-CN"/>
        </w:rPr>
        <w:t>报告</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632" w:firstLineChars="200"/>
        <w:jc w:val="left"/>
        <w:textAlignment w:val="auto"/>
        <w:rPr>
          <w:rFonts w:hint="eastAsia" w:ascii="方正仿宋_GBK" w:hAnsi="方正仿宋_GBK" w:eastAsia="方正仿宋_GBK" w:cs="方正仿宋_GBK"/>
          <w:i w:val="0"/>
          <w:iCs w:val="0"/>
          <w:caps w:val="0"/>
          <w:spacing w:val="8"/>
          <w:sz w:val="30"/>
          <w:szCs w:val="30"/>
          <w:shd w:val="clear" w:fill="FFFFFF"/>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32" w:firstLineChars="200"/>
        <w:jc w:val="left"/>
        <w:textAlignment w:val="auto"/>
        <w:rPr>
          <w:rFonts w:hint="eastAsia" w:ascii="方正仿宋_GBK" w:hAnsi="方正仿宋_GBK" w:eastAsia="方正仿宋_GBK" w:cs="方正仿宋_GBK"/>
          <w:kern w:val="0"/>
          <w:sz w:val="30"/>
          <w:szCs w:val="30"/>
          <w:lang w:val="en-US" w:eastAsia="zh-CN"/>
        </w:rPr>
      </w:pPr>
      <w:r>
        <w:rPr>
          <w:rFonts w:hint="eastAsia" w:ascii="方正仿宋_GBK" w:hAnsi="方正仿宋_GBK" w:eastAsia="方正仿宋_GBK" w:cs="方正仿宋_GBK"/>
          <w:i w:val="0"/>
          <w:iCs w:val="0"/>
          <w:caps w:val="0"/>
          <w:spacing w:val="8"/>
          <w:sz w:val="30"/>
          <w:szCs w:val="30"/>
          <w:shd w:val="clear" w:fill="FFFFFF"/>
          <w:lang w:val="en-US" w:eastAsia="zh-CN"/>
        </w:rPr>
        <w:t>棠香街道</w:t>
      </w:r>
      <w:r>
        <w:rPr>
          <w:rFonts w:hint="eastAsia" w:ascii="方正仿宋_GBK" w:hAnsi="方正仿宋_GBK" w:eastAsia="方正仿宋_GBK" w:cs="方正仿宋_GBK"/>
          <w:i w:val="0"/>
          <w:iCs w:val="0"/>
          <w:caps w:val="0"/>
          <w:spacing w:val="8"/>
          <w:sz w:val="30"/>
          <w:szCs w:val="30"/>
          <w:shd w:val="clear" w:fill="FFFFFF"/>
        </w:rPr>
        <w:t>法治</w:t>
      </w:r>
      <w:r>
        <w:rPr>
          <w:rFonts w:hint="eastAsia" w:ascii="方正仿宋_GBK" w:hAnsi="方正仿宋_GBK" w:eastAsia="方正仿宋_GBK" w:cs="方正仿宋_GBK"/>
          <w:i w:val="0"/>
          <w:iCs w:val="0"/>
          <w:caps w:val="0"/>
          <w:spacing w:val="8"/>
          <w:sz w:val="30"/>
          <w:szCs w:val="30"/>
          <w:shd w:val="clear" w:fill="FFFFFF"/>
          <w:lang w:val="en-US" w:eastAsia="zh-CN"/>
        </w:rPr>
        <w:t>政府</w:t>
      </w:r>
      <w:r>
        <w:rPr>
          <w:rFonts w:hint="eastAsia" w:ascii="方正仿宋_GBK" w:hAnsi="方正仿宋_GBK" w:eastAsia="方正仿宋_GBK" w:cs="方正仿宋_GBK"/>
          <w:i w:val="0"/>
          <w:iCs w:val="0"/>
          <w:caps w:val="0"/>
          <w:spacing w:val="8"/>
          <w:sz w:val="30"/>
          <w:szCs w:val="30"/>
          <w:shd w:val="clear" w:fill="FFFFFF"/>
        </w:rPr>
        <w:t>建设工作在</w:t>
      </w:r>
      <w:r>
        <w:rPr>
          <w:rFonts w:hint="eastAsia" w:ascii="方正仿宋_GBK" w:hAnsi="方正仿宋_GBK" w:eastAsia="方正仿宋_GBK" w:cs="方正仿宋_GBK"/>
          <w:i w:val="0"/>
          <w:iCs w:val="0"/>
          <w:caps w:val="0"/>
          <w:spacing w:val="8"/>
          <w:sz w:val="30"/>
          <w:szCs w:val="30"/>
          <w:shd w:val="clear" w:fill="FFFFFF"/>
          <w:lang w:val="en-US" w:eastAsia="zh-CN"/>
        </w:rPr>
        <w:t>区委、区</w:t>
      </w:r>
      <w:r>
        <w:rPr>
          <w:rFonts w:hint="eastAsia" w:ascii="方正仿宋_GBK" w:hAnsi="方正仿宋_GBK" w:eastAsia="方正仿宋_GBK" w:cs="方正仿宋_GBK"/>
          <w:i w:val="0"/>
          <w:iCs w:val="0"/>
          <w:caps w:val="0"/>
          <w:spacing w:val="8"/>
          <w:sz w:val="30"/>
          <w:szCs w:val="30"/>
          <w:shd w:val="clear" w:fill="FFFFFF"/>
        </w:rPr>
        <w:t>政府的正确领导和</w:t>
      </w:r>
      <w:r>
        <w:rPr>
          <w:rFonts w:hint="eastAsia" w:ascii="方正仿宋_GBK" w:hAnsi="方正仿宋_GBK" w:eastAsia="方正仿宋_GBK" w:cs="方正仿宋_GBK"/>
          <w:i w:val="0"/>
          <w:iCs w:val="0"/>
          <w:caps w:val="0"/>
          <w:spacing w:val="8"/>
          <w:sz w:val="30"/>
          <w:szCs w:val="30"/>
          <w:shd w:val="clear" w:fill="FFFFFF"/>
          <w:lang w:val="en-US" w:eastAsia="zh-CN"/>
        </w:rPr>
        <w:t>区</w:t>
      </w:r>
      <w:r>
        <w:rPr>
          <w:rFonts w:hint="eastAsia" w:ascii="方正仿宋_GBK" w:hAnsi="方正仿宋_GBK" w:eastAsia="方正仿宋_GBK" w:cs="方正仿宋_GBK"/>
          <w:i w:val="0"/>
          <w:iCs w:val="0"/>
          <w:caps w:val="0"/>
          <w:spacing w:val="8"/>
          <w:sz w:val="30"/>
          <w:szCs w:val="30"/>
          <w:shd w:val="clear" w:fill="FFFFFF"/>
        </w:rPr>
        <w:t>依法治</w:t>
      </w:r>
      <w:r>
        <w:rPr>
          <w:rFonts w:hint="eastAsia" w:ascii="方正仿宋_GBK" w:hAnsi="方正仿宋_GBK" w:eastAsia="方正仿宋_GBK" w:cs="方正仿宋_GBK"/>
          <w:i w:val="0"/>
          <w:iCs w:val="0"/>
          <w:caps w:val="0"/>
          <w:spacing w:val="8"/>
          <w:sz w:val="30"/>
          <w:szCs w:val="30"/>
          <w:shd w:val="clear" w:fill="FFFFFF"/>
          <w:lang w:val="en-US" w:eastAsia="zh-CN"/>
        </w:rPr>
        <w:t>区</w:t>
      </w:r>
      <w:r>
        <w:rPr>
          <w:rFonts w:hint="eastAsia" w:ascii="方正仿宋_GBK" w:hAnsi="方正仿宋_GBK" w:eastAsia="方正仿宋_GBK" w:cs="方正仿宋_GBK"/>
          <w:i w:val="0"/>
          <w:iCs w:val="0"/>
          <w:caps w:val="0"/>
          <w:spacing w:val="8"/>
          <w:sz w:val="30"/>
          <w:szCs w:val="30"/>
          <w:shd w:val="clear" w:fill="FFFFFF"/>
        </w:rPr>
        <w:t>办的指导下，以全面落实</w:t>
      </w:r>
      <w:r>
        <w:rPr>
          <w:rFonts w:hint="eastAsia" w:ascii="方正仿宋_GBK" w:hAnsi="方正仿宋_GBK" w:eastAsia="方正仿宋_GBK" w:cs="方正仿宋_GBK"/>
          <w:color w:val="000000"/>
          <w:sz w:val="30"/>
          <w:szCs w:val="30"/>
        </w:rPr>
        <w:t>《重庆市大足区法治政府建设实施方案（2021—2025年）》</w:t>
      </w:r>
      <w:r>
        <w:rPr>
          <w:rFonts w:hint="eastAsia" w:ascii="方正仿宋_GBK" w:hAnsi="方正仿宋_GBK" w:eastAsia="方正仿宋_GBK" w:cs="方正仿宋_GBK"/>
          <w:color w:val="000000"/>
          <w:sz w:val="30"/>
          <w:szCs w:val="30"/>
          <w:lang w:val="en-US" w:eastAsia="zh-CN"/>
        </w:rPr>
        <w:t>文件要求</w:t>
      </w:r>
      <w:r>
        <w:rPr>
          <w:rFonts w:hint="eastAsia" w:ascii="方正仿宋_GBK" w:hAnsi="方正仿宋_GBK" w:eastAsia="方正仿宋_GBK" w:cs="方正仿宋_GBK"/>
          <w:i w:val="0"/>
          <w:iCs w:val="0"/>
          <w:caps w:val="0"/>
          <w:spacing w:val="8"/>
          <w:sz w:val="30"/>
          <w:szCs w:val="30"/>
          <w:shd w:val="clear" w:fill="FFFFFF"/>
        </w:rPr>
        <w:t>为主线，</w:t>
      </w:r>
      <w:r>
        <w:rPr>
          <w:rFonts w:hint="eastAsia" w:ascii="方正仿宋_GBK" w:hAnsi="方正仿宋_GBK" w:eastAsia="方正仿宋_GBK" w:cs="方正仿宋_GBK"/>
          <w:kern w:val="0"/>
          <w:sz w:val="30"/>
          <w:szCs w:val="30"/>
        </w:rPr>
        <w:t>坚持全面依法治区正确方向，把坚决拥护“两个确立”、做到“两个维护”不折不扣贯彻到法治工作中去，忠实履行宪法和法律赋予的职责、强化执法为民的理念，进一步完善执法体制机制，规范执法行为，</w:t>
      </w:r>
      <w:r>
        <w:rPr>
          <w:rFonts w:hint="eastAsia" w:ascii="方正仿宋_GBK" w:hAnsi="方正仿宋_GBK" w:eastAsia="方正仿宋_GBK" w:cs="方正仿宋_GBK"/>
          <w:i w:val="0"/>
          <w:iCs w:val="0"/>
          <w:caps w:val="0"/>
          <w:spacing w:val="8"/>
          <w:sz w:val="30"/>
          <w:szCs w:val="30"/>
          <w:shd w:val="clear" w:fill="FFFFFF"/>
        </w:rPr>
        <w:t>不断提升依法行政和治理能力水平，</w:t>
      </w:r>
      <w:r>
        <w:rPr>
          <w:rFonts w:hint="eastAsia" w:ascii="方正仿宋_GBK" w:hAnsi="方正仿宋_GBK" w:eastAsia="方正仿宋_GBK" w:cs="方正仿宋_GBK"/>
          <w:kern w:val="0"/>
          <w:sz w:val="30"/>
          <w:szCs w:val="30"/>
        </w:rPr>
        <w:t>为街道经济社会全面发展创建良好法治环境。结合街道工作实际，现将棠香街道</w:t>
      </w:r>
      <w:r>
        <w:rPr>
          <w:rFonts w:hint="eastAsia" w:ascii="方正仿宋_GBK" w:hAnsi="方正仿宋_GBK" w:eastAsia="方正仿宋_GBK" w:cs="方正仿宋_GBK"/>
          <w:kern w:val="0"/>
          <w:sz w:val="30"/>
          <w:szCs w:val="30"/>
          <w:lang w:val="en-US" w:eastAsia="zh-CN"/>
        </w:rPr>
        <w:t>2023年度</w:t>
      </w:r>
      <w:r>
        <w:rPr>
          <w:rFonts w:hint="eastAsia" w:ascii="方正仿宋_GBK" w:hAnsi="方正仿宋_GBK" w:eastAsia="方正仿宋_GBK" w:cs="方正仿宋_GBK"/>
          <w:kern w:val="0"/>
          <w:sz w:val="30"/>
          <w:szCs w:val="30"/>
        </w:rPr>
        <w:t>法治政府建设的工作情况汇报如下：</w:t>
      </w:r>
    </w:p>
    <w:p>
      <w:pPr>
        <w:keepNext w:val="0"/>
        <w:keepLines w:val="0"/>
        <w:pageBreakBefore w:val="0"/>
        <w:kinsoku/>
        <w:wordWrap/>
        <w:overflowPunct/>
        <w:topLinePunct w:val="0"/>
        <w:autoSpaceDE/>
        <w:autoSpaceDN/>
        <w:bidi w:val="0"/>
        <w:adjustRightInd/>
        <w:snapToGrid/>
        <w:spacing w:line="500" w:lineRule="exact"/>
        <w:ind w:firstLine="602" w:firstLineChars="200"/>
        <w:textAlignment w:val="auto"/>
        <w:rPr>
          <w:rFonts w:hint="eastAsia" w:ascii="方正仿宋_GBK" w:hAnsi="方正仿宋_GBK" w:eastAsia="方正仿宋_GBK" w:cs="方正仿宋_GBK"/>
          <w:b/>
          <w:bCs/>
          <w:sz w:val="30"/>
          <w:szCs w:val="30"/>
        </w:rPr>
      </w:pPr>
      <w:r>
        <w:rPr>
          <w:rFonts w:hint="eastAsia" w:ascii="方正仿宋_GBK" w:hAnsi="方正仿宋_GBK" w:eastAsia="方正仿宋_GBK" w:cs="方正仿宋_GBK"/>
          <w:b/>
          <w:bCs/>
          <w:sz w:val="30"/>
          <w:szCs w:val="30"/>
        </w:rPr>
        <w:t>一、2023法治政府建设工作情况</w:t>
      </w:r>
    </w:p>
    <w:p>
      <w:pPr>
        <w:keepNext w:val="0"/>
        <w:keepLines w:val="0"/>
        <w:pageBreakBefore w:val="0"/>
        <w:numPr>
          <w:ilvl w:val="0"/>
          <w:numId w:val="1"/>
        </w:numPr>
        <w:kinsoku/>
        <w:wordWrap/>
        <w:overflowPunct/>
        <w:topLinePunct w:val="0"/>
        <w:autoSpaceDE/>
        <w:autoSpaceDN/>
        <w:bidi w:val="0"/>
        <w:adjustRightInd/>
        <w:snapToGrid/>
        <w:spacing w:line="500" w:lineRule="exact"/>
        <w:ind w:firstLine="602" w:firstLineChars="200"/>
        <w:textAlignment w:val="auto"/>
        <w:rPr>
          <w:rFonts w:hint="eastAsia" w:ascii="方正仿宋_GBK" w:hAnsi="方正仿宋_GBK" w:eastAsia="方正仿宋_GBK" w:cs="方正仿宋_GBK"/>
          <w:b/>
          <w:bCs/>
          <w:sz w:val="30"/>
          <w:szCs w:val="30"/>
          <w:lang w:eastAsia="zh-CN"/>
        </w:rPr>
      </w:pPr>
      <w:r>
        <w:rPr>
          <w:rFonts w:hint="eastAsia" w:ascii="方正仿宋_GBK" w:hAnsi="方正仿宋_GBK" w:eastAsia="方正仿宋_GBK" w:cs="方正仿宋_GBK"/>
          <w:b/>
          <w:bCs/>
          <w:sz w:val="30"/>
          <w:szCs w:val="30"/>
        </w:rPr>
        <w:t>强化组织领导,健全法治政府建设布局</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602" w:firstLineChars="200"/>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b/>
          <w:bCs/>
          <w:sz w:val="30"/>
          <w:szCs w:val="30"/>
        </w:rPr>
        <w:t>一是</w:t>
      </w:r>
      <w:r>
        <w:rPr>
          <w:rFonts w:hint="eastAsia" w:ascii="方正仿宋_GBK" w:hAnsi="方正仿宋_GBK" w:eastAsia="方正仿宋_GBK" w:cs="方正仿宋_GBK"/>
          <w:sz w:val="30"/>
          <w:szCs w:val="30"/>
          <w:lang w:val="en-US" w:eastAsia="zh-CN"/>
        </w:rPr>
        <w:t>坚持法治理论学习。</w:t>
      </w:r>
      <w:r>
        <w:rPr>
          <w:rFonts w:hint="eastAsia" w:ascii="方正仿宋_GBK" w:hAnsi="方正仿宋_GBK" w:eastAsia="方正仿宋_GBK" w:cs="方正仿宋_GBK"/>
          <w:sz w:val="30"/>
          <w:szCs w:val="30"/>
        </w:rPr>
        <w:t>积极发挥领导干部尊法学法守法用法的龙头带动作用</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街道</w:t>
      </w:r>
      <w:r>
        <w:rPr>
          <w:rFonts w:hint="eastAsia" w:ascii="方正仿宋_GBK" w:hAnsi="方正仿宋_GBK" w:eastAsia="方正仿宋_GBK" w:cs="方正仿宋_GBK"/>
          <w:kern w:val="0"/>
          <w:sz w:val="30"/>
          <w:szCs w:val="30"/>
        </w:rPr>
        <w:t>党</w:t>
      </w:r>
      <w:r>
        <w:rPr>
          <w:rFonts w:hint="eastAsia" w:ascii="方正仿宋_GBK" w:hAnsi="方正仿宋_GBK" w:eastAsia="方正仿宋_GBK" w:cs="方正仿宋_GBK"/>
          <w:sz w:val="30"/>
          <w:szCs w:val="30"/>
        </w:rPr>
        <w:t>工</w:t>
      </w:r>
      <w:r>
        <w:rPr>
          <w:rFonts w:hint="eastAsia" w:ascii="方正仿宋_GBK" w:hAnsi="方正仿宋_GBK" w:eastAsia="方正仿宋_GBK" w:cs="方正仿宋_GBK"/>
          <w:kern w:val="0"/>
          <w:sz w:val="30"/>
          <w:szCs w:val="30"/>
        </w:rPr>
        <w:t>委（党组）理论学习中心组</w:t>
      </w:r>
      <w:r>
        <w:rPr>
          <w:rFonts w:hint="eastAsia" w:ascii="方正仿宋_GBK" w:hAnsi="方正仿宋_GBK" w:eastAsia="方正仿宋_GBK" w:cs="方正仿宋_GBK"/>
          <w:sz w:val="30"/>
          <w:szCs w:val="30"/>
        </w:rPr>
        <w:t>制定</w:t>
      </w:r>
      <w:r>
        <w:rPr>
          <w:rFonts w:hint="eastAsia" w:ascii="方正仿宋_GBK" w:hAnsi="方正仿宋_GBK" w:eastAsia="方正仿宋_GBK" w:cs="方正仿宋_GBK"/>
          <w:kern w:val="0"/>
          <w:sz w:val="30"/>
          <w:szCs w:val="30"/>
        </w:rPr>
        <w:t>年度学习计划</w:t>
      </w:r>
      <w:r>
        <w:rPr>
          <w:rFonts w:hint="eastAsia" w:ascii="方正仿宋_GBK" w:hAnsi="方正仿宋_GBK" w:eastAsia="方正仿宋_GBK" w:cs="方正仿宋_GBK"/>
          <w:sz w:val="30"/>
          <w:szCs w:val="30"/>
        </w:rPr>
        <w:t>，</w:t>
      </w:r>
      <w:r>
        <w:rPr>
          <w:rFonts w:hint="eastAsia" w:ascii="方正仿宋_GBK" w:hAnsi="方正仿宋_GBK" w:eastAsia="方正仿宋_GBK" w:cs="方正仿宋_GBK"/>
          <w:kern w:val="0"/>
          <w:sz w:val="30"/>
          <w:szCs w:val="30"/>
        </w:rPr>
        <w:t>将习近平法治思想列入重要理论学习内容，推动学习习近平法治思想往深里走、往心里走、往实里走。</w:t>
      </w:r>
      <w:r>
        <w:rPr>
          <w:rFonts w:hint="eastAsia" w:ascii="方正仿宋_GBK" w:hAnsi="方正仿宋_GBK" w:eastAsia="方正仿宋_GBK" w:cs="方正仿宋_GBK"/>
          <w:kern w:val="0"/>
          <w:sz w:val="30"/>
          <w:szCs w:val="30"/>
          <w:lang w:val="en-US" w:eastAsia="zh-CN"/>
        </w:rPr>
        <w:t>2023年</w:t>
      </w:r>
      <w:r>
        <w:rPr>
          <w:rFonts w:hint="eastAsia" w:ascii="方正仿宋_GBK" w:hAnsi="方正仿宋_GBK" w:eastAsia="方正仿宋_GBK" w:cs="方正仿宋_GBK"/>
          <w:kern w:val="0"/>
          <w:sz w:val="30"/>
          <w:szCs w:val="30"/>
        </w:rPr>
        <w:t>，党工委</w:t>
      </w:r>
      <w:r>
        <w:rPr>
          <w:rFonts w:hint="eastAsia" w:ascii="方正仿宋_GBK" w:hAnsi="方正仿宋_GBK" w:eastAsia="方正仿宋_GBK" w:cs="方正仿宋_GBK"/>
          <w:kern w:val="0"/>
          <w:sz w:val="30"/>
          <w:szCs w:val="30"/>
          <w:lang w:val="en-US" w:eastAsia="zh-CN"/>
        </w:rPr>
        <w:t>集中</w:t>
      </w:r>
      <w:r>
        <w:rPr>
          <w:rFonts w:hint="eastAsia" w:ascii="方正仿宋_GBK" w:hAnsi="方正仿宋_GBK" w:eastAsia="方正仿宋_GBK" w:cs="方正仿宋_GBK"/>
          <w:kern w:val="0"/>
          <w:sz w:val="30"/>
          <w:szCs w:val="30"/>
        </w:rPr>
        <w:t>开展习近平法治思想等理论学习</w:t>
      </w:r>
      <w:r>
        <w:rPr>
          <w:rFonts w:hint="eastAsia" w:ascii="方正仿宋_GBK" w:hAnsi="方正仿宋_GBK" w:eastAsia="方正仿宋_GBK" w:cs="方正仿宋_GBK"/>
          <w:kern w:val="0"/>
          <w:sz w:val="30"/>
          <w:szCs w:val="30"/>
          <w:highlight w:val="none"/>
          <w:u w:val="none"/>
          <w:lang w:val="en-US" w:eastAsia="zh-CN"/>
        </w:rPr>
        <w:t>12</w:t>
      </w:r>
      <w:r>
        <w:rPr>
          <w:rFonts w:hint="eastAsia" w:ascii="方正仿宋_GBK" w:hAnsi="方正仿宋_GBK" w:eastAsia="方正仿宋_GBK" w:cs="方正仿宋_GBK"/>
          <w:kern w:val="0"/>
          <w:sz w:val="30"/>
          <w:szCs w:val="30"/>
          <w:highlight w:val="none"/>
          <w:u w:val="none"/>
        </w:rPr>
        <w:t>次</w:t>
      </w:r>
      <w:r>
        <w:rPr>
          <w:rFonts w:hint="eastAsia" w:ascii="方正仿宋_GBK" w:hAnsi="方正仿宋_GBK" w:eastAsia="方正仿宋_GBK" w:cs="方正仿宋_GBK"/>
          <w:kern w:val="0"/>
          <w:sz w:val="30"/>
          <w:szCs w:val="30"/>
          <w:highlight w:val="none"/>
          <w:u w:val="none"/>
          <w:lang w:eastAsia="zh-CN"/>
        </w:rPr>
        <w:t>；</w:t>
      </w:r>
      <w:r>
        <w:rPr>
          <w:rFonts w:hint="eastAsia" w:ascii="方正仿宋_GBK" w:hAnsi="方正仿宋_GBK" w:eastAsia="方正仿宋_GBK" w:cs="方正仿宋_GBK"/>
          <w:kern w:val="0"/>
          <w:sz w:val="30"/>
          <w:szCs w:val="30"/>
        </w:rPr>
        <w:t>把中央全面依法治国工作会议提出的“11个坚持”贯彻到重大战略谋划、重大决策制定、重大任务部署、重大工作推进的依法治区实践中，不断提升街道法治化水平。</w:t>
      </w:r>
    </w:p>
    <w:p>
      <w:pPr>
        <w:keepNext w:val="0"/>
        <w:keepLines w:val="0"/>
        <w:pageBreakBefore w:val="0"/>
        <w:kinsoku/>
        <w:wordWrap/>
        <w:overflowPunct/>
        <w:topLinePunct w:val="0"/>
        <w:autoSpaceDE/>
        <w:autoSpaceDN/>
        <w:bidi w:val="0"/>
        <w:adjustRightInd/>
        <w:snapToGrid/>
        <w:spacing w:line="500" w:lineRule="exact"/>
        <w:ind w:firstLine="602" w:firstLineChars="200"/>
        <w:textAlignment w:val="auto"/>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b/>
          <w:bCs/>
          <w:sz w:val="30"/>
          <w:szCs w:val="30"/>
          <w:lang w:val="en-US" w:eastAsia="zh-CN"/>
        </w:rPr>
        <w:t>二是</w:t>
      </w:r>
      <w:r>
        <w:rPr>
          <w:rFonts w:hint="eastAsia" w:ascii="方正仿宋_GBK" w:hAnsi="方正仿宋_GBK" w:eastAsia="方正仿宋_GBK" w:cs="方正仿宋_GBK"/>
          <w:sz w:val="30"/>
          <w:szCs w:val="30"/>
        </w:rPr>
        <w:t>坚持党工委</w:t>
      </w:r>
      <w:r>
        <w:rPr>
          <w:rFonts w:hint="eastAsia" w:ascii="方正仿宋_GBK" w:hAnsi="方正仿宋_GBK" w:eastAsia="方正仿宋_GBK" w:cs="方正仿宋_GBK"/>
          <w:sz w:val="30"/>
          <w:szCs w:val="30"/>
          <w:lang w:val="en-US" w:eastAsia="zh-CN"/>
        </w:rPr>
        <w:t>全面</w:t>
      </w:r>
      <w:r>
        <w:rPr>
          <w:rFonts w:hint="eastAsia" w:ascii="方正仿宋_GBK" w:hAnsi="方正仿宋_GBK" w:eastAsia="方正仿宋_GBK" w:cs="方正仿宋_GBK"/>
          <w:sz w:val="30"/>
          <w:szCs w:val="30"/>
        </w:rPr>
        <w:t>领导</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党政主要负责人履行推进法治建设第一责任人职责</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color w:val="auto"/>
          <w:sz w:val="30"/>
          <w:szCs w:val="30"/>
        </w:rPr>
        <w:t>成立以</w:t>
      </w:r>
      <w:r>
        <w:rPr>
          <w:rFonts w:hint="eastAsia" w:ascii="方正仿宋_GBK" w:hAnsi="方正仿宋_GBK" w:eastAsia="方正仿宋_GBK" w:cs="方正仿宋_GBK"/>
          <w:color w:val="auto"/>
          <w:sz w:val="30"/>
          <w:szCs w:val="30"/>
          <w:lang w:val="en-US" w:eastAsia="zh-CN"/>
        </w:rPr>
        <w:t>街道</w:t>
      </w:r>
      <w:r>
        <w:rPr>
          <w:rFonts w:hint="eastAsia" w:ascii="方正仿宋_GBK" w:hAnsi="方正仿宋_GBK" w:eastAsia="方正仿宋_GBK" w:cs="方正仿宋_GBK"/>
          <w:color w:val="auto"/>
          <w:sz w:val="30"/>
          <w:szCs w:val="30"/>
        </w:rPr>
        <w:t>党</w:t>
      </w:r>
      <w:r>
        <w:rPr>
          <w:rFonts w:hint="eastAsia" w:ascii="方正仿宋_GBK" w:hAnsi="方正仿宋_GBK" w:eastAsia="方正仿宋_GBK" w:cs="方正仿宋_GBK"/>
          <w:color w:val="auto"/>
          <w:sz w:val="30"/>
          <w:szCs w:val="30"/>
          <w:lang w:eastAsia="zh-CN"/>
        </w:rPr>
        <w:t>工</w:t>
      </w:r>
      <w:r>
        <w:rPr>
          <w:rFonts w:hint="eastAsia" w:ascii="方正仿宋_GBK" w:hAnsi="方正仿宋_GBK" w:eastAsia="方正仿宋_GBK" w:cs="方正仿宋_GBK"/>
          <w:color w:val="auto"/>
          <w:sz w:val="30"/>
          <w:szCs w:val="30"/>
        </w:rPr>
        <w:t>委书记</w:t>
      </w:r>
      <w:r>
        <w:rPr>
          <w:rFonts w:hint="eastAsia" w:ascii="方正仿宋_GBK" w:hAnsi="方正仿宋_GBK" w:eastAsia="方正仿宋_GBK" w:cs="方正仿宋_GBK"/>
          <w:color w:val="auto"/>
          <w:sz w:val="30"/>
          <w:szCs w:val="30"/>
          <w:lang w:val="en-US" w:eastAsia="zh-CN"/>
        </w:rPr>
        <w:t>李福明</w:t>
      </w:r>
      <w:r>
        <w:rPr>
          <w:rFonts w:hint="eastAsia" w:ascii="方正仿宋_GBK" w:hAnsi="方正仿宋_GBK" w:eastAsia="方正仿宋_GBK" w:cs="方正仿宋_GBK"/>
          <w:color w:val="auto"/>
          <w:sz w:val="30"/>
          <w:szCs w:val="30"/>
        </w:rPr>
        <w:t>同志</w:t>
      </w:r>
      <w:r>
        <w:rPr>
          <w:rFonts w:hint="eastAsia" w:ascii="方正仿宋_GBK" w:hAnsi="方正仿宋_GBK" w:eastAsia="方正仿宋_GBK" w:cs="方正仿宋_GBK"/>
          <w:color w:val="auto"/>
          <w:sz w:val="30"/>
          <w:szCs w:val="30"/>
          <w:lang w:eastAsia="zh-CN"/>
        </w:rPr>
        <w:t>，</w:t>
      </w:r>
      <w:r>
        <w:rPr>
          <w:rFonts w:hint="eastAsia" w:ascii="方正仿宋_GBK" w:hAnsi="方正仿宋_GBK" w:eastAsia="方正仿宋_GBK" w:cs="方正仿宋_GBK"/>
          <w:color w:val="auto"/>
          <w:sz w:val="30"/>
          <w:szCs w:val="30"/>
          <w:lang w:val="en-US" w:eastAsia="zh-CN"/>
        </w:rPr>
        <w:t>办事处主任龙刚</w:t>
      </w:r>
      <w:r>
        <w:rPr>
          <w:rFonts w:hint="eastAsia" w:ascii="方正仿宋_GBK" w:hAnsi="方正仿宋_GBK" w:eastAsia="方正仿宋_GBK" w:cs="方正仿宋_GBK"/>
          <w:color w:val="auto"/>
          <w:sz w:val="30"/>
          <w:szCs w:val="30"/>
        </w:rPr>
        <w:t>同志为组长，人大</w:t>
      </w:r>
      <w:r>
        <w:rPr>
          <w:rFonts w:hint="eastAsia" w:ascii="方正仿宋_GBK" w:hAnsi="方正仿宋_GBK" w:eastAsia="方正仿宋_GBK" w:cs="方正仿宋_GBK"/>
          <w:color w:val="auto"/>
          <w:sz w:val="30"/>
          <w:szCs w:val="30"/>
          <w:lang w:val="en-US" w:eastAsia="zh-CN"/>
        </w:rPr>
        <w:t>工委主任冯兴华</w:t>
      </w:r>
      <w:r>
        <w:rPr>
          <w:rFonts w:hint="eastAsia" w:ascii="方正仿宋_GBK" w:hAnsi="方正仿宋_GBK" w:eastAsia="方正仿宋_GBK" w:cs="方正仿宋_GBK"/>
          <w:color w:val="auto"/>
          <w:sz w:val="30"/>
          <w:szCs w:val="30"/>
        </w:rPr>
        <w:t>同志、党</w:t>
      </w:r>
      <w:r>
        <w:rPr>
          <w:rFonts w:hint="eastAsia" w:ascii="方正仿宋_GBK" w:hAnsi="方正仿宋_GBK" w:eastAsia="方正仿宋_GBK" w:cs="方正仿宋_GBK"/>
          <w:color w:val="auto"/>
          <w:sz w:val="30"/>
          <w:szCs w:val="30"/>
          <w:lang w:eastAsia="zh-CN"/>
        </w:rPr>
        <w:t>工</w:t>
      </w:r>
      <w:r>
        <w:rPr>
          <w:rFonts w:hint="eastAsia" w:ascii="方正仿宋_GBK" w:hAnsi="方正仿宋_GBK" w:eastAsia="方正仿宋_GBK" w:cs="方正仿宋_GBK"/>
          <w:color w:val="auto"/>
          <w:sz w:val="30"/>
          <w:szCs w:val="30"/>
        </w:rPr>
        <w:t>委副书记</w:t>
      </w:r>
      <w:r>
        <w:rPr>
          <w:rFonts w:hint="eastAsia" w:ascii="方正仿宋_GBK" w:hAnsi="方正仿宋_GBK" w:eastAsia="方正仿宋_GBK" w:cs="方正仿宋_GBK"/>
          <w:color w:val="auto"/>
          <w:sz w:val="30"/>
          <w:szCs w:val="30"/>
          <w:lang w:val="en-US" w:eastAsia="zh-CN"/>
        </w:rPr>
        <w:t>陈皓</w:t>
      </w:r>
      <w:r>
        <w:rPr>
          <w:rFonts w:hint="eastAsia" w:ascii="方正仿宋_GBK" w:hAnsi="方正仿宋_GBK" w:eastAsia="方正仿宋_GBK" w:cs="方正仿宋_GBK"/>
          <w:color w:val="auto"/>
          <w:sz w:val="30"/>
          <w:szCs w:val="30"/>
        </w:rPr>
        <w:t>同志</w:t>
      </w:r>
      <w:r>
        <w:rPr>
          <w:rFonts w:hint="eastAsia" w:ascii="方正仿宋_GBK" w:hAnsi="方正仿宋_GBK" w:eastAsia="方正仿宋_GBK" w:cs="方正仿宋_GBK"/>
          <w:color w:val="auto"/>
          <w:sz w:val="30"/>
          <w:szCs w:val="30"/>
          <w:lang w:eastAsia="zh-CN"/>
        </w:rPr>
        <w:t>、</w:t>
      </w:r>
      <w:r>
        <w:rPr>
          <w:rFonts w:hint="eastAsia" w:ascii="方正仿宋_GBK" w:hAnsi="方正仿宋_GBK" w:eastAsia="方正仿宋_GBK" w:cs="方正仿宋_GBK"/>
          <w:color w:val="auto"/>
          <w:sz w:val="30"/>
          <w:szCs w:val="30"/>
          <w:lang w:val="en-US" w:eastAsia="zh-CN"/>
        </w:rPr>
        <w:t>政法委员黎功胜同志</w:t>
      </w:r>
      <w:r>
        <w:rPr>
          <w:rFonts w:hint="eastAsia" w:ascii="方正仿宋_GBK" w:hAnsi="方正仿宋_GBK" w:eastAsia="方正仿宋_GBK" w:cs="方正仿宋_GBK"/>
          <w:color w:val="auto"/>
          <w:sz w:val="30"/>
          <w:szCs w:val="30"/>
        </w:rPr>
        <w:t>为</w:t>
      </w:r>
      <w:r>
        <w:rPr>
          <w:rFonts w:hint="eastAsia" w:ascii="方正仿宋_GBK" w:hAnsi="方正仿宋_GBK" w:eastAsia="方正仿宋_GBK" w:cs="方正仿宋_GBK"/>
          <w:color w:val="auto"/>
          <w:sz w:val="30"/>
          <w:szCs w:val="30"/>
          <w:lang w:eastAsia="zh-CN"/>
        </w:rPr>
        <w:t>、</w:t>
      </w:r>
      <w:r>
        <w:rPr>
          <w:rFonts w:hint="eastAsia" w:ascii="方正仿宋_GBK" w:hAnsi="方正仿宋_GBK" w:eastAsia="方正仿宋_GBK" w:cs="方正仿宋_GBK"/>
          <w:color w:val="auto"/>
          <w:sz w:val="30"/>
          <w:szCs w:val="30"/>
          <w:lang w:val="en-US" w:eastAsia="zh-CN"/>
        </w:rPr>
        <w:t>纪工委书记李希同志、组织委员周友星同志、宣传委员杨思泉同志、统战委员何攀同志、办事处副主任伍绍文同志、办事处副主任唐甜同志为</w:t>
      </w:r>
      <w:r>
        <w:rPr>
          <w:rFonts w:hint="eastAsia" w:ascii="方正仿宋_GBK" w:hAnsi="方正仿宋_GBK" w:eastAsia="方正仿宋_GBK" w:cs="方正仿宋_GBK"/>
          <w:color w:val="auto"/>
          <w:sz w:val="30"/>
          <w:szCs w:val="30"/>
        </w:rPr>
        <w:t>副组长，</w:t>
      </w:r>
      <w:r>
        <w:rPr>
          <w:rFonts w:hint="eastAsia" w:ascii="方正仿宋_GBK" w:hAnsi="方正仿宋_GBK" w:eastAsia="方正仿宋_GBK" w:cs="方正仿宋_GBK"/>
          <w:sz w:val="30"/>
          <w:szCs w:val="30"/>
        </w:rPr>
        <w:t>各</w:t>
      </w:r>
      <w:r>
        <w:rPr>
          <w:rFonts w:hint="eastAsia" w:ascii="方正仿宋_GBK" w:hAnsi="方正仿宋_GBK" w:eastAsia="方正仿宋_GBK" w:cs="方正仿宋_GBK"/>
          <w:sz w:val="30"/>
          <w:szCs w:val="30"/>
          <w:lang w:val="en-US" w:eastAsia="zh-CN"/>
        </w:rPr>
        <w:t>办、站、所、中心、村（社区）</w:t>
      </w:r>
      <w:r>
        <w:rPr>
          <w:rFonts w:hint="eastAsia" w:ascii="方正仿宋_GBK" w:hAnsi="方正仿宋_GBK" w:eastAsia="方正仿宋_GBK" w:cs="方正仿宋_GBK"/>
          <w:color w:val="auto"/>
          <w:sz w:val="30"/>
          <w:szCs w:val="30"/>
        </w:rPr>
        <w:t>负责人为成员的法治建设工作领导小组，统筹推进法治政府建设工作</w:t>
      </w:r>
      <w:r>
        <w:rPr>
          <w:rFonts w:hint="eastAsia" w:ascii="方正仿宋_GBK" w:hAnsi="方正仿宋_GBK" w:eastAsia="方正仿宋_GBK" w:cs="方正仿宋_GBK"/>
          <w:color w:val="auto"/>
          <w:kern w:val="2"/>
          <w:sz w:val="30"/>
          <w:szCs w:val="30"/>
          <w:lang w:eastAsia="zh-CN"/>
        </w:rPr>
        <w:t>。</w:t>
      </w:r>
      <w:r>
        <w:rPr>
          <w:rFonts w:hint="eastAsia" w:ascii="方正仿宋_GBK" w:hAnsi="方正仿宋_GBK" w:eastAsia="方正仿宋_GBK" w:cs="方正仿宋_GBK"/>
          <w:sz w:val="30"/>
          <w:szCs w:val="30"/>
        </w:rPr>
        <w:t>各</w:t>
      </w:r>
      <w:r>
        <w:rPr>
          <w:rFonts w:hint="eastAsia" w:ascii="方正仿宋_GBK" w:hAnsi="方正仿宋_GBK" w:eastAsia="方正仿宋_GBK" w:cs="方正仿宋_GBK"/>
          <w:sz w:val="30"/>
          <w:szCs w:val="30"/>
          <w:lang w:val="en-US" w:eastAsia="zh-CN"/>
        </w:rPr>
        <w:t>办、站、所、中心、村（社区）</w:t>
      </w:r>
      <w:r>
        <w:rPr>
          <w:rFonts w:hint="eastAsia" w:ascii="方正仿宋_GBK" w:hAnsi="方正仿宋_GBK" w:eastAsia="方正仿宋_GBK" w:cs="方正仿宋_GBK"/>
          <w:sz w:val="30"/>
          <w:szCs w:val="30"/>
        </w:rPr>
        <w:t>全力落实，形成齐抓共管、分工推进的良好工作格局</w:t>
      </w:r>
      <w:r>
        <w:rPr>
          <w:rFonts w:hint="eastAsia" w:ascii="方正仿宋_GBK" w:hAnsi="方正仿宋_GBK" w:eastAsia="方正仿宋_GBK" w:cs="方正仿宋_GBK"/>
          <w:sz w:val="30"/>
          <w:szCs w:val="30"/>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602" w:firstLineChars="200"/>
        <w:textAlignment w:val="auto"/>
        <w:rPr>
          <w:rFonts w:hint="eastAsia" w:ascii="方正仿宋_GBK" w:hAnsi="方正仿宋_GBK" w:eastAsia="方正仿宋_GBK" w:cs="方正仿宋_GBK"/>
          <w:sz w:val="30"/>
          <w:szCs w:val="30"/>
        </w:rPr>
      </w:pPr>
      <w:r>
        <w:rPr>
          <w:rFonts w:hint="eastAsia" w:ascii="方正仿宋_GBK" w:hAnsi="方正仿宋_GBK" w:eastAsia="方正仿宋_GBK" w:cs="方正仿宋_GBK"/>
          <w:b/>
          <w:bCs/>
          <w:sz w:val="30"/>
          <w:szCs w:val="30"/>
          <w:lang w:val="en-US" w:eastAsia="zh-CN"/>
        </w:rPr>
        <w:t>三</w:t>
      </w:r>
      <w:r>
        <w:rPr>
          <w:rFonts w:hint="eastAsia" w:ascii="方正仿宋_GBK" w:hAnsi="方正仿宋_GBK" w:eastAsia="方正仿宋_GBK" w:cs="方正仿宋_GBK"/>
          <w:b/>
          <w:bCs/>
          <w:sz w:val="30"/>
          <w:szCs w:val="30"/>
        </w:rPr>
        <w:t>是</w:t>
      </w:r>
      <w:r>
        <w:rPr>
          <w:rFonts w:hint="eastAsia" w:ascii="方正仿宋_GBK" w:hAnsi="方正仿宋_GBK" w:eastAsia="方正仿宋_GBK" w:cs="方正仿宋_GBK"/>
          <w:sz w:val="30"/>
          <w:szCs w:val="30"/>
          <w:lang w:val="en-US" w:eastAsia="zh-CN"/>
        </w:rPr>
        <w:t>坚持法治工作制度化。</w:t>
      </w:r>
      <w:r>
        <w:rPr>
          <w:rFonts w:hint="eastAsia" w:ascii="方正仿宋_GBK" w:hAnsi="方正仿宋_GBK" w:eastAsia="方正仿宋_GBK" w:cs="方正仿宋_GBK"/>
          <w:b w:val="0"/>
          <w:bCs/>
          <w:color w:val="auto"/>
          <w:sz w:val="30"/>
          <w:szCs w:val="30"/>
          <w:lang w:val="en-US" w:eastAsia="zh-CN"/>
        </w:rPr>
        <w:t>今年以来</w:t>
      </w:r>
      <w:r>
        <w:rPr>
          <w:rFonts w:hint="eastAsia" w:ascii="方正仿宋_GBK" w:hAnsi="方正仿宋_GBK" w:eastAsia="方正仿宋_GBK" w:cs="方正仿宋_GBK"/>
          <w:color w:val="auto"/>
          <w:kern w:val="2"/>
          <w:sz w:val="30"/>
          <w:szCs w:val="30"/>
          <w:lang w:val="en-US" w:eastAsia="zh-CN"/>
        </w:rPr>
        <w:t>组织棠香司法所、南门、北门派出所和村（社区）召开法治建设工作专题会议2次，研究解决法治建设重大问题1次，召开普法宣传工作会议6次，组织召开法律明白人培训会议4次；</w:t>
      </w:r>
      <w:r>
        <w:rPr>
          <w:rFonts w:hint="eastAsia" w:ascii="方正仿宋_GBK" w:hAnsi="方正仿宋_GBK" w:eastAsia="方正仿宋_GBK" w:cs="方正仿宋_GBK"/>
          <w:sz w:val="30"/>
          <w:szCs w:val="30"/>
        </w:rPr>
        <w:t>及时研究和解决法治政府建设工作中的重要事项和突出问题，常态化、制度化推进街道法治政府建设工作</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同时</w:t>
      </w:r>
      <w:r>
        <w:rPr>
          <w:rFonts w:hint="eastAsia" w:ascii="方正仿宋_GBK" w:hAnsi="方正仿宋_GBK" w:eastAsia="方正仿宋_GBK" w:cs="方正仿宋_GBK"/>
          <w:sz w:val="30"/>
          <w:szCs w:val="30"/>
        </w:rPr>
        <w:t>将依法行政工作纳入了目标管理考核和机关干部年度考核，激发干部主动学法</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用法</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守法</w:t>
      </w:r>
      <w:r>
        <w:rPr>
          <w:rFonts w:hint="eastAsia" w:ascii="方正仿宋_GBK" w:hAnsi="方正仿宋_GBK" w:eastAsia="方正仿宋_GBK" w:cs="方正仿宋_GBK"/>
          <w:sz w:val="30"/>
          <w:szCs w:val="30"/>
        </w:rPr>
        <w:t>，提高法治政府建设的工作积极性和工作水平。</w:t>
      </w:r>
    </w:p>
    <w:p>
      <w:pPr>
        <w:keepNext w:val="0"/>
        <w:keepLines w:val="0"/>
        <w:pageBreakBefore w:val="0"/>
        <w:numPr>
          <w:ilvl w:val="0"/>
          <w:numId w:val="1"/>
        </w:numPr>
        <w:kinsoku/>
        <w:wordWrap/>
        <w:overflowPunct/>
        <w:topLinePunct w:val="0"/>
        <w:autoSpaceDE/>
        <w:autoSpaceDN/>
        <w:bidi w:val="0"/>
        <w:adjustRightInd/>
        <w:snapToGrid/>
        <w:spacing w:line="500" w:lineRule="exact"/>
        <w:ind w:left="0" w:leftChars="0" w:firstLine="602" w:firstLineChars="200"/>
        <w:textAlignment w:val="auto"/>
        <w:rPr>
          <w:rFonts w:hint="eastAsia" w:ascii="方正仿宋_GBK" w:hAnsi="方正仿宋_GBK" w:eastAsia="方正仿宋_GBK" w:cs="方正仿宋_GBK"/>
          <w:b/>
          <w:bCs/>
          <w:i w:val="0"/>
          <w:iCs w:val="0"/>
          <w:caps w:val="0"/>
          <w:spacing w:val="8"/>
          <w:sz w:val="30"/>
          <w:szCs w:val="30"/>
          <w:shd w:val="clear" w:fill="FFFFFF"/>
        </w:rPr>
      </w:pPr>
      <w:r>
        <w:rPr>
          <w:rFonts w:hint="eastAsia" w:ascii="方正仿宋_GBK" w:hAnsi="方正仿宋_GBK" w:eastAsia="方正仿宋_GBK" w:cs="方正仿宋_GBK"/>
          <w:b/>
          <w:bCs/>
          <w:kern w:val="2"/>
          <w:sz w:val="30"/>
          <w:szCs w:val="30"/>
          <w:lang w:val="en-US" w:eastAsia="zh-CN" w:bidi="ar-SA"/>
        </w:rPr>
        <w:t>规范依法行政，</w:t>
      </w:r>
      <w:r>
        <w:rPr>
          <w:rFonts w:hint="eastAsia" w:ascii="方正仿宋_GBK" w:hAnsi="方正仿宋_GBK" w:eastAsia="方正仿宋_GBK" w:cs="方正仿宋_GBK"/>
          <w:b/>
          <w:bCs/>
          <w:i w:val="0"/>
          <w:iCs w:val="0"/>
          <w:caps w:val="0"/>
          <w:spacing w:val="8"/>
          <w:sz w:val="30"/>
          <w:szCs w:val="30"/>
          <w:shd w:val="clear" w:fill="FFFFFF"/>
        </w:rPr>
        <w:t>提升法治政府建设实效</w:t>
      </w:r>
    </w:p>
    <w:p>
      <w:pPr>
        <w:pStyle w:val="6"/>
        <w:keepNext w:val="0"/>
        <w:keepLines w:val="0"/>
        <w:pageBreakBefore w:val="0"/>
        <w:numPr>
          <w:ilvl w:val="0"/>
          <w:numId w:val="0"/>
        </w:numPr>
        <w:kinsoku/>
        <w:wordWrap/>
        <w:overflowPunct/>
        <w:topLinePunct w:val="0"/>
        <w:autoSpaceDE/>
        <w:autoSpaceDN/>
        <w:bidi w:val="0"/>
        <w:adjustRightInd/>
        <w:snapToGrid/>
        <w:spacing w:line="500" w:lineRule="exact"/>
        <w:ind w:leftChars="0" w:firstLine="602" w:firstLineChars="200"/>
        <w:textAlignment w:val="auto"/>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b/>
          <w:bCs/>
          <w:sz w:val="30"/>
          <w:szCs w:val="30"/>
          <w:lang w:val="en-US" w:eastAsia="zh-CN"/>
        </w:rPr>
        <w:t>一</w:t>
      </w:r>
      <w:r>
        <w:rPr>
          <w:rFonts w:hint="eastAsia" w:ascii="方正仿宋_GBK" w:hAnsi="方正仿宋_GBK" w:eastAsia="方正仿宋_GBK" w:cs="方正仿宋_GBK"/>
          <w:b/>
          <w:bCs/>
          <w:sz w:val="30"/>
          <w:szCs w:val="30"/>
        </w:rPr>
        <w:t>是</w:t>
      </w:r>
      <w:r>
        <w:rPr>
          <w:rFonts w:hint="eastAsia" w:ascii="方正仿宋_GBK" w:hAnsi="方正仿宋_GBK" w:eastAsia="方正仿宋_GBK" w:cs="方正仿宋_GBK"/>
          <w:sz w:val="30"/>
          <w:szCs w:val="30"/>
        </w:rPr>
        <w:t>全面推进政务公开。坚持以公开为常态、不公开为例外原则，大力推进决策、执行、管理、服务、结果“五公开”。</w:t>
      </w:r>
      <w:r>
        <w:rPr>
          <w:rFonts w:hint="eastAsia" w:ascii="方正仿宋_GBK" w:hAnsi="方正仿宋_GBK" w:eastAsia="方正仿宋_GBK" w:cs="方正仿宋_GBK"/>
          <w:sz w:val="30"/>
          <w:szCs w:val="30"/>
          <w:lang w:val="en-US" w:eastAsia="zh-CN"/>
        </w:rPr>
        <w:t>2023年</w:t>
      </w:r>
      <w:r>
        <w:rPr>
          <w:rFonts w:hint="eastAsia" w:ascii="方正仿宋_GBK" w:hAnsi="方正仿宋_GBK" w:eastAsia="方正仿宋_GBK" w:cs="方正仿宋_GBK"/>
          <w:sz w:val="30"/>
          <w:szCs w:val="30"/>
        </w:rPr>
        <w:t>共公开政务信息</w:t>
      </w:r>
      <w:r>
        <w:rPr>
          <w:rFonts w:hint="eastAsia" w:ascii="方正仿宋_GBK" w:hAnsi="方正仿宋_GBK" w:cs="方正仿宋_GBK"/>
          <w:sz w:val="30"/>
          <w:szCs w:val="30"/>
          <w:lang w:val="en-US" w:eastAsia="zh-CN"/>
        </w:rPr>
        <w:t>112</w:t>
      </w:r>
      <w:r>
        <w:rPr>
          <w:rFonts w:hint="eastAsia" w:ascii="方正仿宋_GBK" w:hAnsi="方正仿宋_GBK" w:eastAsia="方正仿宋_GBK" w:cs="方正仿宋_GBK"/>
          <w:sz w:val="30"/>
          <w:szCs w:val="30"/>
        </w:rPr>
        <w:t>条，政务公开过程和结果公开率100%；收到网上交办件、自办件 114件，</w:t>
      </w:r>
      <w:r>
        <w:rPr>
          <w:rFonts w:hint="eastAsia" w:ascii="方正仿宋_GBK" w:hAnsi="方正仿宋_GBK" w:eastAsia="方正仿宋_GBK" w:cs="方正仿宋_GBK"/>
          <w:sz w:val="30"/>
          <w:szCs w:val="30"/>
          <w:lang w:val="en-US" w:eastAsia="zh-CN"/>
        </w:rPr>
        <w:t>均全部按时办结。</w:t>
      </w:r>
    </w:p>
    <w:p>
      <w:pPr>
        <w:pStyle w:val="6"/>
        <w:keepNext w:val="0"/>
        <w:keepLines w:val="0"/>
        <w:pageBreakBefore w:val="0"/>
        <w:numPr>
          <w:ilvl w:val="0"/>
          <w:numId w:val="0"/>
        </w:numPr>
        <w:kinsoku/>
        <w:wordWrap/>
        <w:overflowPunct/>
        <w:topLinePunct w:val="0"/>
        <w:autoSpaceDE/>
        <w:autoSpaceDN/>
        <w:bidi w:val="0"/>
        <w:adjustRightInd/>
        <w:snapToGrid/>
        <w:spacing w:line="500" w:lineRule="exact"/>
        <w:ind w:leftChars="0" w:firstLine="602" w:firstLineChars="200"/>
        <w:textAlignment w:val="auto"/>
        <w:rPr>
          <w:rFonts w:hint="eastAsia" w:ascii="方正仿宋_GBK" w:hAnsi="方正仿宋_GBK" w:eastAsia="方正仿宋_GBK" w:cs="方正仿宋_GBK"/>
          <w:kern w:val="0"/>
          <w:sz w:val="30"/>
          <w:szCs w:val="30"/>
          <w:lang w:eastAsia="zh-CN"/>
        </w:rPr>
      </w:pPr>
      <w:r>
        <w:rPr>
          <w:rFonts w:hint="eastAsia" w:ascii="方正仿宋_GBK" w:hAnsi="方正仿宋_GBK" w:eastAsia="方正仿宋_GBK" w:cs="方正仿宋_GBK"/>
          <w:b/>
          <w:bCs/>
          <w:sz w:val="30"/>
          <w:szCs w:val="30"/>
        </w:rPr>
        <w:t>二是</w:t>
      </w:r>
      <w:r>
        <w:rPr>
          <w:rFonts w:hint="eastAsia" w:ascii="方正仿宋_GBK" w:hAnsi="方正仿宋_GBK" w:eastAsia="方正仿宋_GBK" w:cs="方正仿宋_GBK"/>
          <w:sz w:val="30"/>
          <w:szCs w:val="30"/>
          <w:lang w:val="en-US" w:eastAsia="zh-CN"/>
        </w:rPr>
        <w:t>健全依法决策机制。</w:t>
      </w:r>
      <w:r>
        <w:rPr>
          <w:rFonts w:hint="eastAsia" w:ascii="方正仿宋_GBK" w:hAnsi="方正仿宋_GBK" w:eastAsia="方正仿宋_GBK" w:cs="方正仿宋_GBK"/>
          <w:kern w:val="0"/>
          <w:sz w:val="30"/>
          <w:szCs w:val="30"/>
        </w:rPr>
        <w:t>结合实际制定《棠香街道办事处重大事项决策制度》《棠香街道办事处行政领导班子办公会议事规则》并在工作中严格贯彻落实，确保重大决策科学化、民主化、规范化</w:t>
      </w:r>
      <w:r>
        <w:rPr>
          <w:rFonts w:hint="eastAsia" w:ascii="方正仿宋_GBK" w:hAnsi="方正仿宋_GBK" w:eastAsia="方正仿宋_GBK" w:cs="方正仿宋_GBK"/>
          <w:kern w:val="0"/>
          <w:sz w:val="30"/>
          <w:szCs w:val="30"/>
          <w:lang w:eastAsia="zh-CN"/>
        </w:rPr>
        <w:t>；</w:t>
      </w:r>
      <w:r>
        <w:rPr>
          <w:rFonts w:hint="eastAsia" w:ascii="方正仿宋_GBK" w:hAnsi="方正仿宋_GBK" w:eastAsia="方正仿宋_GBK" w:cs="方正仿宋_GBK"/>
          <w:kern w:val="0"/>
          <w:sz w:val="30"/>
          <w:szCs w:val="30"/>
        </w:rPr>
        <w:t>严格遵守“集体领导、民主集中、个别酝酿、会议决定”的原则，实行集体议事，并以会议表决形式体现领导集体的意志，不以传阅会签或个别征求意见等形式代替集体议事和会议表决</w:t>
      </w:r>
      <w:r>
        <w:rPr>
          <w:rFonts w:hint="eastAsia" w:ascii="方正仿宋_GBK" w:hAnsi="方正仿宋_GBK" w:eastAsia="方正仿宋_GBK" w:cs="方正仿宋_GBK"/>
          <w:kern w:val="0"/>
          <w:sz w:val="30"/>
          <w:szCs w:val="30"/>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ind w:left="160" w:leftChars="0" w:firstLine="602" w:firstLineChars="200"/>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b/>
          <w:bCs/>
          <w:kern w:val="0"/>
          <w:sz w:val="30"/>
          <w:szCs w:val="30"/>
          <w:lang w:val="en-US" w:eastAsia="zh-CN"/>
        </w:rPr>
        <w:t>三是</w:t>
      </w:r>
      <w:r>
        <w:rPr>
          <w:rFonts w:hint="eastAsia" w:ascii="方正仿宋_GBK" w:hAnsi="方正仿宋_GBK" w:eastAsia="方正仿宋_GBK" w:cs="方正仿宋_GBK"/>
          <w:kern w:val="0"/>
          <w:sz w:val="30"/>
          <w:szCs w:val="30"/>
        </w:rPr>
        <w:t>健全依法化解纠纷机制。</w:t>
      </w:r>
      <w:r>
        <w:rPr>
          <w:rFonts w:hint="eastAsia" w:ascii="方正仿宋_GBK" w:hAnsi="方正仿宋_GBK" w:eastAsia="方正仿宋_GBK" w:cs="方正仿宋_GBK"/>
          <w:i w:val="0"/>
          <w:iCs w:val="0"/>
          <w:caps w:val="0"/>
          <w:color w:val="auto"/>
          <w:spacing w:val="0"/>
          <w:kern w:val="0"/>
          <w:sz w:val="30"/>
          <w:szCs w:val="30"/>
          <w:shd w:val="clear" w:color="auto" w:fill="FFFFFF"/>
          <w:lang w:val="en-US" w:eastAsia="zh-CN" w:bidi="ar"/>
        </w:rPr>
        <w:t>坚持以人民为中心，纵向构建“村、街道、区级部门”一体化联动共治工作格局，横向</w:t>
      </w:r>
      <w:r>
        <w:rPr>
          <w:rFonts w:hint="eastAsia" w:ascii="方正仿宋_GBK" w:hAnsi="方正仿宋_GBK" w:eastAsia="方正仿宋_GBK" w:cs="方正仿宋_GBK"/>
          <w:color w:val="auto"/>
          <w:kern w:val="2"/>
          <w:sz w:val="30"/>
          <w:szCs w:val="30"/>
          <w:lang w:val="en-US" w:eastAsia="zh-CN" w:bidi="ar-SA"/>
        </w:rPr>
        <w:t>实行街道平安法治岗+各专项组+工作专班协同运行体系，</w:t>
      </w:r>
      <w:r>
        <w:rPr>
          <w:rFonts w:hint="eastAsia" w:ascii="方正仿宋_GBK" w:hAnsi="方正仿宋_GBK" w:eastAsia="方正仿宋_GBK" w:cs="方正仿宋_GBK"/>
          <w:i w:val="0"/>
          <w:iCs w:val="0"/>
          <w:caps w:val="0"/>
          <w:color w:val="auto"/>
          <w:spacing w:val="0"/>
          <w:kern w:val="0"/>
          <w:sz w:val="30"/>
          <w:szCs w:val="30"/>
          <w:shd w:val="clear" w:color="auto" w:fill="FFFFFF"/>
          <w:lang w:val="en-US" w:eastAsia="zh-CN" w:bidi="ar"/>
        </w:rPr>
        <w:t>有效衔接人民调解、司法调解、行政调解“三调融合”，</w:t>
      </w:r>
      <w:r>
        <w:rPr>
          <w:rFonts w:hint="eastAsia" w:ascii="方正仿宋_GBK" w:hAnsi="方正仿宋_GBK" w:eastAsia="方正仿宋_GBK" w:cs="方正仿宋_GBK"/>
          <w:kern w:val="0"/>
          <w:sz w:val="30"/>
          <w:szCs w:val="30"/>
        </w:rPr>
        <w:t>统筹推进街道“一站式”矛盾纠纷调解工作，</w:t>
      </w:r>
      <w:r>
        <w:rPr>
          <w:rFonts w:hint="eastAsia" w:ascii="方正仿宋_GBK" w:hAnsi="方正仿宋_GBK" w:eastAsia="方正仿宋_GBK" w:cs="方正仿宋_GBK"/>
          <w:color w:val="auto"/>
          <w:sz w:val="30"/>
          <w:szCs w:val="30"/>
        </w:rPr>
        <w:t>2023年以来，排查矛盾</w:t>
      </w:r>
      <w:r>
        <w:rPr>
          <w:rFonts w:hint="eastAsia" w:ascii="方正仿宋_GBK" w:hAnsi="方正仿宋_GBK" w:eastAsia="方正仿宋_GBK" w:cs="方正仿宋_GBK"/>
          <w:color w:val="auto"/>
          <w:sz w:val="32"/>
          <w:szCs w:val="32"/>
          <w:lang w:val="en-US" w:eastAsia="zh-CN"/>
        </w:rPr>
        <w:t>3315</w:t>
      </w:r>
      <w:r>
        <w:rPr>
          <w:rFonts w:hint="eastAsia" w:ascii="方正仿宋_GBK" w:hAnsi="方正仿宋_GBK" w:eastAsia="方正仿宋_GBK" w:cs="方正仿宋_GBK"/>
          <w:color w:val="auto"/>
          <w:sz w:val="30"/>
          <w:szCs w:val="30"/>
        </w:rPr>
        <w:t>起，化解</w:t>
      </w:r>
      <w:r>
        <w:rPr>
          <w:rFonts w:hint="eastAsia" w:ascii="方正仿宋_GBK" w:hAnsi="方正仿宋_GBK" w:eastAsia="方正仿宋_GBK" w:cs="方正仿宋_GBK"/>
          <w:color w:val="auto"/>
          <w:sz w:val="32"/>
          <w:szCs w:val="32"/>
          <w:lang w:val="en-US" w:eastAsia="zh-CN"/>
        </w:rPr>
        <w:t>3312</w:t>
      </w:r>
      <w:r>
        <w:rPr>
          <w:rFonts w:hint="eastAsia" w:ascii="方正仿宋_GBK" w:hAnsi="方正仿宋_GBK" w:eastAsia="方正仿宋_GBK" w:cs="方正仿宋_GBK"/>
          <w:color w:val="auto"/>
          <w:sz w:val="30"/>
          <w:szCs w:val="30"/>
        </w:rPr>
        <w:t>起，</w:t>
      </w:r>
      <w:r>
        <w:rPr>
          <w:rFonts w:hint="eastAsia" w:ascii="方正仿宋_GBK" w:hAnsi="方正仿宋_GBK" w:eastAsia="方正仿宋_GBK" w:cs="方正仿宋_GBK"/>
          <w:color w:val="auto"/>
          <w:sz w:val="32"/>
          <w:szCs w:val="32"/>
          <w:lang w:val="en-US" w:eastAsia="zh-CN"/>
        </w:rPr>
        <w:t>化解率99.9%，</w:t>
      </w:r>
      <w:r>
        <w:rPr>
          <w:rFonts w:hint="eastAsia" w:ascii="方正仿宋_GBK" w:hAnsi="方正仿宋_GBK" w:eastAsia="方正仿宋_GBK" w:cs="方正仿宋_GBK"/>
          <w:color w:val="auto"/>
          <w:sz w:val="30"/>
          <w:szCs w:val="30"/>
        </w:rPr>
        <w:t>其中</w:t>
      </w:r>
      <w:r>
        <w:rPr>
          <w:rFonts w:hint="eastAsia" w:ascii="方正仿宋_GBK" w:hAnsi="方正仿宋_GBK" w:eastAsia="方正仿宋_GBK" w:cs="方正仿宋_GBK"/>
          <w:color w:val="auto"/>
          <w:sz w:val="30"/>
          <w:szCs w:val="30"/>
          <w:lang w:val="en-US" w:eastAsia="zh-CN"/>
        </w:rPr>
        <w:t>3</w:t>
      </w:r>
      <w:r>
        <w:rPr>
          <w:rFonts w:hint="eastAsia" w:ascii="方正仿宋_GBK" w:hAnsi="方正仿宋_GBK" w:eastAsia="方正仿宋_GBK" w:cs="方正仿宋_GBK"/>
          <w:color w:val="auto"/>
          <w:sz w:val="30"/>
          <w:szCs w:val="30"/>
        </w:rPr>
        <w:t>起正在化解中</w:t>
      </w:r>
      <w:r>
        <w:rPr>
          <w:rFonts w:hint="eastAsia" w:ascii="方正仿宋_GBK" w:hAnsi="方正仿宋_GBK" w:eastAsia="方正仿宋_GBK" w:cs="方正仿宋_GBK"/>
          <w:sz w:val="30"/>
          <w:szCs w:val="30"/>
        </w:rPr>
        <w:t>，没有发生一起因调处不及时、不得当而酿成的恶性事件</w:t>
      </w:r>
      <w:r>
        <w:rPr>
          <w:rFonts w:hint="eastAsia" w:ascii="方正仿宋_GBK" w:hAnsi="方正仿宋_GBK" w:eastAsia="方正仿宋_GBK" w:cs="方正仿宋_GBK"/>
          <w:kern w:val="0"/>
          <w:sz w:val="30"/>
          <w:szCs w:val="30"/>
          <w:lang w:eastAsia="zh-CN"/>
        </w:rPr>
        <w:t>；</w:t>
      </w:r>
      <w:r>
        <w:rPr>
          <w:rFonts w:hint="eastAsia" w:ascii="方正仿宋_GBK" w:hAnsi="方正仿宋_GBK" w:eastAsia="方正仿宋_GBK" w:cs="方正仿宋_GBK"/>
          <w:kern w:val="0"/>
          <w:sz w:val="30"/>
          <w:szCs w:val="30"/>
        </w:rPr>
        <w:t>棠香街道共设立13个调委会，目前专兼职调解员共有57人，其中街道调委会配备专职调解员2人</w:t>
      </w:r>
      <w:r>
        <w:rPr>
          <w:rFonts w:hint="eastAsia" w:ascii="方正仿宋_GBK" w:hAnsi="方正仿宋_GBK" w:eastAsia="方正仿宋_GBK" w:cs="方正仿宋_GBK"/>
          <w:kern w:val="0"/>
          <w:sz w:val="30"/>
          <w:szCs w:val="30"/>
          <w:lang w:eastAsia="zh-CN"/>
        </w:rPr>
        <w:t>。</w:t>
      </w:r>
      <w:r>
        <w:rPr>
          <w:rFonts w:hint="eastAsia" w:ascii="方正仿宋_GBK" w:hAnsi="方正仿宋_GBK" w:eastAsia="方正仿宋_GBK" w:cs="方正仿宋_GBK"/>
          <w:sz w:val="30"/>
          <w:szCs w:val="30"/>
          <w:lang w:val="en-US" w:eastAsia="zh-CN"/>
        </w:rPr>
        <w:t>各级调委共调处民间纠纷452件，调解率100%，成功率97%。</w:t>
      </w:r>
      <w:r>
        <w:rPr>
          <w:rFonts w:hint="eastAsia" w:ascii="方正仿宋_GBK" w:hAnsi="方正仿宋_GBK" w:eastAsia="方正仿宋_GBK" w:cs="方正仿宋_GBK"/>
          <w:kern w:val="0"/>
          <w:sz w:val="30"/>
          <w:szCs w:val="30"/>
        </w:rPr>
        <w:t>通过层次丰富的调解体系，把矛盾化解在基层、化解在萌芽，实现“小事不出社区、大事不出街道、矛盾不上交”。</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02" w:firstLineChars="200"/>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b/>
          <w:bCs/>
          <w:kern w:val="0"/>
          <w:sz w:val="30"/>
          <w:szCs w:val="30"/>
          <w:lang w:val="en-US" w:eastAsia="zh-CN"/>
        </w:rPr>
        <w:t>四是</w:t>
      </w:r>
      <w:r>
        <w:rPr>
          <w:rFonts w:hint="eastAsia" w:ascii="方正仿宋_GBK" w:hAnsi="方正仿宋_GBK" w:eastAsia="方正仿宋_GBK" w:cs="方正仿宋_GBK"/>
          <w:kern w:val="0"/>
          <w:sz w:val="30"/>
          <w:szCs w:val="30"/>
          <w:lang w:val="en-US" w:eastAsia="zh-CN"/>
        </w:rPr>
        <w:t>全力维护信访稳定</w:t>
      </w:r>
      <w:r>
        <w:rPr>
          <w:rFonts w:hint="eastAsia" w:ascii="方正仿宋_GBK" w:hAnsi="方正仿宋_GBK" w:eastAsia="方正仿宋_GBK" w:cs="方正仿宋_GBK"/>
          <w:kern w:val="0"/>
          <w:sz w:val="30"/>
          <w:szCs w:val="30"/>
        </w:rPr>
        <w:t>。按照“谁主管、谁负责”的原则严格落实信访工作责任制，做好领导干部每月接待群众来访工作，收集信访群众的意见和建议</w:t>
      </w:r>
      <w:r>
        <w:rPr>
          <w:rFonts w:hint="eastAsia" w:ascii="方正仿宋_GBK" w:hAnsi="方正仿宋_GBK" w:eastAsia="方正仿宋_GBK" w:cs="方正仿宋_GBK"/>
          <w:kern w:val="0"/>
          <w:sz w:val="30"/>
          <w:szCs w:val="30"/>
          <w:lang w:eastAsia="zh-CN"/>
        </w:rPr>
        <w:t>，</w:t>
      </w:r>
      <w:r>
        <w:rPr>
          <w:rFonts w:hint="eastAsia" w:ascii="方正仿宋_GBK" w:hAnsi="方正仿宋_GBK" w:eastAsia="方正仿宋_GBK" w:cs="方正仿宋_GBK"/>
          <w:kern w:val="0"/>
          <w:sz w:val="30"/>
          <w:szCs w:val="30"/>
        </w:rPr>
        <w:t>；认真学习《信访工作条例》等相关法律法规，熟练掌握规章制度，采取依法、及时、疏导教育相结合等方法，切实做好街道信访工作，处理好信访突出问题，</w:t>
      </w:r>
      <w:r>
        <w:rPr>
          <w:rFonts w:hint="eastAsia" w:ascii="方正仿宋_GBK" w:hAnsi="方正仿宋_GBK" w:eastAsia="方正仿宋_GBK" w:cs="方正仿宋_GBK"/>
          <w:kern w:val="0"/>
          <w:sz w:val="30"/>
          <w:szCs w:val="30"/>
          <w:lang w:val="en-US" w:eastAsia="zh-CN"/>
        </w:rPr>
        <w:t>今年以来</w:t>
      </w:r>
      <w:r>
        <w:rPr>
          <w:rFonts w:hint="eastAsia" w:ascii="方正仿宋_GBK" w:hAnsi="方正仿宋_GBK" w:eastAsia="方正仿宋_GBK" w:cs="方正仿宋_GBK"/>
          <w:kern w:val="0"/>
          <w:sz w:val="30"/>
          <w:szCs w:val="30"/>
        </w:rPr>
        <w:t>棠香街道</w:t>
      </w:r>
      <w:r>
        <w:rPr>
          <w:rFonts w:hint="eastAsia" w:ascii="方正仿宋_GBK" w:hAnsi="方正仿宋_GBK" w:eastAsia="方正仿宋_GBK" w:cs="方正仿宋_GBK"/>
          <w:color w:val="auto"/>
          <w:sz w:val="30"/>
          <w:szCs w:val="30"/>
          <w:lang w:val="en-US" w:eastAsia="zh-CN"/>
        </w:rPr>
        <w:t>领导接访251件共532人次，</w:t>
      </w:r>
      <w:r>
        <w:rPr>
          <w:rFonts w:hint="eastAsia" w:ascii="方正仿宋_GBK" w:hAnsi="方正仿宋_GBK" w:eastAsia="方正仿宋_GBK" w:cs="方正仿宋_GBK"/>
          <w:kern w:val="0"/>
          <w:sz w:val="30"/>
          <w:szCs w:val="30"/>
        </w:rPr>
        <w:t>处理上级转来的各种信访交办、自办件共</w:t>
      </w:r>
      <w:r>
        <w:rPr>
          <w:rFonts w:hint="eastAsia" w:ascii="方正仿宋_GBK" w:hAnsi="方正仿宋_GBK" w:eastAsia="方正仿宋_GBK" w:cs="方正仿宋_GBK"/>
          <w:kern w:val="0"/>
          <w:sz w:val="30"/>
          <w:szCs w:val="30"/>
          <w:highlight w:val="none"/>
          <w:u w:val="none"/>
          <w:lang w:val="en-US" w:eastAsia="zh-CN"/>
        </w:rPr>
        <w:t>114</w:t>
      </w:r>
      <w:r>
        <w:rPr>
          <w:rFonts w:hint="eastAsia" w:ascii="方正仿宋_GBK" w:hAnsi="方正仿宋_GBK" w:eastAsia="方正仿宋_GBK" w:cs="方正仿宋_GBK"/>
          <w:kern w:val="0"/>
          <w:sz w:val="30"/>
          <w:szCs w:val="30"/>
        </w:rPr>
        <w:t>件</w:t>
      </w:r>
      <w:r>
        <w:rPr>
          <w:rFonts w:hint="eastAsia" w:ascii="方正仿宋_GBK" w:hAnsi="方正仿宋_GBK" w:eastAsia="方正仿宋_GBK" w:cs="方正仿宋_GBK"/>
          <w:kern w:val="0"/>
          <w:sz w:val="30"/>
          <w:szCs w:val="30"/>
          <w:lang w:eastAsia="zh-CN"/>
        </w:rPr>
        <w:t>，</w:t>
      </w:r>
      <w:r>
        <w:rPr>
          <w:rFonts w:hint="eastAsia" w:ascii="方正仿宋_GBK" w:hAnsi="方正仿宋_GBK" w:eastAsia="方正仿宋_GBK" w:cs="方正仿宋_GBK"/>
          <w:kern w:val="0"/>
          <w:sz w:val="30"/>
          <w:szCs w:val="30"/>
          <w:lang w:val="en-US" w:eastAsia="zh-CN"/>
        </w:rPr>
        <w:t>全部按期办结。</w:t>
      </w:r>
      <w:r>
        <w:rPr>
          <w:rFonts w:hint="eastAsia" w:ascii="方正仿宋_GBK" w:hAnsi="方正仿宋_GBK" w:eastAsia="方正仿宋_GBK" w:cs="方正仿宋_GBK"/>
          <w:kern w:val="0"/>
          <w:sz w:val="30"/>
          <w:szCs w:val="30"/>
        </w:rPr>
        <w:t>未出现集体上访、越级上访以及群体性突发上访事件，圆满完成各项重大活动信访保障工作任务。</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02" w:firstLineChars="200"/>
        <w:textAlignment w:val="auto"/>
        <w:rPr>
          <w:rFonts w:hint="eastAsia" w:ascii="方正仿宋_GBK" w:hAnsi="方正仿宋_GBK" w:eastAsia="方正仿宋_GBK" w:cs="方正仿宋_GBK"/>
          <w:kern w:val="0"/>
          <w:sz w:val="30"/>
          <w:szCs w:val="30"/>
          <w:shd w:val="clear" w:color="auto" w:fill="FFFFFF"/>
          <w:lang w:val="en-US" w:eastAsia="zh-CN"/>
        </w:rPr>
      </w:pPr>
      <w:r>
        <w:rPr>
          <w:rFonts w:hint="eastAsia" w:ascii="方正仿宋_GBK" w:hAnsi="方正仿宋_GBK" w:eastAsia="方正仿宋_GBK" w:cs="方正仿宋_GBK"/>
          <w:b/>
          <w:bCs/>
          <w:kern w:val="0"/>
          <w:sz w:val="30"/>
          <w:szCs w:val="30"/>
          <w:lang w:val="en-US" w:eastAsia="zh-CN"/>
        </w:rPr>
        <w:t>五是</w:t>
      </w:r>
      <w:r>
        <w:rPr>
          <w:rFonts w:hint="eastAsia" w:ascii="方正仿宋_GBK" w:hAnsi="方正仿宋_GBK" w:eastAsia="方正仿宋_GBK" w:cs="方正仿宋_GBK"/>
          <w:kern w:val="0"/>
          <w:sz w:val="30"/>
          <w:szCs w:val="30"/>
        </w:rPr>
        <w:t>强化行政执法监督</w:t>
      </w:r>
      <w:r>
        <w:rPr>
          <w:rFonts w:hint="eastAsia" w:ascii="方正仿宋_GBK" w:hAnsi="方正仿宋_GBK" w:eastAsia="方正仿宋_GBK" w:cs="方正仿宋_GBK"/>
          <w:kern w:val="0"/>
          <w:sz w:val="30"/>
          <w:szCs w:val="30"/>
          <w:lang w:eastAsia="zh-CN"/>
        </w:rPr>
        <w:t>。</w:t>
      </w:r>
      <w:r>
        <w:rPr>
          <w:rFonts w:hint="eastAsia" w:ascii="方正仿宋_GBK" w:hAnsi="方正仿宋_GBK" w:eastAsia="方正仿宋_GBK" w:cs="方正仿宋_GBK"/>
          <w:kern w:val="0"/>
          <w:sz w:val="30"/>
          <w:szCs w:val="30"/>
          <w:shd w:val="clear" w:color="auto" w:fill="FFFFFF"/>
        </w:rPr>
        <w:t>加强党内监督力度。街道纪工委联合有关机构加强检查监督，强化责任制考核，把党风廉政建设责任制的落实与班子成员分管业务工作紧密结合起来，做到同部署、同落实、同检查、同考核，形成“一岗双责”的工作格局</w:t>
      </w:r>
      <w:r>
        <w:rPr>
          <w:rFonts w:hint="eastAsia" w:ascii="方正仿宋_GBK" w:hAnsi="方正仿宋_GBK" w:eastAsia="方正仿宋_GBK" w:cs="方正仿宋_GBK"/>
          <w:kern w:val="0"/>
          <w:sz w:val="30"/>
          <w:szCs w:val="30"/>
          <w:shd w:val="clear" w:color="auto" w:fill="FFFFFF"/>
          <w:lang w:eastAsia="zh-CN"/>
        </w:rPr>
        <w:t>；</w:t>
      </w:r>
      <w:r>
        <w:rPr>
          <w:rFonts w:hint="eastAsia" w:ascii="方正仿宋_GBK" w:hAnsi="方正仿宋_GBK" w:eastAsia="方正仿宋_GBK" w:cs="方正仿宋_GBK"/>
          <w:kern w:val="0"/>
          <w:sz w:val="30"/>
          <w:szCs w:val="30"/>
          <w:shd w:val="clear" w:color="auto" w:fill="FFFFFF"/>
        </w:rPr>
        <w:t>加强法律监督力度</w:t>
      </w:r>
      <w:r>
        <w:rPr>
          <w:rFonts w:hint="eastAsia" w:ascii="方正仿宋_GBK" w:hAnsi="方正仿宋_GBK" w:eastAsia="方正仿宋_GBK" w:cs="方正仿宋_GBK"/>
          <w:kern w:val="0"/>
          <w:sz w:val="30"/>
          <w:szCs w:val="30"/>
          <w:shd w:val="clear" w:color="auto" w:fill="FFFFFF"/>
          <w:lang w:eastAsia="zh-CN"/>
        </w:rPr>
        <w:t>。</w:t>
      </w:r>
      <w:r>
        <w:rPr>
          <w:rFonts w:hint="eastAsia" w:ascii="方正仿宋_GBK" w:hAnsi="方正仿宋_GBK" w:eastAsia="方正仿宋_GBK" w:cs="方正仿宋_GBK"/>
          <w:kern w:val="0"/>
          <w:sz w:val="30"/>
          <w:szCs w:val="30"/>
          <w:shd w:val="clear" w:color="auto" w:fill="FFFFFF"/>
        </w:rPr>
        <w:t>加大对各部门法制审查监督力度，未经合法性审查的，各部门不得进行决策或提交街道党政联席会议决策，所有涉外合同一律由</w:t>
      </w:r>
      <w:r>
        <w:rPr>
          <w:rFonts w:hint="eastAsia" w:ascii="方正仿宋_GBK" w:hAnsi="方正仿宋_GBK" w:eastAsia="方正仿宋_GBK" w:cs="方正仿宋_GBK"/>
          <w:kern w:val="0"/>
          <w:sz w:val="30"/>
          <w:szCs w:val="30"/>
        </w:rPr>
        <w:t>街道法律顾问室</w:t>
      </w:r>
      <w:r>
        <w:rPr>
          <w:rFonts w:hint="eastAsia" w:ascii="方正仿宋_GBK" w:hAnsi="方正仿宋_GBK" w:eastAsia="方正仿宋_GBK" w:cs="方正仿宋_GBK"/>
          <w:kern w:val="0"/>
          <w:sz w:val="30"/>
          <w:szCs w:val="30"/>
          <w:shd w:val="clear" w:color="auto" w:fill="FFFFFF"/>
        </w:rPr>
        <w:t>牵头负责法制审查</w:t>
      </w:r>
      <w:r>
        <w:rPr>
          <w:rFonts w:hint="eastAsia" w:ascii="方正仿宋_GBK" w:hAnsi="方正仿宋_GBK" w:eastAsia="方正仿宋_GBK" w:cs="方正仿宋_GBK"/>
          <w:kern w:val="0"/>
          <w:sz w:val="30"/>
          <w:szCs w:val="30"/>
          <w:shd w:val="clear" w:color="auto" w:fill="FFFFFF"/>
          <w:lang w:eastAsia="zh-CN"/>
        </w:rPr>
        <w:t>；</w:t>
      </w:r>
      <w:r>
        <w:rPr>
          <w:rFonts w:hint="eastAsia" w:ascii="方正仿宋_GBK" w:hAnsi="方正仿宋_GBK" w:eastAsia="方正仿宋_GBK" w:cs="方正仿宋_GBK"/>
          <w:kern w:val="0"/>
          <w:sz w:val="30"/>
          <w:szCs w:val="30"/>
          <w:shd w:val="clear" w:color="auto" w:fill="FFFFFF"/>
        </w:rPr>
        <w:t>加强人大、民主监督力度。坚持开展人大代表进社区活动，组织人大代表、政协委员视察社区换届选举、查违及维稳、重点项目、安全隐患排查整治工作情况等，认真听取建议、意见，充分发挥人大、政协监督作用。</w:t>
      </w:r>
      <w:r>
        <w:rPr>
          <w:rFonts w:hint="eastAsia" w:ascii="方正仿宋_GBK" w:hAnsi="方正仿宋_GBK" w:eastAsia="方正仿宋_GBK" w:cs="方正仿宋_GBK"/>
          <w:kern w:val="0"/>
          <w:sz w:val="30"/>
          <w:szCs w:val="30"/>
        </w:rPr>
        <w:t>认真督促办理代表提出的建议、批评和意见，对收集到的意见和建议均按要求认真办理，办理完毕后电话或当面答复本人，并记录处理过程及效果</w:t>
      </w:r>
      <w:r>
        <w:rPr>
          <w:rFonts w:hint="eastAsia" w:ascii="方正仿宋_GBK" w:hAnsi="方正仿宋_GBK" w:eastAsia="方正仿宋_GBK" w:cs="方正仿宋_GBK"/>
          <w:kern w:val="0"/>
          <w:sz w:val="30"/>
          <w:szCs w:val="30"/>
          <w:lang w:eastAsia="zh-CN"/>
        </w:rPr>
        <w:t>；</w:t>
      </w:r>
      <w:r>
        <w:rPr>
          <w:rFonts w:hint="eastAsia" w:ascii="方正仿宋_GBK" w:hAnsi="方正仿宋_GBK" w:eastAsia="方正仿宋_GBK" w:cs="方正仿宋_GBK"/>
          <w:kern w:val="0"/>
          <w:sz w:val="30"/>
          <w:szCs w:val="30"/>
          <w:shd w:val="clear" w:color="auto" w:fill="FFFFFF"/>
        </w:rPr>
        <w:t>完善社会监督和舆论监督机制。建立对行政机关违法行政行为投诉举报登记制度，畅通举报箱、电子信箱、热线电话等监督渠道，方便群众投诉举报、反映问题，依法及时调查处理违法行政行为。</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ind w:firstLine="600" w:firstLineChars="200"/>
        <w:textAlignment w:val="auto"/>
        <w:rPr>
          <w:rFonts w:hint="eastAsia" w:ascii="方正仿宋_GBK" w:hAnsi="方正仿宋_GBK" w:eastAsia="方正仿宋_GBK" w:cs="方正仿宋_GBK"/>
          <w:b/>
          <w:bCs w:val="0"/>
          <w:color w:val="000000"/>
          <w:sz w:val="30"/>
          <w:szCs w:val="30"/>
        </w:rPr>
      </w:pP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三</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b/>
          <w:bCs w:val="0"/>
          <w:color w:val="000000"/>
          <w:sz w:val="30"/>
          <w:szCs w:val="30"/>
          <w:lang w:val="en-US" w:eastAsia="zh-CN"/>
        </w:rPr>
        <w:t>强化基层治理，提升为民服务水平</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602" w:firstLineChars="200"/>
        <w:textAlignment w:val="auto"/>
        <w:rPr>
          <w:rFonts w:hint="eastAsia" w:ascii="方正仿宋_GBK" w:hAnsi="方正仿宋_GBK" w:eastAsia="方正仿宋_GBK" w:cs="方正仿宋_GBK"/>
          <w:sz w:val="30"/>
          <w:szCs w:val="30"/>
        </w:rPr>
      </w:pPr>
      <w:r>
        <w:rPr>
          <w:rFonts w:hint="eastAsia" w:ascii="方正仿宋_GBK" w:hAnsi="方正仿宋_GBK" w:eastAsia="方正仿宋_GBK" w:cs="方正仿宋_GBK"/>
          <w:b/>
          <w:bCs/>
          <w:sz w:val="30"/>
          <w:szCs w:val="30"/>
          <w:lang w:val="en-US" w:eastAsia="zh-CN"/>
        </w:rPr>
        <w:t>一</w:t>
      </w:r>
      <w:r>
        <w:rPr>
          <w:rFonts w:hint="eastAsia" w:ascii="方正仿宋_GBK" w:hAnsi="方正仿宋_GBK" w:eastAsia="方正仿宋_GBK" w:cs="方正仿宋_GBK"/>
          <w:b/>
          <w:bCs/>
          <w:sz w:val="30"/>
          <w:szCs w:val="30"/>
        </w:rPr>
        <w:t>是</w:t>
      </w:r>
      <w:r>
        <w:rPr>
          <w:rFonts w:hint="eastAsia" w:ascii="方正仿宋_GBK" w:hAnsi="方正仿宋_GBK" w:eastAsia="方正仿宋_GBK" w:cs="方正仿宋_GBK"/>
          <w:sz w:val="30"/>
          <w:szCs w:val="30"/>
        </w:rPr>
        <w:t>提升公共法律服务水平。</w:t>
      </w:r>
      <w:r>
        <w:rPr>
          <w:rFonts w:hint="eastAsia" w:ascii="方正仿宋_GBK" w:hAnsi="方正仿宋_GBK" w:eastAsia="方正仿宋_GBK" w:cs="方正仿宋_GBK"/>
          <w:color w:val="auto"/>
          <w:sz w:val="30"/>
          <w:szCs w:val="30"/>
          <w:lang w:val="en-US" w:eastAsia="zh-CN"/>
        </w:rPr>
        <w:t>街道</w:t>
      </w:r>
      <w:r>
        <w:rPr>
          <w:rFonts w:hint="eastAsia" w:ascii="方正仿宋_GBK" w:hAnsi="方正仿宋_GBK" w:eastAsia="方正仿宋_GBK" w:cs="方正仿宋_GBK"/>
          <w:color w:val="auto"/>
          <w:sz w:val="30"/>
          <w:szCs w:val="30"/>
        </w:rPr>
        <w:t>积极落实法律顾问制度，</w:t>
      </w:r>
      <w:r>
        <w:rPr>
          <w:rFonts w:hint="eastAsia" w:ascii="方正仿宋_GBK" w:hAnsi="方正仿宋_GBK" w:eastAsia="方正仿宋_GBK" w:cs="方正仿宋_GBK"/>
          <w:color w:val="auto"/>
          <w:sz w:val="30"/>
          <w:szCs w:val="30"/>
          <w:lang w:val="en-US" w:eastAsia="zh-CN"/>
        </w:rPr>
        <w:t>与棠香</w:t>
      </w:r>
      <w:r>
        <w:rPr>
          <w:rFonts w:hint="eastAsia" w:ascii="方正仿宋_GBK" w:hAnsi="方正仿宋_GBK" w:eastAsia="方正仿宋_GBK" w:cs="方正仿宋_GBK"/>
          <w:color w:val="auto"/>
          <w:sz w:val="30"/>
          <w:szCs w:val="30"/>
        </w:rPr>
        <w:t>司法所、公证处、律师事务所等法律服务机构签订免费法律顾问合同</w:t>
      </w:r>
      <w:r>
        <w:rPr>
          <w:rFonts w:hint="eastAsia" w:ascii="方正仿宋_GBK" w:hAnsi="方正仿宋_GBK" w:eastAsia="方正仿宋_GBK" w:cs="方正仿宋_GBK"/>
          <w:color w:val="auto"/>
          <w:sz w:val="30"/>
          <w:szCs w:val="30"/>
          <w:lang w:eastAsia="zh-CN"/>
        </w:rPr>
        <w:t>，</w:t>
      </w:r>
      <w:r>
        <w:rPr>
          <w:rFonts w:hint="eastAsia" w:ascii="方正仿宋_GBK" w:hAnsi="方正仿宋_GBK" w:eastAsia="方正仿宋_GBK" w:cs="方正仿宋_GBK"/>
          <w:sz w:val="30"/>
          <w:szCs w:val="30"/>
        </w:rPr>
        <w:t>12个（村）社区均与结对律师事务所签订免费法律顾问合同</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完成街道—社区两级公共法律服务站建设，为居民提供法律咨询、法治宣传、普法培训、社区法律服务、民间纠纷调解。</w:t>
      </w:r>
      <w:r>
        <w:rPr>
          <w:rFonts w:hint="eastAsia" w:ascii="方正仿宋_GBK" w:hAnsi="方正仿宋_GBK" w:eastAsia="方正仿宋_GBK" w:cs="方正仿宋_GBK"/>
          <w:sz w:val="30"/>
          <w:szCs w:val="30"/>
          <w:lang w:val="en-US" w:eastAsia="zh-CN"/>
        </w:rPr>
        <w:t>今年以来，</w:t>
      </w:r>
      <w:r>
        <w:rPr>
          <w:rFonts w:hint="eastAsia" w:ascii="方正仿宋_GBK" w:hAnsi="方正仿宋_GBK" w:eastAsia="方正仿宋_GBK" w:cs="方正仿宋_GBK"/>
          <w:sz w:val="30"/>
          <w:szCs w:val="30"/>
        </w:rPr>
        <w:t>棠香公共法律服务工作站共提供公共法律援助咨询服务235件次，开展法治讲座6场次</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水峰社区被打造成为公共法律服务站示范点，双丰村成功创建市级民主法治示范村，和平村成功创建国家民主法治示范村。</w:t>
      </w:r>
    </w:p>
    <w:p>
      <w:pPr>
        <w:pStyle w:val="6"/>
        <w:keepNext w:val="0"/>
        <w:keepLines w:val="0"/>
        <w:pageBreakBefore w:val="0"/>
        <w:kinsoku/>
        <w:wordWrap/>
        <w:overflowPunct/>
        <w:topLinePunct w:val="0"/>
        <w:autoSpaceDE/>
        <w:autoSpaceDN/>
        <w:bidi w:val="0"/>
        <w:adjustRightInd/>
        <w:snapToGrid/>
        <w:spacing w:line="500" w:lineRule="exact"/>
        <w:ind w:firstLine="602" w:firstLineChars="200"/>
        <w:textAlignment w:val="auto"/>
        <w:rPr>
          <w:rFonts w:hint="eastAsia" w:ascii="方正仿宋_GBK" w:hAnsi="方正仿宋_GBK" w:eastAsia="方正仿宋_GBK" w:cs="方正仿宋_GBK"/>
          <w:color w:val="auto"/>
          <w:sz w:val="30"/>
          <w:szCs w:val="30"/>
          <w:lang w:val="en-US" w:eastAsia="zh-CN"/>
        </w:rPr>
      </w:pPr>
      <w:r>
        <w:rPr>
          <w:rFonts w:hint="eastAsia" w:ascii="方正仿宋_GBK" w:hAnsi="方正仿宋_GBK" w:eastAsia="方正仿宋_GBK" w:cs="方正仿宋_GBK"/>
          <w:b/>
          <w:bCs/>
          <w:sz w:val="30"/>
          <w:szCs w:val="30"/>
          <w:lang w:val="en-US" w:eastAsia="zh-CN"/>
        </w:rPr>
        <w:t>二是</w:t>
      </w:r>
      <w:r>
        <w:rPr>
          <w:rStyle w:val="5"/>
          <w:rFonts w:hint="eastAsia" w:ascii="方正仿宋_GBK" w:hAnsi="方正仿宋_GBK" w:eastAsia="方正仿宋_GBK" w:cs="方正仿宋_GBK"/>
          <w:b w:val="0"/>
          <w:bCs w:val="0"/>
          <w:i w:val="0"/>
          <w:iCs w:val="0"/>
          <w:caps w:val="0"/>
          <w:color w:val="auto"/>
          <w:spacing w:val="0"/>
          <w:kern w:val="0"/>
          <w:sz w:val="30"/>
          <w:szCs w:val="30"/>
          <w:shd w:val="clear" w:color="auto" w:fill="FFFFFF"/>
          <w:lang w:val="en-US" w:eastAsia="zh-CN" w:bidi="ar"/>
        </w:rPr>
        <w:t>构建扁平式指挥体系。</w:t>
      </w:r>
      <w:r>
        <w:rPr>
          <w:rFonts w:hint="eastAsia" w:ascii="方正仿宋_GBK" w:hAnsi="方正仿宋_GBK" w:eastAsia="方正仿宋_GBK" w:cs="方正仿宋_GBK"/>
          <w:color w:val="auto"/>
          <w:sz w:val="30"/>
          <w:szCs w:val="30"/>
          <w:lang w:val="en-US" w:eastAsia="zh-CN"/>
        </w:rPr>
        <w:t>“141”基层治理工作由党工委书记担任指挥长并负责党建统领和平安法治A岗，办事处主任担任副指挥长并负责经济生态和公共服务A岗，领导班子其他同志除负责相应板块B岗外，还下沉到具体岗位上去，实现重心下移、力量下沉。基层治理中心下设指挥调度室，24小时轮流值班，负责通过事项清单、流转清单、责任清单“三张清单”，实现事件一键“智达”，真正在250个网格形成力量聚合、民情掌握、矛盾化解、问题解决、服务开展的“大安全”格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firstLine="602" w:firstLineChars="200"/>
        <w:jc w:val="left"/>
        <w:textAlignment w:val="auto"/>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b/>
          <w:bCs/>
          <w:color w:val="auto"/>
          <w:sz w:val="30"/>
          <w:szCs w:val="30"/>
          <w:lang w:val="en-US" w:eastAsia="zh-CN"/>
        </w:rPr>
        <w:t>三是</w:t>
      </w:r>
      <w:r>
        <w:rPr>
          <w:rFonts w:hint="eastAsia" w:ascii="方正仿宋_GBK" w:hAnsi="方正仿宋_GBK" w:eastAsia="方正仿宋_GBK" w:cs="方正仿宋_GBK"/>
          <w:b w:val="0"/>
          <w:bCs w:val="0"/>
          <w:color w:val="auto"/>
          <w:sz w:val="30"/>
          <w:szCs w:val="30"/>
          <w:lang w:val="en-US" w:eastAsia="zh-CN"/>
        </w:rPr>
        <w:t>抓好办事处、村（社区）两级“党群服务中心”建设。在确保硬件到位的基础上，与相关部门积极协调沟通建立联系机制，加大对办事处公共服务中心窗口服务人员的培训，加强业务学习，提高承接能力；推动事项线上线下办理同质服务，企业和群众获得多渠道、多方式政务法务服务，推行“一表申请、一窗受理、一次告知、一次办结”的“一站式服务”，确保群众“只跑一次”，切实解决了利企便民“最后一公里”问题。</w:t>
      </w:r>
    </w:p>
    <w:p>
      <w:pPr>
        <w:keepNext w:val="0"/>
        <w:keepLines w:val="0"/>
        <w:pageBreakBefore w:val="0"/>
        <w:numPr>
          <w:ilvl w:val="0"/>
          <w:numId w:val="0"/>
        </w:numPr>
        <w:kinsoku/>
        <w:wordWrap/>
        <w:overflowPunct/>
        <w:topLinePunct w:val="0"/>
        <w:autoSpaceDE/>
        <w:autoSpaceDN/>
        <w:bidi w:val="0"/>
        <w:adjustRightInd/>
        <w:snapToGrid/>
        <w:spacing w:line="500" w:lineRule="exact"/>
        <w:ind w:leftChars="0" w:firstLine="602" w:firstLineChars="200"/>
        <w:textAlignment w:val="auto"/>
        <w:rPr>
          <w:rFonts w:hint="eastAsia" w:ascii="方正仿宋_GBK" w:hAnsi="方正仿宋_GBK" w:eastAsia="方正仿宋_GBK" w:cs="方正仿宋_GBK"/>
          <w:b/>
          <w:bCs/>
          <w:sz w:val="30"/>
          <w:szCs w:val="30"/>
        </w:rPr>
      </w:pPr>
      <w:r>
        <w:rPr>
          <w:rFonts w:hint="eastAsia" w:ascii="方正仿宋_GBK" w:hAnsi="方正仿宋_GBK" w:eastAsia="方正仿宋_GBK" w:cs="方正仿宋_GBK"/>
          <w:b/>
          <w:bCs/>
          <w:sz w:val="30"/>
          <w:szCs w:val="30"/>
          <w:lang w:eastAsia="zh-CN"/>
        </w:rPr>
        <w:t>（</w:t>
      </w:r>
      <w:r>
        <w:rPr>
          <w:rFonts w:hint="eastAsia" w:ascii="方正仿宋_GBK" w:hAnsi="方正仿宋_GBK" w:eastAsia="方正仿宋_GBK" w:cs="方正仿宋_GBK"/>
          <w:b/>
          <w:bCs/>
          <w:sz w:val="30"/>
          <w:szCs w:val="30"/>
          <w:lang w:val="en-US" w:eastAsia="zh-CN"/>
        </w:rPr>
        <w:t>四</w:t>
      </w:r>
      <w:r>
        <w:rPr>
          <w:rFonts w:hint="eastAsia" w:ascii="方正仿宋_GBK" w:hAnsi="方正仿宋_GBK" w:eastAsia="方正仿宋_GBK" w:cs="方正仿宋_GBK"/>
          <w:b/>
          <w:bCs/>
          <w:sz w:val="30"/>
          <w:szCs w:val="30"/>
          <w:lang w:eastAsia="zh-CN"/>
        </w:rPr>
        <w:t>）</w:t>
      </w:r>
      <w:r>
        <w:rPr>
          <w:rFonts w:hint="eastAsia" w:ascii="方正仿宋_GBK" w:hAnsi="方正仿宋_GBK" w:eastAsia="方正仿宋_GBK" w:cs="方正仿宋_GBK"/>
          <w:b/>
          <w:bCs/>
          <w:sz w:val="30"/>
          <w:szCs w:val="30"/>
        </w:rPr>
        <w:t>狠抓</w:t>
      </w:r>
      <w:r>
        <w:rPr>
          <w:rFonts w:hint="eastAsia" w:ascii="方正仿宋_GBK" w:hAnsi="方正仿宋_GBK" w:eastAsia="方正仿宋_GBK" w:cs="方正仿宋_GBK"/>
          <w:b/>
          <w:bCs/>
          <w:sz w:val="30"/>
          <w:szCs w:val="30"/>
          <w:lang w:val="en-US" w:eastAsia="zh-CN"/>
        </w:rPr>
        <w:t>法治</w:t>
      </w:r>
      <w:r>
        <w:rPr>
          <w:rFonts w:hint="eastAsia" w:ascii="方正仿宋_GBK" w:hAnsi="方正仿宋_GBK" w:eastAsia="方正仿宋_GBK" w:cs="方正仿宋_GBK"/>
          <w:b/>
          <w:bCs/>
          <w:sz w:val="30"/>
          <w:szCs w:val="30"/>
        </w:rPr>
        <w:t>宣传,营造浓厚法治政府建设氛围</w:t>
      </w:r>
      <w:r>
        <w:rPr>
          <w:rFonts w:hint="eastAsia" w:ascii="方正仿宋_GBK" w:hAnsi="方正仿宋_GBK" w:eastAsia="方正仿宋_GBK" w:cs="方正仿宋_GBK"/>
          <w:b/>
          <w:bCs/>
          <w:sz w:val="30"/>
          <w:szCs w:val="30"/>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ind w:leftChars="0" w:firstLine="602" w:firstLineChars="200"/>
        <w:textAlignment w:val="auto"/>
        <w:rPr>
          <w:rFonts w:hint="eastAsia" w:ascii="方正仿宋_GBK" w:hAnsi="方正仿宋_GBK" w:eastAsia="方正仿宋_GBK" w:cs="方正仿宋_GBK"/>
          <w:color w:val="000000" w:themeColor="text1"/>
          <w:kern w:val="2"/>
          <w:sz w:val="30"/>
          <w:szCs w:val="30"/>
          <w:lang w:val="en-US" w:eastAsia="zh-CN" w:bidi="ar-SA"/>
          <w14:textFill>
            <w14:solidFill>
              <w14:schemeClr w14:val="tx1"/>
            </w14:solidFill>
          </w14:textFill>
        </w:rPr>
      </w:pPr>
      <w:r>
        <w:rPr>
          <w:rFonts w:hint="eastAsia" w:ascii="方正仿宋_GBK" w:hAnsi="方正仿宋_GBK" w:eastAsia="方正仿宋_GBK" w:cs="方正仿宋_GBK"/>
          <w:b/>
          <w:bCs/>
          <w:sz w:val="30"/>
          <w:szCs w:val="30"/>
          <w:lang w:val="en-US" w:eastAsia="zh-CN"/>
        </w:rPr>
        <w:t>一是</w:t>
      </w:r>
      <w:r>
        <w:rPr>
          <w:rFonts w:hint="eastAsia" w:ascii="方正仿宋_GBK" w:hAnsi="方正仿宋_GBK" w:eastAsia="方正仿宋_GBK" w:cs="方正仿宋_GBK"/>
          <w:sz w:val="30"/>
          <w:szCs w:val="30"/>
          <w:lang w:val="en-US" w:eastAsia="zh-CN"/>
        </w:rPr>
        <w:t>积极推动“法律明白人”学习。</w:t>
      </w:r>
      <w:r>
        <w:rPr>
          <w:rFonts w:hint="eastAsia" w:ascii="方正仿宋_GBK" w:hAnsi="方正仿宋_GBK" w:eastAsia="方正仿宋_GBK" w:cs="方正仿宋_GBK"/>
          <w:color w:val="000000" w:themeColor="text1"/>
          <w:kern w:val="2"/>
          <w:sz w:val="30"/>
          <w:szCs w:val="30"/>
          <w:lang w:val="en-US" w:eastAsia="zh-CN" w:bidi="ar-SA"/>
          <w14:textFill>
            <w14:solidFill>
              <w14:schemeClr w14:val="tx1"/>
            </w14:solidFill>
          </w14:textFill>
        </w:rPr>
        <w:t>依托“一月一主题”宣传教育活动载体，通过网格员入户、多媒体展示、六进活动等方式，走进居民“微信群”“朋友圈”、开展“云喇叭”播报等形式，向辖区群众广泛宣传“法治大足、棠香故事、全民反诈”等教育内容，扎实开展大水漫灌式、精准滴灌式宣传，密切关注、及时搜集社情民意，棠香街道“法律明白人”学习平台就现阶段学分排名取得全市第二，全区第一的成绩。</w:t>
      </w:r>
    </w:p>
    <w:p>
      <w:pPr>
        <w:keepNext w:val="0"/>
        <w:keepLines w:val="0"/>
        <w:pageBreakBefore w:val="0"/>
        <w:numPr>
          <w:ilvl w:val="0"/>
          <w:numId w:val="0"/>
        </w:numPr>
        <w:kinsoku/>
        <w:wordWrap/>
        <w:overflowPunct/>
        <w:topLinePunct w:val="0"/>
        <w:autoSpaceDE/>
        <w:autoSpaceDN/>
        <w:bidi w:val="0"/>
        <w:adjustRightInd/>
        <w:snapToGrid/>
        <w:spacing w:line="500" w:lineRule="exact"/>
        <w:ind w:leftChars="0" w:firstLine="602" w:firstLineChars="200"/>
        <w:textAlignment w:val="auto"/>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b/>
          <w:bCs/>
          <w:color w:val="000000" w:themeColor="text1"/>
          <w:kern w:val="2"/>
          <w:sz w:val="30"/>
          <w:szCs w:val="30"/>
          <w:lang w:val="en-US" w:eastAsia="zh-CN" w:bidi="ar-SA"/>
          <w14:textFill>
            <w14:solidFill>
              <w14:schemeClr w14:val="tx1"/>
            </w14:solidFill>
          </w14:textFill>
        </w:rPr>
        <w:t>二是</w:t>
      </w:r>
      <w:r>
        <w:rPr>
          <w:rFonts w:hint="eastAsia" w:ascii="方正仿宋_GBK" w:hAnsi="方正仿宋_GBK" w:eastAsia="方正仿宋_GBK" w:cs="方正仿宋_GBK"/>
          <w:color w:val="000000" w:themeColor="text1"/>
          <w:kern w:val="2"/>
          <w:sz w:val="30"/>
          <w:szCs w:val="30"/>
          <w:lang w:val="en-US" w:eastAsia="zh-CN" w:bidi="ar-SA"/>
          <w14:textFill>
            <w14:solidFill>
              <w14:schemeClr w14:val="tx1"/>
            </w14:solidFill>
          </w14:textFill>
        </w:rPr>
        <w:t>多措并举开展法治宣传。</w:t>
      </w:r>
      <w:r>
        <w:rPr>
          <w:rFonts w:hint="eastAsia" w:ascii="方正仿宋_GBK" w:hAnsi="方正仿宋_GBK" w:eastAsia="方正仿宋_GBK" w:cs="方正仿宋_GBK"/>
          <w:color w:val="auto"/>
          <w:sz w:val="30"/>
          <w:szCs w:val="30"/>
          <w:lang w:val="en-US" w:eastAsia="zh-CN"/>
        </w:rPr>
        <w:t>按照街道制定的2023年度普法计划和普法工作要点，有序开展普法宣传工作；</w:t>
      </w:r>
      <w:r>
        <w:rPr>
          <w:rFonts w:hint="eastAsia" w:ascii="方正仿宋_GBK" w:hAnsi="方正仿宋_GBK" w:eastAsia="方正仿宋_GBK" w:cs="方正仿宋_GBK"/>
          <w:sz w:val="30"/>
          <w:szCs w:val="30"/>
        </w:rPr>
        <w:t>结合 “4.15”、“6.26”、</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12.4</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“反邪教宣传月”、</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防范电信网络诈骗</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“平安建设宣传月”等特定普法节</w:t>
      </w:r>
      <w:r>
        <w:rPr>
          <w:rFonts w:hint="eastAsia" w:ascii="方正仿宋_GBK" w:hAnsi="方正仿宋_GBK" w:eastAsia="方正仿宋_GBK" w:cs="方正仿宋_GBK"/>
          <w:sz w:val="30"/>
          <w:szCs w:val="30"/>
          <w:lang w:val="en-US" w:eastAsia="zh-CN"/>
        </w:rPr>
        <w:t>点</w:t>
      </w:r>
      <w:r>
        <w:rPr>
          <w:rFonts w:hint="eastAsia" w:ascii="方正仿宋_GBK" w:hAnsi="方正仿宋_GBK" w:eastAsia="方正仿宋_GBK" w:cs="方正仿宋_GBK"/>
          <w:sz w:val="30"/>
          <w:szCs w:val="30"/>
        </w:rPr>
        <w:t>，充分利用微信群、电子屏、</w:t>
      </w:r>
      <w:r>
        <w:rPr>
          <w:rFonts w:hint="eastAsia" w:ascii="方正仿宋_GBK" w:hAnsi="方正仿宋_GBK" w:eastAsia="方正仿宋_GBK" w:cs="方正仿宋_GBK"/>
          <w:sz w:val="30"/>
          <w:szCs w:val="30"/>
          <w:lang w:val="en-US" w:eastAsia="zh-CN"/>
        </w:rPr>
        <w:t>乡村小喇叭</w:t>
      </w:r>
      <w:r>
        <w:rPr>
          <w:rFonts w:hint="eastAsia" w:ascii="方正仿宋_GBK" w:hAnsi="方正仿宋_GBK" w:eastAsia="方正仿宋_GBK" w:cs="方正仿宋_GBK"/>
          <w:sz w:val="30"/>
          <w:szCs w:val="30"/>
        </w:rPr>
        <w:t>等形式，运用横幅标语、宣传海报等形式广泛开展法治宣传，组织开展各类普法宣传</w:t>
      </w:r>
      <w:r>
        <w:rPr>
          <w:rFonts w:hint="eastAsia" w:ascii="方正仿宋_GBK" w:hAnsi="方正仿宋_GBK" w:eastAsia="方正仿宋_GBK" w:cs="方正仿宋_GBK"/>
          <w:sz w:val="30"/>
          <w:szCs w:val="30"/>
          <w:lang w:eastAsia="zh-CN"/>
        </w:rPr>
        <w:t>。</w:t>
      </w:r>
      <w:r>
        <w:rPr>
          <w:rStyle w:val="5"/>
          <w:rFonts w:hint="eastAsia" w:ascii="方正仿宋_GBK" w:hAnsi="方正仿宋_GBK" w:eastAsia="方正仿宋_GBK" w:cs="方正仿宋_GBK"/>
          <w:b w:val="0"/>
          <w:color w:val="333333"/>
          <w:sz w:val="30"/>
          <w:szCs w:val="30"/>
          <w:shd w:val="clear" w:color="auto" w:fill="FFFFFF"/>
        </w:rPr>
        <w:t>今年</w:t>
      </w:r>
      <w:r>
        <w:rPr>
          <w:rStyle w:val="5"/>
          <w:rFonts w:hint="eastAsia" w:ascii="方正仿宋_GBK" w:hAnsi="方正仿宋_GBK" w:eastAsia="方正仿宋_GBK" w:cs="方正仿宋_GBK"/>
          <w:b w:val="0"/>
          <w:color w:val="333333"/>
          <w:sz w:val="30"/>
          <w:szCs w:val="30"/>
          <w:shd w:val="clear" w:color="auto" w:fill="FFFFFF"/>
          <w:lang w:val="en-US" w:eastAsia="zh-CN"/>
        </w:rPr>
        <w:t>以来</w:t>
      </w:r>
      <w:r>
        <w:rPr>
          <w:rFonts w:hint="eastAsia" w:ascii="方正仿宋_GBK" w:hAnsi="方正仿宋_GBK" w:eastAsia="方正仿宋_GBK" w:cs="方正仿宋_GBK"/>
          <w:sz w:val="30"/>
          <w:szCs w:val="30"/>
        </w:rPr>
        <w:t>在街道、社区开展反邪教、禁毒、</w:t>
      </w:r>
      <w:r>
        <w:rPr>
          <w:rFonts w:hint="eastAsia" w:ascii="方正仿宋_GBK" w:hAnsi="方正仿宋_GBK" w:eastAsia="方正仿宋_GBK" w:cs="方正仿宋_GBK"/>
          <w:sz w:val="30"/>
          <w:szCs w:val="30"/>
          <w:lang w:val="en-US" w:eastAsia="zh-CN"/>
        </w:rPr>
        <w:t>全民反诈、</w:t>
      </w:r>
      <w:r>
        <w:rPr>
          <w:rFonts w:hint="eastAsia" w:ascii="方正仿宋_GBK" w:hAnsi="方正仿宋_GBK" w:eastAsia="方正仿宋_GBK" w:cs="方正仿宋_GBK"/>
          <w:sz w:val="30"/>
          <w:szCs w:val="30"/>
        </w:rPr>
        <w:t>国家安全等各类法</w:t>
      </w:r>
      <w:r>
        <w:rPr>
          <w:rFonts w:hint="eastAsia" w:ascii="方正仿宋_GBK" w:hAnsi="方正仿宋_GBK" w:eastAsia="方正仿宋_GBK" w:cs="方正仿宋_GBK"/>
          <w:sz w:val="30"/>
          <w:szCs w:val="30"/>
          <w:lang w:val="en-US" w:eastAsia="zh-CN"/>
        </w:rPr>
        <w:t>治</w:t>
      </w:r>
      <w:r>
        <w:rPr>
          <w:rFonts w:hint="eastAsia" w:ascii="方正仿宋_GBK" w:hAnsi="方正仿宋_GBK" w:eastAsia="方正仿宋_GBK" w:cs="方正仿宋_GBK"/>
          <w:sz w:val="30"/>
          <w:szCs w:val="30"/>
        </w:rPr>
        <w:t>宣传活</w:t>
      </w:r>
      <w:r>
        <w:rPr>
          <w:rStyle w:val="5"/>
          <w:rFonts w:hint="eastAsia" w:ascii="方正仿宋_GBK" w:hAnsi="方正仿宋_GBK" w:eastAsia="方正仿宋_GBK" w:cs="方正仿宋_GBK"/>
          <w:b w:val="0"/>
          <w:color w:val="333333"/>
          <w:sz w:val="30"/>
          <w:szCs w:val="30"/>
          <w:shd w:val="clear" w:color="auto" w:fill="FFFFFF"/>
        </w:rPr>
        <w:t>80余场、讲座</w:t>
      </w:r>
      <w:r>
        <w:rPr>
          <w:rStyle w:val="5"/>
          <w:rFonts w:hint="eastAsia" w:ascii="方正仿宋_GBK" w:hAnsi="方正仿宋_GBK" w:eastAsia="方正仿宋_GBK" w:cs="方正仿宋_GBK"/>
          <w:b w:val="0"/>
          <w:color w:val="333333"/>
          <w:sz w:val="30"/>
          <w:szCs w:val="30"/>
          <w:shd w:val="clear" w:color="auto" w:fill="FFFFFF"/>
          <w:lang w:val="en-US" w:eastAsia="zh-CN"/>
        </w:rPr>
        <w:t>2</w:t>
      </w:r>
      <w:r>
        <w:rPr>
          <w:rStyle w:val="5"/>
          <w:rFonts w:hint="eastAsia" w:ascii="方正仿宋_GBK" w:hAnsi="方正仿宋_GBK" w:eastAsia="方正仿宋_GBK" w:cs="方正仿宋_GBK"/>
          <w:b w:val="0"/>
          <w:color w:val="333333"/>
          <w:sz w:val="30"/>
          <w:szCs w:val="30"/>
          <w:shd w:val="clear" w:color="auto" w:fill="FFFFFF"/>
        </w:rPr>
        <w:t>0余次、进校园</w:t>
      </w:r>
      <w:r>
        <w:rPr>
          <w:rStyle w:val="5"/>
          <w:rFonts w:hint="eastAsia" w:ascii="方正仿宋_GBK" w:hAnsi="方正仿宋_GBK" w:eastAsia="方正仿宋_GBK" w:cs="方正仿宋_GBK"/>
          <w:b w:val="0"/>
          <w:color w:val="333333"/>
          <w:sz w:val="30"/>
          <w:szCs w:val="30"/>
          <w:shd w:val="clear" w:color="auto" w:fill="FFFFFF"/>
          <w:lang w:val="en-US" w:eastAsia="zh-CN"/>
        </w:rPr>
        <w:t>13</w:t>
      </w:r>
      <w:r>
        <w:rPr>
          <w:rStyle w:val="5"/>
          <w:rFonts w:hint="eastAsia" w:ascii="方正仿宋_GBK" w:hAnsi="方正仿宋_GBK" w:eastAsia="方正仿宋_GBK" w:cs="方正仿宋_GBK"/>
          <w:b w:val="0"/>
          <w:color w:val="333333"/>
          <w:sz w:val="30"/>
          <w:szCs w:val="30"/>
          <w:shd w:val="clear" w:color="auto" w:fill="FFFFFF"/>
        </w:rPr>
        <w:t>次、进机关4次、进社区50余次、进企业</w:t>
      </w:r>
      <w:r>
        <w:rPr>
          <w:rStyle w:val="5"/>
          <w:rFonts w:hint="eastAsia" w:ascii="方正仿宋_GBK" w:hAnsi="方正仿宋_GBK" w:eastAsia="方正仿宋_GBK" w:cs="方正仿宋_GBK"/>
          <w:b w:val="0"/>
          <w:color w:val="333333"/>
          <w:sz w:val="30"/>
          <w:szCs w:val="30"/>
          <w:shd w:val="clear" w:color="auto" w:fill="FFFFFF"/>
          <w:lang w:val="en-US" w:eastAsia="zh-CN"/>
        </w:rPr>
        <w:t>4</w:t>
      </w:r>
      <w:r>
        <w:rPr>
          <w:rStyle w:val="5"/>
          <w:rFonts w:hint="eastAsia" w:ascii="方正仿宋_GBK" w:hAnsi="方正仿宋_GBK" w:eastAsia="方正仿宋_GBK" w:cs="方正仿宋_GBK"/>
          <w:b w:val="0"/>
          <w:color w:val="333333"/>
          <w:sz w:val="30"/>
          <w:szCs w:val="30"/>
          <w:shd w:val="clear" w:color="auto" w:fill="FFFFFF"/>
        </w:rPr>
        <w:t>次，</w:t>
      </w:r>
      <w:r>
        <w:rPr>
          <w:rFonts w:hint="eastAsia" w:ascii="方正仿宋_GBK" w:hAnsi="方正仿宋_GBK" w:eastAsia="方正仿宋_GBK" w:cs="方正仿宋_GBK"/>
          <w:color w:val="000000" w:themeColor="text1"/>
          <w:kern w:val="2"/>
          <w:sz w:val="30"/>
          <w:szCs w:val="30"/>
          <w:lang w:val="en-US" w:eastAsia="zh-CN" w:bidi="ar-SA"/>
          <w14:textFill>
            <w14:solidFill>
              <w14:schemeClr w14:val="tx1"/>
            </w14:solidFill>
          </w14:textFill>
        </w:rPr>
        <w:t>集中宣传6次，文艺演出宣传2场、</w:t>
      </w:r>
      <w:r>
        <w:rPr>
          <w:rStyle w:val="5"/>
          <w:rFonts w:hint="eastAsia" w:ascii="方正仿宋_GBK" w:hAnsi="方正仿宋_GBK" w:eastAsia="方正仿宋_GBK" w:cs="方正仿宋_GBK"/>
          <w:b w:val="0"/>
          <w:color w:val="333333"/>
          <w:sz w:val="30"/>
          <w:szCs w:val="30"/>
          <w:shd w:val="clear" w:color="auto" w:fill="FFFFFF"/>
        </w:rPr>
        <w:t>发放各类宣传</w:t>
      </w:r>
      <w:r>
        <w:rPr>
          <w:rStyle w:val="5"/>
          <w:rFonts w:hint="eastAsia" w:ascii="方正仿宋_GBK" w:hAnsi="方正仿宋_GBK" w:eastAsia="方正仿宋_GBK" w:cs="方正仿宋_GBK"/>
          <w:b w:val="0"/>
          <w:color w:val="333333"/>
          <w:sz w:val="30"/>
          <w:szCs w:val="30"/>
          <w:shd w:val="clear" w:color="auto" w:fill="FFFFFF"/>
          <w:lang w:val="en-US" w:eastAsia="zh-CN"/>
        </w:rPr>
        <w:t>资料</w:t>
      </w:r>
      <w:r>
        <w:rPr>
          <w:rStyle w:val="5"/>
          <w:rFonts w:hint="eastAsia" w:ascii="方正仿宋_GBK" w:hAnsi="方正仿宋_GBK" w:eastAsia="方正仿宋_GBK" w:cs="方正仿宋_GBK"/>
          <w:b w:val="0"/>
          <w:color w:val="333333"/>
          <w:sz w:val="30"/>
          <w:szCs w:val="30"/>
          <w:shd w:val="clear" w:color="auto" w:fill="FFFFFF"/>
        </w:rPr>
        <w:t>累计</w:t>
      </w:r>
      <w:r>
        <w:rPr>
          <w:rStyle w:val="5"/>
          <w:rFonts w:hint="eastAsia" w:ascii="方正仿宋_GBK" w:hAnsi="方正仿宋_GBK" w:eastAsia="方正仿宋_GBK" w:cs="方正仿宋_GBK"/>
          <w:b w:val="0"/>
          <w:color w:val="333333"/>
          <w:sz w:val="30"/>
          <w:szCs w:val="30"/>
          <w:shd w:val="clear" w:color="auto" w:fill="FFFFFF"/>
          <w:lang w:val="en-US" w:eastAsia="zh-CN"/>
        </w:rPr>
        <w:t>6</w:t>
      </w:r>
      <w:r>
        <w:rPr>
          <w:rStyle w:val="5"/>
          <w:rFonts w:hint="eastAsia" w:ascii="方正仿宋_GBK" w:hAnsi="方正仿宋_GBK" w:eastAsia="方正仿宋_GBK" w:cs="方正仿宋_GBK"/>
          <w:b w:val="0"/>
          <w:color w:val="333333"/>
          <w:sz w:val="30"/>
          <w:szCs w:val="30"/>
          <w:shd w:val="clear" w:color="auto" w:fill="FFFFFF"/>
        </w:rPr>
        <w:t>万余张，</w:t>
      </w:r>
      <w:r>
        <w:rPr>
          <w:rFonts w:hint="eastAsia" w:ascii="方正仿宋_GBK" w:hAnsi="方正仿宋_GBK" w:eastAsia="方正仿宋_GBK" w:cs="方正仿宋_GBK"/>
          <w:color w:val="000000" w:themeColor="text1"/>
          <w:kern w:val="2"/>
          <w:sz w:val="30"/>
          <w:szCs w:val="30"/>
          <w:lang w:val="en-US" w:eastAsia="zh-CN" w:bidi="ar-SA"/>
          <w14:textFill>
            <w14:solidFill>
              <w14:schemeClr w14:val="tx1"/>
            </w14:solidFill>
          </w14:textFill>
        </w:rPr>
        <w:t>张贴海报宣传标语2000余份、</w:t>
      </w:r>
      <w:r>
        <w:rPr>
          <w:rStyle w:val="5"/>
          <w:rFonts w:hint="eastAsia" w:ascii="方正仿宋_GBK" w:hAnsi="方正仿宋_GBK" w:eastAsia="方正仿宋_GBK" w:cs="方正仿宋_GBK"/>
          <w:b w:val="0"/>
          <w:color w:val="333333"/>
          <w:sz w:val="30"/>
          <w:szCs w:val="30"/>
          <w:shd w:val="clear" w:color="auto" w:fill="FFFFFF"/>
        </w:rPr>
        <w:t>张贴各类宣传横幅</w:t>
      </w:r>
      <w:r>
        <w:rPr>
          <w:rStyle w:val="5"/>
          <w:rFonts w:hint="eastAsia" w:ascii="方正仿宋_GBK" w:hAnsi="方正仿宋_GBK" w:eastAsia="方正仿宋_GBK" w:cs="方正仿宋_GBK"/>
          <w:b w:val="0"/>
          <w:color w:val="333333"/>
          <w:sz w:val="30"/>
          <w:szCs w:val="30"/>
          <w:shd w:val="clear" w:color="auto" w:fill="FFFFFF"/>
          <w:lang w:val="en-US" w:eastAsia="zh-CN"/>
        </w:rPr>
        <w:t>3</w:t>
      </w:r>
      <w:r>
        <w:rPr>
          <w:rStyle w:val="5"/>
          <w:rFonts w:hint="eastAsia" w:ascii="方正仿宋_GBK" w:hAnsi="方正仿宋_GBK" w:eastAsia="方正仿宋_GBK" w:cs="方正仿宋_GBK"/>
          <w:b w:val="0"/>
          <w:color w:val="333333"/>
          <w:sz w:val="30"/>
          <w:szCs w:val="30"/>
          <w:shd w:val="clear" w:color="auto" w:fill="FFFFFF"/>
        </w:rPr>
        <w:t>00余处，播放宣传视频</w:t>
      </w:r>
      <w:r>
        <w:rPr>
          <w:rStyle w:val="5"/>
          <w:rFonts w:hint="eastAsia" w:ascii="方正仿宋_GBK" w:hAnsi="方正仿宋_GBK" w:eastAsia="方正仿宋_GBK" w:cs="方正仿宋_GBK"/>
          <w:b w:val="0"/>
          <w:color w:val="333333"/>
          <w:sz w:val="30"/>
          <w:szCs w:val="30"/>
          <w:shd w:val="clear" w:color="auto" w:fill="FFFFFF"/>
          <w:lang w:val="en-US" w:eastAsia="zh-CN"/>
        </w:rPr>
        <w:t>3</w:t>
      </w:r>
      <w:r>
        <w:rPr>
          <w:rStyle w:val="5"/>
          <w:rFonts w:hint="eastAsia" w:ascii="方正仿宋_GBK" w:hAnsi="方正仿宋_GBK" w:eastAsia="方正仿宋_GBK" w:cs="方正仿宋_GBK"/>
          <w:b w:val="0"/>
          <w:color w:val="333333"/>
          <w:sz w:val="30"/>
          <w:szCs w:val="30"/>
          <w:shd w:val="clear" w:color="auto" w:fill="FFFFFF"/>
        </w:rPr>
        <w:t>00</w:t>
      </w:r>
      <w:r>
        <w:rPr>
          <w:rStyle w:val="5"/>
          <w:rFonts w:hint="eastAsia" w:ascii="方正仿宋_GBK" w:hAnsi="方正仿宋_GBK" w:eastAsia="方正仿宋_GBK" w:cs="方正仿宋_GBK"/>
          <w:b w:val="0"/>
          <w:color w:val="333333"/>
          <w:sz w:val="30"/>
          <w:szCs w:val="30"/>
          <w:shd w:val="clear" w:color="auto" w:fill="FFFFFF"/>
          <w:lang w:val="en-US" w:eastAsia="zh-CN"/>
        </w:rPr>
        <w:t>0</w:t>
      </w:r>
      <w:r>
        <w:rPr>
          <w:rStyle w:val="5"/>
          <w:rFonts w:hint="eastAsia" w:ascii="方正仿宋_GBK" w:hAnsi="方正仿宋_GBK" w:eastAsia="方正仿宋_GBK" w:cs="方正仿宋_GBK"/>
          <w:b w:val="0"/>
          <w:color w:val="333333"/>
          <w:sz w:val="30"/>
          <w:szCs w:val="30"/>
          <w:shd w:val="clear" w:color="auto" w:fill="FFFFFF"/>
        </w:rPr>
        <w:t>余次，切实形成平安街道建设人人参与、人人建设、人人共享的良好局面。</w:t>
      </w:r>
    </w:p>
    <w:p>
      <w:pPr>
        <w:keepNext w:val="0"/>
        <w:keepLines w:val="0"/>
        <w:pageBreakBefore w:val="0"/>
        <w:numPr>
          <w:ilvl w:val="0"/>
          <w:numId w:val="2"/>
        </w:numPr>
        <w:kinsoku/>
        <w:wordWrap/>
        <w:overflowPunct/>
        <w:topLinePunct w:val="0"/>
        <w:autoSpaceDE/>
        <w:autoSpaceDN/>
        <w:bidi w:val="0"/>
        <w:adjustRightInd/>
        <w:snapToGrid/>
        <w:spacing w:line="500" w:lineRule="exact"/>
        <w:ind w:left="160" w:leftChars="0" w:firstLine="602" w:firstLineChars="200"/>
        <w:textAlignment w:val="auto"/>
        <w:rPr>
          <w:rFonts w:hint="eastAsia" w:ascii="方正仿宋_GBK" w:hAnsi="方正仿宋_GBK" w:eastAsia="方正仿宋_GBK" w:cs="方正仿宋_GBK"/>
          <w:b/>
          <w:bCs/>
          <w:sz w:val="30"/>
          <w:szCs w:val="30"/>
        </w:rPr>
      </w:pPr>
      <w:r>
        <w:rPr>
          <w:rFonts w:hint="eastAsia" w:ascii="方正仿宋_GBK" w:hAnsi="方正仿宋_GBK" w:eastAsia="方正仿宋_GBK" w:cs="方正仿宋_GBK"/>
          <w:b/>
          <w:bCs/>
          <w:sz w:val="30"/>
          <w:szCs w:val="30"/>
        </w:rPr>
        <w:t>存在</w:t>
      </w:r>
      <w:r>
        <w:rPr>
          <w:rFonts w:hint="eastAsia" w:ascii="方正仿宋_GBK" w:hAnsi="方正仿宋_GBK" w:eastAsia="方正仿宋_GBK" w:cs="方正仿宋_GBK"/>
          <w:b/>
          <w:bCs/>
          <w:sz w:val="30"/>
          <w:szCs w:val="30"/>
          <w:lang w:val="en-US" w:eastAsia="zh-CN"/>
        </w:rPr>
        <w:t>的</w:t>
      </w:r>
      <w:r>
        <w:rPr>
          <w:rFonts w:hint="eastAsia" w:ascii="方正仿宋_GBK" w:hAnsi="方正仿宋_GBK" w:eastAsia="方正仿宋_GBK" w:cs="方正仿宋_GBK"/>
          <w:b/>
          <w:bCs/>
          <w:sz w:val="30"/>
          <w:szCs w:val="30"/>
        </w:rPr>
        <w:t>问题</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lang w:val="en-US" w:eastAsia="zh-CN"/>
        </w:rPr>
        <w:t>一是</w:t>
      </w:r>
      <w:r>
        <w:rPr>
          <w:rFonts w:hint="eastAsia" w:ascii="方正仿宋_GBK" w:hAnsi="方正仿宋_GBK" w:eastAsia="方正仿宋_GBK" w:cs="方正仿宋_GBK"/>
          <w:kern w:val="0"/>
          <w:sz w:val="30"/>
          <w:szCs w:val="30"/>
        </w:rPr>
        <w:t>干部学法用法不够深入。部分干部对新修订的法律法规学习有待加强，未及时准确掌握新制定的法律法规。</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二</w:t>
      </w:r>
      <w:r>
        <w:rPr>
          <w:rFonts w:hint="eastAsia" w:ascii="方正仿宋_GBK" w:hAnsi="方正仿宋_GBK" w:eastAsia="方正仿宋_GBK" w:cs="方正仿宋_GBK"/>
          <w:sz w:val="30"/>
          <w:szCs w:val="30"/>
        </w:rPr>
        <w:t xml:space="preserve">是基层法治队伍建设有待加强。街道现有工作人员中，专业法律人员欠缺，需加强专业人员队伍建设，以便更好地开展工作。 </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三</w:t>
      </w:r>
      <w:r>
        <w:rPr>
          <w:rFonts w:hint="eastAsia" w:ascii="方正仿宋_GBK" w:hAnsi="方正仿宋_GBK" w:eastAsia="方正仿宋_GBK" w:cs="方正仿宋_GBK"/>
          <w:sz w:val="30"/>
          <w:szCs w:val="30"/>
        </w:rPr>
        <w:t>是法</w:t>
      </w:r>
      <w:r>
        <w:rPr>
          <w:rFonts w:hint="eastAsia" w:ascii="方正仿宋_GBK" w:hAnsi="方正仿宋_GBK" w:eastAsia="方正仿宋_GBK" w:cs="方正仿宋_GBK"/>
          <w:sz w:val="30"/>
          <w:szCs w:val="30"/>
          <w:lang w:val="en-US" w:eastAsia="zh-CN"/>
        </w:rPr>
        <w:t>治</w:t>
      </w:r>
      <w:r>
        <w:rPr>
          <w:rFonts w:hint="eastAsia" w:ascii="方正仿宋_GBK" w:hAnsi="方正仿宋_GBK" w:eastAsia="方正仿宋_GBK" w:cs="方正仿宋_GBK"/>
          <w:sz w:val="30"/>
          <w:szCs w:val="30"/>
        </w:rPr>
        <w:t>宣传活动形式有待创新。</w:t>
      </w:r>
      <w:r>
        <w:rPr>
          <w:rFonts w:hint="eastAsia" w:ascii="方正仿宋_GBK" w:hAnsi="方正仿宋_GBK" w:eastAsia="方正仿宋_GBK" w:cs="方正仿宋_GBK"/>
          <w:sz w:val="30"/>
          <w:szCs w:val="30"/>
          <w:lang w:val="en-US" w:eastAsia="zh-CN"/>
        </w:rPr>
        <w:t>普法活动</w:t>
      </w:r>
      <w:r>
        <w:rPr>
          <w:rFonts w:hint="eastAsia" w:ascii="方正仿宋_GBK" w:hAnsi="方正仿宋_GBK" w:eastAsia="方正仿宋_GBK" w:cs="方正仿宋_GBK"/>
          <w:sz w:val="30"/>
          <w:szCs w:val="30"/>
        </w:rPr>
        <w:t>形式比较单一，法律宣传</w:t>
      </w:r>
      <w:r>
        <w:rPr>
          <w:rFonts w:hint="eastAsia" w:ascii="方正仿宋_GBK" w:hAnsi="方正仿宋_GBK" w:eastAsia="方正仿宋_GBK" w:cs="方正仿宋_GBK"/>
          <w:sz w:val="30"/>
          <w:szCs w:val="30"/>
          <w:lang w:val="en-US" w:eastAsia="zh-CN"/>
        </w:rPr>
        <w:t>内容不够生动</w:t>
      </w:r>
      <w:r>
        <w:rPr>
          <w:rFonts w:hint="eastAsia" w:ascii="方正仿宋_GBK" w:hAnsi="方正仿宋_GBK" w:eastAsia="方正仿宋_GBK" w:cs="方正仿宋_GBK"/>
          <w:sz w:val="30"/>
          <w:szCs w:val="30"/>
        </w:rPr>
        <w:t>，法律宣传效果</w:t>
      </w:r>
      <w:r>
        <w:rPr>
          <w:rFonts w:hint="eastAsia" w:ascii="方正仿宋_GBK" w:hAnsi="方正仿宋_GBK" w:eastAsia="方正仿宋_GBK" w:cs="方正仿宋_GBK"/>
          <w:sz w:val="30"/>
          <w:szCs w:val="30"/>
          <w:lang w:val="en-US" w:eastAsia="zh-CN"/>
        </w:rPr>
        <w:t>不尽人意。</w:t>
      </w:r>
    </w:p>
    <w:p>
      <w:pPr>
        <w:keepNext w:val="0"/>
        <w:keepLines w:val="0"/>
        <w:pageBreakBefore w:val="0"/>
        <w:numPr>
          <w:ilvl w:val="0"/>
          <w:numId w:val="0"/>
        </w:numPr>
        <w:kinsoku/>
        <w:wordWrap/>
        <w:overflowPunct/>
        <w:topLinePunct w:val="0"/>
        <w:autoSpaceDE/>
        <w:autoSpaceDN/>
        <w:bidi w:val="0"/>
        <w:adjustRightInd/>
        <w:snapToGrid/>
        <w:spacing w:line="500" w:lineRule="exact"/>
        <w:ind w:left="160" w:leftChars="0" w:firstLine="602" w:firstLineChars="200"/>
        <w:textAlignment w:val="auto"/>
        <w:rPr>
          <w:rFonts w:hint="eastAsia" w:ascii="方正仿宋_GBK" w:hAnsi="方正仿宋_GBK" w:eastAsia="方正仿宋_GBK" w:cs="方正仿宋_GBK"/>
          <w:b/>
          <w:bCs/>
          <w:sz w:val="30"/>
          <w:szCs w:val="30"/>
        </w:rPr>
      </w:pPr>
      <w:r>
        <w:rPr>
          <w:rFonts w:hint="eastAsia" w:ascii="方正仿宋_GBK" w:hAnsi="方正仿宋_GBK" w:eastAsia="方正仿宋_GBK" w:cs="方正仿宋_GBK"/>
          <w:b/>
          <w:bCs/>
          <w:kern w:val="2"/>
          <w:sz w:val="30"/>
          <w:szCs w:val="30"/>
          <w:lang w:val="en-US" w:eastAsia="zh-CN" w:bidi="ar-SA"/>
        </w:rPr>
        <w:t>三、</w:t>
      </w:r>
      <w:r>
        <w:rPr>
          <w:rFonts w:hint="eastAsia" w:ascii="方正仿宋_GBK" w:hAnsi="方正仿宋_GBK" w:eastAsia="方正仿宋_GBK" w:cs="方正仿宋_GBK"/>
          <w:b/>
          <w:bCs/>
          <w:sz w:val="30"/>
          <w:szCs w:val="30"/>
        </w:rPr>
        <w:t>下一步工作计划</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lang w:val="en-US" w:eastAsia="zh-CN"/>
        </w:rPr>
        <w:t>一是进一步</w:t>
      </w:r>
      <w:r>
        <w:rPr>
          <w:rFonts w:hint="eastAsia" w:ascii="方正仿宋_GBK" w:hAnsi="方正仿宋_GBK" w:eastAsia="方正仿宋_GBK" w:cs="方正仿宋_GBK"/>
          <w:kern w:val="0"/>
          <w:sz w:val="30"/>
          <w:szCs w:val="30"/>
        </w:rPr>
        <w:t>完善干部学法制度。系统制定学法方案，及时对新修订的法律法规进行学习，加强对社区学法工作进行指导检查，</w:t>
      </w:r>
      <w:r>
        <w:rPr>
          <w:rFonts w:hint="eastAsia" w:ascii="方正仿宋_GBK" w:hAnsi="方正仿宋_GBK" w:eastAsia="方正仿宋_GBK" w:cs="方正仿宋_GBK"/>
          <w:kern w:val="0"/>
          <w:sz w:val="30"/>
          <w:szCs w:val="30"/>
          <w:lang w:val="en-US" w:eastAsia="zh-CN"/>
        </w:rPr>
        <w:t>持续</w:t>
      </w:r>
      <w:r>
        <w:rPr>
          <w:rFonts w:hint="eastAsia" w:ascii="方正仿宋_GBK" w:hAnsi="方正仿宋_GBK" w:eastAsia="方正仿宋_GBK" w:cs="方正仿宋_GBK"/>
          <w:kern w:val="0"/>
          <w:sz w:val="30"/>
          <w:szCs w:val="30"/>
        </w:rPr>
        <w:t>强化干部法治意识。</w:t>
      </w:r>
    </w:p>
    <w:p>
      <w:pPr>
        <w:keepNext w:val="0"/>
        <w:keepLines w:val="0"/>
        <w:pageBreakBefore w:val="0"/>
        <w:numPr>
          <w:ilvl w:val="0"/>
          <w:numId w:val="0"/>
        </w:numPr>
        <w:kinsoku/>
        <w:wordWrap/>
        <w:overflowPunct/>
        <w:topLinePunct w:val="0"/>
        <w:autoSpaceDE/>
        <w:autoSpaceDN/>
        <w:bidi w:val="0"/>
        <w:adjustRightInd/>
        <w:snapToGrid/>
        <w:spacing w:line="500" w:lineRule="exact"/>
        <w:ind w:left="160" w:leftChars="0" w:firstLine="600" w:firstLineChars="200"/>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sz w:val="30"/>
          <w:szCs w:val="30"/>
          <w:lang w:val="en-US" w:eastAsia="zh-CN"/>
        </w:rPr>
        <w:t>二</w:t>
      </w:r>
      <w:r>
        <w:rPr>
          <w:rFonts w:hint="eastAsia" w:ascii="方正仿宋_GBK" w:hAnsi="方正仿宋_GBK" w:eastAsia="方正仿宋_GBK" w:cs="方正仿宋_GBK"/>
          <w:sz w:val="30"/>
          <w:szCs w:val="30"/>
        </w:rPr>
        <w:t>是</w:t>
      </w:r>
      <w:r>
        <w:rPr>
          <w:rFonts w:hint="eastAsia" w:ascii="方正仿宋_GBK" w:hAnsi="方正仿宋_GBK" w:eastAsia="方正仿宋_GBK" w:cs="方正仿宋_GBK"/>
          <w:sz w:val="30"/>
          <w:szCs w:val="30"/>
          <w:lang w:val="en-US" w:eastAsia="zh-CN"/>
        </w:rPr>
        <w:t>进一步</w:t>
      </w:r>
      <w:r>
        <w:rPr>
          <w:rFonts w:hint="eastAsia" w:ascii="方正仿宋_GBK" w:hAnsi="方正仿宋_GBK" w:eastAsia="方正仿宋_GBK" w:cs="方正仿宋_GBK"/>
          <w:sz w:val="30"/>
          <w:szCs w:val="30"/>
        </w:rPr>
        <w:t>强化</w:t>
      </w:r>
      <w:r>
        <w:rPr>
          <w:rFonts w:hint="eastAsia" w:ascii="方正仿宋_GBK" w:hAnsi="方正仿宋_GBK" w:eastAsia="方正仿宋_GBK" w:cs="方正仿宋_GBK"/>
          <w:sz w:val="30"/>
          <w:szCs w:val="30"/>
          <w:lang w:val="en-US" w:eastAsia="zh-CN"/>
        </w:rPr>
        <w:t>执法</w:t>
      </w:r>
      <w:r>
        <w:rPr>
          <w:rFonts w:hint="eastAsia" w:ascii="方正仿宋_GBK" w:hAnsi="方正仿宋_GBK" w:eastAsia="方正仿宋_GBK" w:cs="方正仿宋_GBK"/>
          <w:sz w:val="30"/>
          <w:szCs w:val="30"/>
        </w:rPr>
        <w:t>队伍建设</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提升</w:t>
      </w:r>
      <w:r>
        <w:rPr>
          <w:rFonts w:hint="eastAsia" w:ascii="方正仿宋_GBK" w:hAnsi="方正仿宋_GBK" w:eastAsia="方正仿宋_GBK" w:cs="方正仿宋_GBK"/>
          <w:kern w:val="0"/>
          <w:sz w:val="30"/>
          <w:szCs w:val="30"/>
          <w:lang w:val="en-US" w:eastAsia="zh-CN"/>
        </w:rPr>
        <w:t>执法</w:t>
      </w:r>
      <w:r>
        <w:rPr>
          <w:rFonts w:hint="eastAsia" w:ascii="方正仿宋_GBK" w:hAnsi="方正仿宋_GBK" w:eastAsia="方正仿宋_GBK" w:cs="方正仿宋_GBK"/>
          <w:kern w:val="0"/>
          <w:sz w:val="30"/>
          <w:szCs w:val="30"/>
        </w:rPr>
        <w:t>人员法治意识和综合素质</w:t>
      </w:r>
      <w:r>
        <w:rPr>
          <w:rFonts w:hint="eastAsia" w:ascii="方正仿宋_GBK" w:hAnsi="方正仿宋_GBK" w:eastAsia="方正仿宋_GBK" w:cs="方正仿宋_GBK"/>
          <w:kern w:val="0"/>
          <w:sz w:val="30"/>
          <w:szCs w:val="30"/>
          <w:lang w:val="en-US" w:eastAsia="zh-CN"/>
        </w:rPr>
        <w:t>，</w:t>
      </w:r>
      <w:r>
        <w:rPr>
          <w:rFonts w:hint="eastAsia" w:ascii="方正仿宋_GBK" w:hAnsi="方正仿宋_GBK" w:eastAsia="方正仿宋_GBK" w:cs="方正仿宋_GBK"/>
          <w:sz w:val="30"/>
          <w:szCs w:val="30"/>
        </w:rPr>
        <w:t>强化依法行政思维及必要的法律知识学习能力，开展多种形式法律法规学习</w:t>
      </w:r>
      <w:r>
        <w:rPr>
          <w:rFonts w:hint="eastAsia" w:ascii="方正仿宋_GBK" w:hAnsi="方正仿宋_GBK" w:eastAsia="方正仿宋_GBK" w:cs="方正仿宋_GBK"/>
          <w:sz w:val="30"/>
          <w:szCs w:val="30"/>
          <w:lang w:val="en-US" w:eastAsia="zh-CN"/>
        </w:rPr>
        <w:t>及专业能力培训；</w:t>
      </w:r>
      <w:r>
        <w:rPr>
          <w:rFonts w:hint="eastAsia" w:ascii="方正仿宋_GBK" w:hAnsi="方正仿宋_GBK" w:eastAsia="方正仿宋_GBK" w:cs="方正仿宋_GBK"/>
          <w:kern w:val="0"/>
          <w:sz w:val="30"/>
          <w:szCs w:val="30"/>
        </w:rPr>
        <w:t>通过行政执法案卷评查、依法行政评议、行政执法争议协调等形式，对行政执法行为加强指导监督</w:t>
      </w:r>
      <w:r>
        <w:rPr>
          <w:rFonts w:hint="eastAsia" w:ascii="方正仿宋_GBK" w:hAnsi="方正仿宋_GBK" w:eastAsia="方正仿宋_GBK" w:cs="方正仿宋_GBK"/>
          <w:kern w:val="0"/>
          <w:sz w:val="30"/>
          <w:szCs w:val="30"/>
          <w:lang w:eastAsia="zh-CN"/>
        </w:rPr>
        <w:t>，</w:t>
      </w:r>
      <w:r>
        <w:rPr>
          <w:rFonts w:hint="eastAsia" w:ascii="方正仿宋_GBK" w:hAnsi="方正仿宋_GBK" w:eastAsia="方正仿宋_GBK" w:cs="方正仿宋_GBK"/>
          <w:kern w:val="0"/>
          <w:sz w:val="30"/>
          <w:szCs w:val="30"/>
        </w:rPr>
        <w:t>有针对性地提出改进意见，促进行政执法</w:t>
      </w:r>
      <w:r>
        <w:rPr>
          <w:rFonts w:hint="eastAsia" w:ascii="方正仿宋_GBK" w:hAnsi="方正仿宋_GBK" w:eastAsia="方正仿宋_GBK" w:cs="方正仿宋_GBK"/>
          <w:kern w:val="0"/>
          <w:sz w:val="30"/>
          <w:szCs w:val="30"/>
          <w:lang w:val="en-US" w:eastAsia="zh-CN"/>
        </w:rPr>
        <w:t>规范化</w:t>
      </w:r>
      <w:r>
        <w:rPr>
          <w:rFonts w:hint="eastAsia" w:ascii="方正仿宋_GBK" w:hAnsi="方正仿宋_GBK" w:eastAsia="方正仿宋_GBK" w:cs="方正仿宋_GBK"/>
          <w:kern w:val="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kern w:val="0"/>
          <w:sz w:val="30"/>
          <w:szCs w:val="30"/>
          <w:lang w:eastAsia="zh-CN"/>
        </w:rPr>
      </w:pPr>
      <w:r>
        <w:rPr>
          <w:rFonts w:hint="eastAsia" w:ascii="方正仿宋_GBK" w:hAnsi="方正仿宋_GBK" w:eastAsia="方正仿宋_GBK" w:cs="方正仿宋_GBK"/>
          <w:kern w:val="0"/>
          <w:sz w:val="30"/>
          <w:szCs w:val="30"/>
          <w:lang w:val="en-US" w:eastAsia="zh-CN"/>
        </w:rPr>
        <w:t>三是进一步</w:t>
      </w:r>
      <w:r>
        <w:rPr>
          <w:rFonts w:hint="eastAsia" w:ascii="方正仿宋_GBK" w:hAnsi="方正仿宋_GBK" w:eastAsia="方正仿宋_GBK" w:cs="方正仿宋_GBK"/>
          <w:kern w:val="0"/>
          <w:sz w:val="30"/>
          <w:szCs w:val="30"/>
        </w:rPr>
        <w:t>深入推进政务公开。完善政府信息依申请公开、保密审查和监督保障等措施，抓好重大突发事件和群众关注热点问题的信息公开，规范和深化行政权力网上公开透明运行工作。  </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sz w:val="30"/>
          <w:szCs w:val="30"/>
          <w:lang w:val="en-US" w:eastAsia="zh-CN"/>
        </w:rPr>
        <w:t>四</w:t>
      </w:r>
      <w:r>
        <w:rPr>
          <w:rFonts w:hint="eastAsia" w:ascii="方正仿宋_GBK" w:hAnsi="方正仿宋_GBK" w:eastAsia="方正仿宋_GBK" w:cs="方正仿宋_GBK"/>
          <w:sz w:val="30"/>
          <w:szCs w:val="30"/>
        </w:rPr>
        <w:t>是</w:t>
      </w:r>
      <w:r>
        <w:rPr>
          <w:rFonts w:hint="eastAsia" w:ascii="方正仿宋_GBK" w:hAnsi="方正仿宋_GBK" w:eastAsia="方正仿宋_GBK" w:cs="方正仿宋_GBK"/>
          <w:sz w:val="30"/>
          <w:szCs w:val="30"/>
          <w:lang w:val="en-US" w:eastAsia="zh-CN"/>
        </w:rPr>
        <w:t>进一步</w:t>
      </w:r>
      <w:r>
        <w:rPr>
          <w:rFonts w:hint="eastAsia" w:ascii="方正仿宋_GBK" w:hAnsi="方正仿宋_GBK" w:eastAsia="方正仿宋_GBK" w:cs="方正仿宋_GBK"/>
          <w:sz w:val="30"/>
          <w:szCs w:val="30"/>
        </w:rPr>
        <w:t>创新法治宣传形式</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充分利用微信公众号、微信群、LED显示屏、海报、横幅等平台渠道广泛宣传法律法规，开展多形式的法治宣传活动</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推进法律法规咨询和解答工作，进一步提高党员干部、人民群众法律素质，增强全社会尊重法律、遵守法律的观念和意识</w:t>
      </w:r>
      <w:r>
        <w:rPr>
          <w:rFonts w:hint="eastAsia" w:ascii="方正仿宋_GBK" w:hAnsi="方正仿宋_GBK" w:eastAsia="方正仿宋_GBK" w:cs="方正仿宋_GBK"/>
          <w:sz w:val="30"/>
          <w:szCs w:val="30"/>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sz w:val="30"/>
          <w:szCs w:val="30"/>
          <w:lang w:eastAsia="zh-CN"/>
        </w:rPr>
      </w:pPr>
    </w:p>
    <w:p>
      <w:pPr>
        <w:keepNext w:val="0"/>
        <w:keepLines w:val="0"/>
        <w:pageBreakBefore w:val="0"/>
        <w:numPr>
          <w:ilvl w:val="0"/>
          <w:numId w:val="0"/>
        </w:numPr>
        <w:kinsoku/>
        <w:wordWrap/>
        <w:overflowPunct/>
        <w:topLinePunct w:val="0"/>
        <w:autoSpaceDE/>
        <w:autoSpaceDN/>
        <w:bidi w:val="0"/>
        <w:adjustRightInd/>
        <w:snapToGrid/>
        <w:spacing w:line="500" w:lineRule="exact"/>
        <w:ind w:firstLine="600" w:firstLineChars="200"/>
        <w:jc w:val="right"/>
        <w:textAlignment w:val="auto"/>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重庆市大足区人民政府棠香街道办事处</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4500" w:firstLineChars="1500"/>
        <w:jc w:val="both"/>
        <w:textAlignment w:val="auto"/>
        <w:rPr>
          <w:rFonts w:hint="default"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2024年1月28日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AE172D"/>
    <w:multiLevelType w:val="singleLevel"/>
    <w:tmpl w:val="92AE172D"/>
    <w:lvl w:ilvl="0" w:tentative="0">
      <w:start w:val="2"/>
      <w:numFmt w:val="chineseCounting"/>
      <w:suff w:val="nothing"/>
      <w:lvlText w:val="%1、"/>
      <w:lvlJc w:val="left"/>
      <w:rPr>
        <w:rFonts w:hint="eastAsia"/>
      </w:rPr>
    </w:lvl>
  </w:abstractNum>
  <w:abstractNum w:abstractNumId="1">
    <w:nsid w:val="65D02DF4"/>
    <w:multiLevelType w:val="singleLevel"/>
    <w:tmpl w:val="65D02DF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5MTBiYjc2YWI4ZTI4YTJhNmE0Yzg0MTU4NmMwNjMifQ=="/>
  </w:docVars>
  <w:rsids>
    <w:rsidRoot w:val="70CC38FE"/>
    <w:rsid w:val="02F32FFC"/>
    <w:rsid w:val="10AC1AFF"/>
    <w:rsid w:val="11E6125E"/>
    <w:rsid w:val="126B2BC5"/>
    <w:rsid w:val="1AA44EB0"/>
    <w:rsid w:val="1CE33FCF"/>
    <w:rsid w:val="2F3C7955"/>
    <w:rsid w:val="3E4203B8"/>
    <w:rsid w:val="5A467C54"/>
    <w:rsid w:val="5BA04C44"/>
    <w:rsid w:val="645604E1"/>
    <w:rsid w:val="64AA08E2"/>
    <w:rsid w:val="65426D6C"/>
    <w:rsid w:val="65864EAB"/>
    <w:rsid w:val="688A198A"/>
    <w:rsid w:val="68AE5CE5"/>
    <w:rsid w:val="70CC38FE"/>
    <w:rsid w:val="742C30C1"/>
    <w:rsid w:val="79BD656A"/>
    <w:rsid w:val="7AF00309"/>
    <w:rsid w:val="7D5176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paragraph" w:customStyle="1" w:styleId="6">
    <w:name w:val="正文（缩进）"/>
    <w:basedOn w:val="1"/>
    <w:next w:val="1"/>
    <w:autoRedefine/>
    <w:qFormat/>
    <w:uiPriority w:val="0"/>
    <w:pPr>
      <w:spacing w:line="594" w:lineRule="exact"/>
      <w:ind w:firstLine="482"/>
    </w:pPr>
    <w:rPr>
      <w:rFonts w:eastAsia="方正仿宋_GBK"/>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49</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2024-01-23T08:34:00Z</dcterms:created>
  <dc:creator>走乂口尹</dc:creator>
  <cp:lastModifiedBy>走乂口尹</cp:lastModifiedBy>
  <dcterms:modified xsi:type="dcterms:W3CDTF">2024-02-05T01:27:28Z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A5ED27EA304143F8AF3FE57FA3CC10A5_13</vt:lpwstr>
  </property>
</Properties>
</file>