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5799C3">
      <w:pPr>
        <w:pStyle w:val="2"/>
        <w:keepNext w:val="0"/>
        <w:keepLines w:val="0"/>
        <w:widowControl/>
        <w:suppressLineNumbers w:val="0"/>
        <w:spacing w:before="0" w:beforeAutospacing="0" w:after="0" w:afterAutospacing="0" w:line="675" w:lineRule="atLeast"/>
        <w:ind w:left="0" w:right="0" w:firstLine="0"/>
        <w:jc w:val="center"/>
        <w:rPr>
          <w:rFonts w:ascii="sans-serif" w:hAnsi="sans-serif" w:eastAsia="sans-serif" w:cs="sans-serif"/>
          <w:i w:val="0"/>
          <w:iCs w:val="0"/>
          <w:caps w:val="0"/>
          <w:color w:val="000000"/>
          <w:spacing w:val="0"/>
          <w:sz w:val="27"/>
          <w:szCs w:val="27"/>
        </w:rPr>
      </w:pPr>
      <w:r>
        <w:rPr>
          <w:rStyle w:val="5"/>
          <w:rFonts w:ascii="方正小标宋_GBK" w:hAnsi="方正小标宋_GBK" w:eastAsia="方正小标宋_GBK" w:cs="方正小标宋_GBK"/>
          <w:i w:val="0"/>
          <w:iCs w:val="0"/>
          <w:caps w:val="0"/>
          <w:color w:val="000000"/>
          <w:spacing w:val="0"/>
          <w:sz w:val="43"/>
          <w:szCs w:val="43"/>
        </w:rPr>
        <w:t>中共重庆市大足区玉龙镇委</w:t>
      </w:r>
    </w:p>
    <w:p w14:paraId="14A7F5D3">
      <w:pPr>
        <w:pStyle w:val="2"/>
        <w:keepNext w:val="0"/>
        <w:keepLines w:val="0"/>
        <w:widowControl/>
        <w:suppressLineNumbers w:val="0"/>
        <w:spacing w:before="0" w:beforeAutospacing="0" w:after="0" w:afterAutospacing="0" w:line="600" w:lineRule="atLeast"/>
        <w:ind w:left="0" w:right="0" w:firstLine="0"/>
        <w:jc w:val="center"/>
        <w:rPr>
          <w:rFonts w:hint="default" w:ascii="sans-serif" w:hAnsi="sans-serif" w:eastAsia="sans-serif" w:cs="sans-serif"/>
          <w:i w:val="0"/>
          <w:iCs w:val="0"/>
          <w:caps w:val="0"/>
          <w:color w:val="000000"/>
          <w:spacing w:val="0"/>
          <w:sz w:val="27"/>
          <w:szCs w:val="27"/>
        </w:rPr>
      </w:pPr>
      <w:r>
        <w:rPr>
          <w:rStyle w:val="5"/>
          <w:rFonts w:hint="eastAsia" w:ascii="方正小标宋_GBK" w:hAnsi="方正小标宋_GBK" w:eastAsia="方正小标宋_GBK" w:cs="方正小标宋_GBK"/>
          <w:i w:val="0"/>
          <w:iCs w:val="0"/>
          <w:caps w:val="0"/>
          <w:color w:val="000000"/>
          <w:spacing w:val="-15"/>
          <w:sz w:val="43"/>
          <w:szCs w:val="43"/>
        </w:rPr>
        <w:t>重庆市大足区玉龙镇人民政府</w:t>
      </w:r>
    </w:p>
    <w:p w14:paraId="0B75479D">
      <w:pPr>
        <w:pStyle w:val="2"/>
        <w:keepNext w:val="0"/>
        <w:keepLines w:val="0"/>
        <w:widowControl/>
        <w:suppressLineNumbers w:val="0"/>
        <w:spacing w:before="0" w:beforeAutospacing="0" w:after="0" w:afterAutospacing="0" w:line="600" w:lineRule="atLeast"/>
        <w:ind w:left="0" w:right="0" w:firstLine="0"/>
        <w:jc w:val="center"/>
        <w:rPr>
          <w:rFonts w:hint="default" w:ascii="sans-serif" w:hAnsi="sans-serif" w:eastAsia="sans-serif" w:cs="sans-serif"/>
          <w:i w:val="0"/>
          <w:iCs w:val="0"/>
          <w:caps w:val="0"/>
          <w:color w:val="000000"/>
          <w:spacing w:val="0"/>
          <w:sz w:val="27"/>
          <w:szCs w:val="27"/>
        </w:rPr>
      </w:pPr>
      <w:bookmarkStart w:id="0" w:name="_GoBack"/>
      <w:r>
        <w:rPr>
          <w:rStyle w:val="5"/>
          <w:rFonts w:hint="eastAsia" w:ascii="方正小标宋_GBK" w:hAnsi="方正小标宋_GBK" w:eastAsia="方正小标宋_GBK" w:cs="方正小标宋_GBK"/>
          <w:i w:val="0"/>
          <w:iCs w:val="0"/>
          <w:caps w:val="0"/>
          <w:color w:val="000000"/>
          <w:spacing w:val="-15"/>
          <w:sz w:val="43"/>
          <w:szCs w:val="43"/>
        </w:rPr>
        <w:t>关于2022 年法治政府建设情况的报告</w:t>
      </w:r>
      <w:bookmarkEnd w:id="0"/>
      <w:r>
        <w:rPr>
          <w:rStyle w:val="5"/>
          <w:rFonts w:ascii="方正仿宋_GBK" w:hAnsi="方正仿宋_GBK" w:eastAsia="方正仿宋_GBK" w:cs="方正仿宋_GBK"/>
          <w:i w:val="0"/>
          <w:iCs w:val="0"/>
          <w:caps w:val="0"/>
          <w:color w:val="000000"/>
          <w:spacing w:val="0"/>
          <w:sz w:val="43"/>
          <w:szCs w:val="43"/>
        </w:rPr>
        <w:t> </w:t>
      </w:r>
    </w:p>
    <w:p w14:paraId="605687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sans-serif" w:hAnsi="sans-serif" w:eastAsia="sans-serif" w:cs="sans-serif"/>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rPr>
        <w:t>玉龙委文〔2023〕5号</w:t>
      </w:r>
    </w:p>
    <w:p w14:paraId="52BD91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Fonts w:hint="default" w:ascii="sans-serif" w:hAnsi="sans-serif" w:eastAsia="sans-serif" w:cs="sans-serif"/>
          <w:i w:val="0"/>
          <w:iCs w:val="0"/>
          <w:caps w:val="0"/>
          <w:color w:val="000000"/>
          <w:spacing w:val="0"/>
          <w:sz w:val="27"/>
          <w:szCs w:val="27"/>
        </w:rPr>
      </w:pPr>
    </w:p>
    <w:p w14:paraId="08458D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bdr w:val="none" w:color="auto" w:sz="0" w:space="0"/>
          <w:shd w:val="clear" w:fill="FFFFFF"/>
        </w:rPr>
        <w:t>区委、区政府：</w:t>
      </w:r>
    </w:p>
    <w:p w14:paraId="51B976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bdr w:val="none" w:color="auto" w:sz="0" w:space="0"/>
        </w:rPr>
        <w:t>   2022年，玉龙镇在区委、区政府和区依法治区办公室的领导下，以习近平新时代中国特色社会主义思想为指导，深学笃用习近平法治思想，认真学习贯彻党的十九大、十九届历次全会和党的二十大精神，全面落实《重庆市大足区法治政府建设实施方案（2021—2025年）》《大足区建设法治政府2022年工作要点》。坚持依法行政，狠抓落实，努力提高法治化管理水平，法治政府建设工作取得了显著成效。现将有关情况报告如下：</w:t>
      </w:r>
    </w:p>
    <w:p w14:paraId="6FFF2D92">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ascii="方正黑体_GBK" w:hAnsi="方正黑体_GBK" w:eastAsia="方正黑体_GBK" w:cs="方正黑体_GBK"/>
          <w:i w:val="0"/>
          <w:iCs w:val="0"/>
          <w:caps w:val="0"/>
          <w:color w:val="000000"/>
          <w:spacing w:val="0"/>
          <w:sz w:val="31"/>
          <w:szCs w:val="31"/>
        </w:rPr>
        <w:t>一、推进法治政府建设的主要举措及成效</w:t>
      </w:r>
    </w:p>
    <w:p w14:paraId="0130F1D6">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ascii="方正楷体_GBK" w:hAnsi="方正楷体_GBK" w:eastAsia="方正楷体_GBK" w:cs="方正楷体_GBK"/>
          <w:i w:val="0"/>
          <w:iCs w:val="0"/>
          <w:caps w:val="0"/>
          <w:color w:val="000000"/>
          <w:spacing w:val="0"/>
          <w:sz w:val="31"/>
          <w:szCs w:val="31"/>
        </w:rPr>
        <w:t>（一）加强党对法治建设领导方面</w:t>
      </w:r>
    </w:p>
    <w:p w14:paraId="758F4C56">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一是</w:t>
      </w:r>
      <w:r>
        <w:rPr>
          <w:rFonts w:hint="eastAsia" w:ascii="方正仿宋_GBK" w:hAnsi="方正仿宋_GBK" w:eastAsia="方正仿宋_GBK" w:cs="方正仿宋_GBK"/>
          <w:i w:val="0"/>
          <w:iCs w:val="0"/>
          <w:caps w:val="0"/>
          <w:color w:val="000000"/>
          <w:spacing w:val="0"/>
          <w:sz w:val="31"/>
          <w:szCs w:val="31"/>
        </w:rPr>
        <w:t>加强习近平法治思想学习。以镇党委中心组学习、党委会议、党政办公会议和镇例会学法为平台，通过组织学习，系统性学习习近平法治思想，增强“四个意识”，坚定“四个自信”，做到“两个维护”，不断增强政治领悟力、政治判断力和政治执行力。</w:t>
      </w:r>
      <w:r>
        <w:rPr>
          <w:rStyle w:val="5"/>
          <w:rFonts w:hint="eastAsia" w:ascii="方正仿宋_GBK" w:hAnsi="方正仿宋_GBK" w:eastAsia="方正仿宋_GBK" w:cs="方正仿宋_GBK"/>
          <w:i w:val="0"/>
          <w:iCs w:val="0"/>
          <w:caps w:val="0"/>
          <w:color w:val="000000"/>
          <w:spacing w:val="0"/>
          <w:sz w:val="31"/>
          <w:szCs w:val="31"/>
        </w:rPr>
        <w:t>二是</w:t>
      </w:r>
      <w:r>
        <w:rPr>
          <w:rFonts w:hint="eastAsia" w:ascii="方正仿宋_GBK" w:hAnsi="方正仿宋_GBK" w:eastAsia="方正仿宋_GBK" w:cs="方正仿宋_GBK"/>
          <w:i w:val="0"/>
          <w:iCs w:val="0"/>
          <w:caps w:val="0"/>
          <w:color w:val="000000"/>
          <w:spacing w:val="0"/>
          <w:sz w:val="31"/>
          <w:szCs w:val="31"/>
        </w:rPr>
        <w:t>成立法治政府建设工作领导小组，形成主要领导亲自抓，分管领导具体抓，相关办、站、所、中心、各村（居）委会配合抓的工作局面。</w:t>
      </w:r>
    </w:p>
    <w:p w14:paraId="350A2DC9">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楷体_GBK" w:hAnsi="方正楷体_GBK" w:eastAsia="方正楷体_GBK" w:cs="方正楷体_GBK"/>
          <w:i w:val="0"/>
          <w:iCs w:val="0"/>
          <w:caps w:val="0"/>
          <w:color w:val="000000"/>
          <w:spacing w:val="0"/>
          <w:sz w:val="31"/>
          <w:szCs w:val="31"/>
        </w:rPr>
        <w:t>（二）构建依法行政制度体系和依法决策机制方面</w:t>
      </w:r>
    </w:p>
    <w:p w14:paraId="12805069">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一是</w:t>
      </w:r>
      <w:r>
        <w:rPr>
          <w:rFonts w:hint="eastAsia" w:ascii="方正仿宋_GBK" w:hAnsi="方正仿宋_GBK" w:eastAsia="方正仿宋_GBK" w:cs="方正仿宋_GBK"/>
          <w:i w:val="0"/>
          <w:iCs w:val="0"/>
          <w:caps w:val="0"/>
          <w:color w:val="000000"/>
          <w:spacing w:val="0"/>
          <w:sz w:val="31"/>
          <w:szCs w:val="31"/>
        </w:rPr>
        <w:t>加强行政规范性文件管理工作。落实工作人员对文件登记备案，妥善保管。</w:t>
      </w:r>
      <w:r>
        <w:rPr>
          <w:rStyle w:val="5"/>
          <w:rFonts w:hint="eastAsia" w:ascii="方正仿宋_GBK" w:hAnsi="方正仿宋_GBK" w:eastAsia="方正仿宋_GBK" w:cs="方正仿宋_GBK"/>
          <w:i w:val="0"/>
          <w:iCs w:val="0"/>
          <w:caps w:val="0"/>
          <w:color w:val="000000"/>
          <w:spacing w:val="0"/>
          <w:sz w:val="31"/>
          <w:szCs w:val="31"/>
        </w:rPr>
        <w:t>二是</w:t>
      </w:r>
      <w:r>
        <w:rPr>
          <w:rFonts w:hint="eastAsia" w:ascii="方正仿宋_GBK" w:hAnsi="方正仿宋_GBK" w:eastAsia="方正仿宋_GBK" w:cs="方正仿宋_GBK"/>
          <w:i w:val="0"/>
          <w:iCs w:val="0"/>
          <w:caps w:val="0"/>
          <w:color w:val="000000"/>
          <w:spacing w:val="0"/>
          <w:sz w:val="31"/>
          <w:szCs w:val="31"/>
        </w:rPr>
        <w:t>落实法律顾问全覆盖。与大足区智凤法律服务所签订常年法律顾问聘请合同。</w:t>
      </w:r>
      <w:r>
        <w:rPr>
          <w:rStyle w:val="5"/>
          <w:rFonts w:hint="eastAsia" w:ascii="方正仿宋_GBK" w:hAnsi="方正仿宋_GBK" w:eastAsia="方正仿宋_GBK" w:cs="方正仿宋_GBK"/>
          <w:i w:val="0"/>
          <w:iCs w:val="0"/>
          <w:caps w:val="0"/>
          <w:color w:val="000000"/>
          <w:spacing w:val="0"/>
          <w:sz w:val="31"/>
          <w:szCs w:val="31"/>
        </w:rPr>
        <w:t>三是</w:t>
      </w:r>
      <w:r>
        <w:rPr>
          <w:rFonts w:hint="eastAsia" w:ascii="方正仿宋_GBK" w:hAnsi="方正仿宋_GBK" w:eastAsia="方正仿宋_GBK" w:cs="方正仿宋_GBK"/>
          <w:i w:val="0"/>
          <w:iCs w:val="0"/>
          <w:caps w:val="0"/>
          <w:color w:val="000000"/>
          <w:spacing w:val="0"/>
          <w:sz w:val="31"/>
          <w:szCs w:val="31"/>
        </w:rPr>
        <w:t>继续强化重大决策的审查制度。在涉及镇域内经济社会发展和群众利益的重大问题上，始终坚持由相关办、站、所、中心提出议案，分管领导先期审查，最后提交班子讨论决定的制度和程序，提高了决策的水平。</w:t>
      </w:r>
      <w:r>
        <w:rPr>
          <w:rStyle w:val="5"/>
          <w:rFonts w:hint="eastAsia" w:ascii="方正仿宋_GBK" w:hAnsi="方正仿宋_GBK" w:eastAsia="方正仿宋_GBK" w:cs="方正仿宋_GBK"/>
          <w:i w:val="0"/>
          <w:iCs w:val="0"/>
          <w:caps w:val="0"/>
          <w:color w:val="000000"/>
          <w:spacing w:val="0"/>
          <w:sz w:val="31"/>
          <w:szCs w:val="31"/>
        </w:rPr>
        <w:t>四是</w:t>
      </w:r>
      <w:r>
        <w:rPr>
          <w:rFonts w:hint="eastAsia" w:ascii="方正仿宋_GBK" w:hAnsi="方正仿宋_GBK" w:eastAsia="方正仿宋_GBK" w:cs="方正仿宋_GBK"/>
          <w:i w:val="0"/>
          <w:iCs w:val="0"/>
          <w:caps w:val="0"/>
          <w:color w:val="000000"/>
          <w:spacing w:val="0"/>
          <w:sz w:val="31"/>
          <w:szCs w:val="31"/>
        </w:rPr>
        <w:t>贯彻落实“一件事”集成服务改革相关要求。依托“渝快办”一体化政务服务平台，完善线上业务流程，提升实际办理率和全程网办能力。</w:t>
      </w:r>
    </w:p>
    <w:p w14:paraId="48DF693D">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楷体_GBK" w:hAnsi="方正楷体_GBK" w:eastAsia="方正楷体_GBK" w:cs="方正楷体_GBK"/>
          <w:i w:val="0"/>
          <w:iCs w:val="0"/>
          <w:caps w:val="0"/>
          <w:color w:val="000000"/>
          <w:spacing w:val="0"/>
          <w:sz w:val="31"/>
          <w:szCs w:val="31"/>
        </w:rPr>
        <w:t>（三）推进严格规范公正文明执法方面</w:t>
      </w:r>
    </w:p>
    <w:p w14:paraId="41B76FBE">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一是</w:t>
      </w:r>
      <w:r>
        <w:rPr>
          <w:rFonts w:hint="eastAsia" w:ascii="方正仿宋_GBK" w:hAnsi="方正仿宋_GBK" w:eastAsia="方正仿宋_GBK" w:cs="方正仿宋_GBK"/>
          <w:i w:val="0"/>
          <w:iCs w:val="0"/>
          <w:caps w:val="0"/>
          <w:color w:val="000000"/>
          <w:spacing w:val="0"/>
          <w:sz w:val="31"/>
          <w:szCs w:val="31"/>
        </w:rPr>
        <w:t>推进综合执法改革。对本镇执法工作人员进行清理上报，同时对换证执法人员进行了网上申报，共有33人取得执法资格。</w:t>
      </w:r>
      <w:r>
        <w:rPr>
          <w:rStyle w:val="5"/>
          <w:rFonts w:hint="eastAsia" w:ascii="方正仿宋_GBK" w:hAnsi="方正仿宋_GBK" w:eastAsia="方正仿宋_GBK" w:cs="方正仿宋_GBK"/>
          <w:i w:val="0"/>
          <w:iCs w:val="0"/>
          <w:caps w:val="0"/>
          <w:color w:val="000000"/>
          <w:spacing w:val="0"/>
          <w:sz w:val="31"/>
          <w:szCs w:val="31"/>
        </w:rPr>
        <w:t>二是</w:t>
      </w:r>
      <w:r>
        <w:rPr>
          <w:rFonts w:hint="eastAsia" w:ascii="方正仿宋_GBK" w:hAnsi="方正仿宋_GBK" w:eastAsia="方正仿宋_GBK" w:cs="方正仿宋_GBK"/>
          <w:i w:val="0"/>
          <w:iCs w:val="0"/>
          <w:caps w:val="0"/>
          <w:color w:val="000000"/>
          <w:spacing w:val="0"/>
          <w:sz w:val="31"/>
          <w:szCs w:val="31"/>
        </w:rPr>
        <w:t>加大重点领域执法力度。关注关系群众切身利益的道路交通、安全生产领域执法，确保违法行为及时查处。</w:t>
      </w:r>
      <w:r>
        <w:rPr>
          <w:rStyle w:val="5"/>
          <w:rFonts w:hint="eastAsia" w:ascii="方正仿宋_GBK" w:hAnsi="方正仿宋_GBK" w:eastAsia="方正仿宋_GBK" w:cs="方正仿宋_GBK"/>
          <w:i w:val="0"/>
          <w:iCs w:val="0"/>
          <w:caps w:val="0"/>
          <w:color w:val="000000"/>
          <w:spacing w:val="0"/>
          <w:sz w:val="31"/>
          <w:szCs w:val="31"/>
        </w:rPr>
        <w:t>三是</w:t>
      </w:r>
      <w:r>
        <w:rPr>
          <w:rFonts w:hint="eastAsia" w:ascii="方正仿宋_GBK" w:hAnsi="方正仿宋_GBK" w:eastAsia="方正仿宋_GBK" w:cs="方正仿宋_GBK"/>
          <w:i w:val="0"/>
          <w:iCs w:val="0"/>
          <w:caps w:val="0"/>
          <w:color w:val="000000"/>
          <w:spacing w:val="0"/>
          <w:sz w:val="31"/>
          <w:szCs w:val="31"/>
        </w:rPr>
        <w:t>执法人员加强学法用法。组织机关干部专题学习新修订《中华人民共和国行政处罚法》。</w:t>
      </w:r>
      <w:r>
        <w:rPr>
          <w:rStyle w:val="5"/>
          <w:rFonts w:hint="eastAsia" w:ascii="方正仿宋_GBK" w:hAnsi="方正仿宋_GBK" w:eastAsia="方正仿宋_GBK" w:cs="方正仿宋_GBK"/>
          <w:i w:val="0"/>
          <w:iCs w:val="0"/>
          <w:caps w:val="0"/>
          <w:color w:val="000000"/>
          <w:spacing w:val="0"/>
          <w:sz w:val="31"/>
          <w:szCs w:val="31"/>
        </w:rPr>
        <w:t>四是</w:t>
      </w:r>
      <w:r>
        <w:rPr>
          <w:rFonts w:hint="eastAsia" w:ascii="方正仿宋_GBK" w:hAnsi="方正仿宋_GBK" w:eastAsia="方正仿宋_GBK" w:cs="方正仿宋_GBK"/>
          <w:i w:val="0"/>
          <w:iCs w:val="0"/>
          <w:caps w:val="0"/>
          <w:color w:val="000000"/>
          <w:spacing w:val="0"/>
          <w:sz w:val="31"/>
          <w:szCs w:val="31"/>
        </w:rPr>
        <w:t>落实行政执法“三项制度”。严格落实执法公示制度、执法全过程记录制度、重大行政执法决定法制审核制度，制度上确保执法公正。</w:t>
      </w:r>
      <w:r>
        <w:rPr>
          <w:rStyle w:val="5"/>
          <w:rFonts w:hint="eastAsia" w:ascii="方正仿宋_GBK" w:hAnsi="方正仿宋_GBK" w:eastAsia="方正仿宋_GBK" w:cs="方正仿宋_GBK"/>
          <w:i w:val="0"/>
          <w:iCs w:val="0"/>
          <w:caps w:val="0"/>
          <w:color w:val="000000"/>
          <w:spacing w:val="0"/>
          <w:sz w:val="31"/>
          <w:szCs w:val="31"/>
        </w:rPr>
        <w:t>五是</w:t>
      </w:r>
      <w:r>
        <w:rPr>
          <w:rFonts w:hint="eastAsia" w:ascii="方正仿宋_GBK" w:hAnsi="方正仿宋_GBK" w:eastAsia="方正仿宋_GBK" w:cs="方正仿宋_GBK"/>
          <w:i w:val="0"/>
          <w:iCs w:val="0"/>
          <w:caps w:val="0"/>
          <w:color w:val="000000"/>
          <w:spacing w:val="0"/>
          <w:sz w:val="31"/>
          <w:szCs w:val="31"/>
        </w:rPr>
        <w:t>加强行政执法人员管理和行政执法保障。按要求分期分批参加执法培训，提升行政执法人员素质。在执法的过程中，持证上岗，统一证件。</w:t>
      </w:r>
    </w:p>
    <w:p w14:paraId="128F9CC3">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楷体_GBK" w:hAnsi="方正楷体_GBK" w:eastAsia="方正楷体_GBK" w:cs="方正楷体_GBK"/>
          <w:i w:val="0"/>
          <w:iCs w:val="0"/>
          <w:caps w:val="0"/>
          <w:color w:val="000000"/>
          <w:spacing w:val="0"/>
          <w:sz w:val="31"/>
          <w:szCs w:val="31"/>
        </w:rPr>
        <w:t>（四）制约监督行政权力方面</w:t>
      </w:r>
    </w:p>
    <w:p w14:paraId="5675D53F">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rPr>
        <w:t>严格遵守《中华人民共和国行政复议法》《中华人民共和国行政复议法实施条例》等法律法规，强化行政机关负责人出庭应诉的法治观念和责任意识，充分做好应诉准备，积极参与庭审活动，做到应诉有节、出庭有声。2022年度我镇参与行政诉讼案件为11件。</w:t>
      </w:r>
    </w:p>
    <w:p w14:paraId="4E233EDE">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楷体_GBK" w:hAnsi="方正楷体_GBK" w:eastAsia="方正楷体_GBK" w:cs="方正楷体_GBK"/>
          <w:i w:val="0"/>
          <w:iCs w:val="0"/>
          <w:caps w:val="0"/>
          <w:color w:val="000000"/>
          <w:spacing w:val="0"/>
          <w:sz w:val="31"/>
          <w:szCs w:val="31"/>
        </w:rPr>
        <w:t>（五）依法化解社会矛盾纠纷方面</w:t>
      </w:r>
    </w:p>
    <w:p w14:paraId="2B2FBDE3">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一是</w:t>
      </w:r>
      <w:r>
        <w:rPr>
          <w:rFonts w:hint="eastAsia" w:ascii="方正仿宋_GBK" w:hAnsi="方正仿宋_GBK" w:eastAsia="方正仿宋_GBK" w:cs="方正仿宋_GBK"/>
          <w:i w:val="0"/>
          <w:iCs w:val="0"/>
          <w:caps w:val="0"/>
          <w:color w:val="000000"/>
          <w:spacing w:val="0"/>
          <w:sz w:val="31"/>
          <w:szCs w:val="31"/>
        </w:rPr>
        <w:t>健全依法化解矛盾纠纷机制。坚持和发展新时代“枫桥经验”，成功化解矛盾纠纷</w:t>
      </w:r>
      <w:r>
        <w:rPr>
          <w:rFonts w:hint="default" w:ascii="Times New Roman" w:hAnsi="Times New Roman" w:eastAsia="sans-serif" w:cs="Times New Roman"/>
          <w:i w:val="0"/>
          <w:iCs w:val="0"/>
          <w:caps w:val="0"/>
          <w:color w:val="000000"/>
          <w:spacing w:val="0"/>
          <w:sz w:val="31"/>
          <w:szCs w:val="31"/>
        </w:rPr>
        <w:t>433</w:t>
      </w:r>
      <w:r>
        <w:rPr>
          <w:rFonts w:hint="eastAsia" w:ascii="方正仿宋_GBK" w:hAnsi="方正仿宋_GBK" w:eastAsia="方正仿宋_GBK" w:cs="方正仿宋_GBK"/>
          <w:i w:val="0"/>
          <w:iCs w:val="0"/>
          <w:caps w:val="0"/>
          <w:color w:val="000000"/>
          <w:spacing w:val="0"/>
          <w:sz w:val="31"/>
          <w:szCs w:val="31"/>
        </w:rPr>
        <w:t>件，办结信访事项</w:t>
      </w:r>
      <w:r>
        <w:rPr>
          <w:rFonts w:hint="default" w:ascii="Times New Roman" w:hAnsi="Times New Roman" w:eastAsia="sans-serif" w:cs="Times New Roman"/>
          <w:i w:val="0"/>
          <w:iCs w:val="0"/>
          <w:caps w:val="0"/>
          <w:color w:val="000000"/>
          <w:spacing w:val="0"/>
          <w:sz w:val="31"/>
          <w:szCs w:val="31"/>
        </w:rPr>
        <w:t>29</w:t>
      </w:r>
      <w:r>
        <w:rPr>
          <w:rFonts w:hint="eastAsia" w:ascii="方正仿宋_GBK" w:hAnsi="方正仿宋_GBK" w:eastAsia="方正仿宋_GBK" w:cs="方正仿宋_GBK"/>
          <w:i w:val="0"/>
          <w:iCs w:val="0"/>
          <w:caps w:val="0"/>
          <w:color w:val="000000"/>
          <w:spacing w:val="0"/>
          <w:sz w:val="31"/>
          <w:szCs w:val="31"/>
        </w:rPr>
        <w:t>件。</w:t>
      </w:r>
      <w:r>
        <w:rPr>
          <w:rStyle w:val="5"/>
          <w:rFonts w:hint="eastAsia" w:ascii="方正仿宋_GBK" w:hAnsi="方正仿宋_GBK" w:eastAsia="方正仿宋_GBK" w:cs="方正仿宋_GBK"/>
          <w:i w:val="0"/>
          <w:iCs w:val="0"/>
          <w:caps w:val="0"/>
          <w:color w:val="000000"/>
          <w:spacing w:val="0"/>
          <w:sz w:val="31"/>
          <w:szCs w:val="31"/>
        </w:rPr>
        <w:t>二是</w:t>
      </w:r>
      <w:r>
        <w:rPr>
          <w:rFonts w:hint="eastAsia" w:ascii="方正仿宋_GBK" w:hAnsi="方正仿宋_GBK" w:eastAsia="方正仿宋_GBK" w:cs="方正仿宋_GBK"/>
          <w:i w:val="0"/>
          <w:iCs w:val="0"/>
          <w:caps w:val="0"/>
          <w:color w:val="000000"/>
          <w:spacing w:val="0"/>
          <w:sz w:val="31"/>
          <w:szCs w:val="31"/>
        </w:rPr>
        <w:t>创新基层社会治理。在11个村（社区）组建居民共建共治共享的人民调解机构“老兵评理工作室”。</w:t>
      </w:r>
    </w:p>
    <w:p w14:paraId="7825A5E6">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楷体_GBK" w:hAnsi="方正楷体_GBK" w:eastAsia="方正楷体_GBK" w:cs="方正楷体_GBK"/>
          <w:i w:val="0"/>
          <w:iCs w:val="0"/>
          <w:caps w:val="0"/>
          <w:color w:val="000000"/>
          <w:spacing w:val="0"/>
          <w:sz w:val="31"/>
          <w:szCs w:val="31"/>
        </w:rPr>
        <w:t>（六）法治宣传教育方面</w:t>
      </w:r>
    </w:p>
    <w:p w14:paraId="3C8F2AB9">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一是</w:t>
      </w:r>
      <w:r>
        <w:rPr>
          <w:rFonts w:hint="eastAsia" w:ascii="方正仿宋_GBK" w:hAnsi="方正仿宋_GBK" w:eastAsia="方正仿宋_GBK" w:cs="方正仿宋_GBK"/>
          <w:i w:val="0"/>
          <w:iCs w:val="0"/>
          <w:caps w:val="0"/>
          <w:color w:val="000000"/>
          <w:spacing w:val="0"/>
          <w:sz w:val="31"/>
          <w:szCs w:val="31"/>
        </w:rPr>
        <w:t>积极开展法治宣传教育活动。严格贯彻落实“谁执法谁普法”的普法责任制，大力弘扬法治精神。结合重要节点、重点对象、各类载体，在全镇开展各类法治宣传活动5场，发放法治宣传单9000余份，发放宣传口袋2000余个，张帖宣传海报500余张。</w:t>
      </w:r>
      <w:r>
        <w:rPr>
          <w:rStyle w:val="5"/>
          <w:rFonts w:hint="eastAsia" w:ascii="方正仿宋_GBK" w:hAnsi="方正仿宋_GBK" w:eastAsia="方正仿宋_GBK" w:cs="方正仿宋_GBK"/>
          <w:i w:val="0"/>
          <w:iCs w:val="0"/>
          <w:caps w:val="0"/>
          <w:color w:val="000000"/>
          <w:spacing w:val="0"/>
          <w:sz w:val="31"/>
          <w:szCs w:val="31"/>
        </w:rPr>
        <w:t>二是</w:t>
      </w:r>
      <w:r>
        <w:rPr>
          <w:rFonts w:hint="eastAsia" w:ascii="方正仿宋_GBK" w:hAnsi="方正仿宋_GBK" w:eastAsia="方正仿宋_GBK" w:cs="方正仿宋_GBK"/>
          <w:i w:val="0"/>
          <w:iCs w:val="0"/>
          <w:caps w:val="0"/>
          <w:color w:val="000000"/>
          <w:spacing w:val="0"/>
          <w:sz w:val="31"/>
          <w:szCs w:val="31"/>
        </w:rPr>
        <w:t>广泛组织法治教育培训和考试。认真组织干部年度网上法律知识考试和新提任领导干部法治理论考试。</w:t>
      </w:r>
      <w:r>
        <w:rPr>
          <w:rStyle w:val="5"/>
          <w:rFonts w:hint="eastAsia" w:ascii="方正仿宋_GBK" w:hAnsi="方正仿宋_GBK" w:eastAsia="方正仿宋_GBK" w:cs="方正仿宋_GBK"/>
          <w:i w:val="0"/>
          <w:iCs w:val="0"/>
          <w:caps w:val="0"/>
          <w:color w:val="000000"/>
          <w:spacing w:val="0"/>
          <w:sz w:val="31"/>
          <w:szCs w:val="31"/>
        </w:rPr>
        <w:t>三是</w:t>
      </w:r>
      <w:r>
        <w:rPr>
          <w:rFonts w:hint="eastAsia" w:ascii="方正仿宋_GBK" w:hAnsi="方正仿宋_GBK" w:eastAsia="方正仿宋_GBK" w:cs="方正仿宋_GBK"/>
          <w:i w:val="0"/>
          <w:iCs w:val="0"/>
          <w:caps w:val="0"/>
          <w:color w:val="000000"/>
          <w:spacing w:val="0"/>
          <w:sz w:val="31"/>
          <w:szCs w:val="31"/>
        </w:rPr>
        <w:t>加强基层民主法治建设。按规定开展“法律明白人”培养，辖区内55名“法律明白人”均培养合格。</w:t>
      </w:r>
    </w:p>
    <w:p w14:paraId="43ADF442">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黑体_GBK" w:hAnsi="方正黑体_GBK" w:eastAsia="方正黑体_GBK" w:cs="方正黑体_GBK"/>
          <w:i w:val="0"/>
          <w:iCs w:val="0"/>
          <w:caps w:val="0"/>
          <w:color w:val="000000"/>
          <w:spacing w:val="0"/>
          <w:sz w:val="31"/>
          <w:szCs w:val="31"/>
        </w:rPr>
        <w:t>二、党政主要负责人推进法治建设履职情况</w:t>
      </w:r>
    </w:p>
    <w:p w14:paraId="3816AE46">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一是</w:t>
      </w:r>
      <w:r>
        <w:rPr>
          <w:rFonts w:hint="eastAsia" w:ascii="方正仿宋_GBK" w:hAnsi="方正仿宋_GBK" w:eastAsia="方正仿宋_GBK" w:cs="方正仿宋_GBK"/>
          <w:i w:val="0"/>
          <w:iCs w:val="0"/>
          <w:caps w:val="0"/>
          <w:color w:val="000000"/>
          <w:spacing w:val="0"/>
          <w:sz w:val="31"/>
          <w:szCs w:val="31"/>
        </w:rPr>
        <w:t>聚焦“关键少数”，镇党政主要负责人切实履行推进法治建设第一责任人职责，根据领导分工调整及时调整镇法治政府建设工作领导小组，落实党委主体责任和班子成员“一岗双责”，进一步明确分管领导具体抓，相关办公室协同推进的工作机制。</w:t>
      </w:r>
    </w:p>
    <w:p w14:paraId="36F99AC5">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二是</w:t>
      </w:r>
      <w:r>
        <w:rPr>
          <w:rFonts w:hint="eastAsia" w:ascii="方正仿宋_GBK" w:hAnsi="方正仿宋_GBK" w:eastAsia="方正仿宋_GBK" w:cs="方正仿宋_GBK"/>
          <w:i w:val="0"/>
          <w:iCs w:val="0"/>
          <w:caps w:val="0"/>
          <w:color w:val="000000"/>
          <w:spacing w:val="0"/>
          <w:sz w:val="31"/>
          <w:szCs w:val="31"/>
        </w:rPr>
        <w:t>把法治政府建设列入重要议事日程，专题研究、周密部署并适时督查工作推进情况。全年多次召开专题会议，研究部署普法、扫黑除恶、矛盾纠纷化解、基层社会治理等法治政府建设重点工作。</w:t>
      </w:r>
    </w:p>
    <w:p w14:paraId="348A4B76">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三是</w:t>
      </w:r>
      <w:r>
        <w:rPr>
          <w:rFonts w:hint="eastAsia" w:ascii="方正仿宋_GBK" w:hAnsi="方正仿宋_GBK" w:eastAsia="方正仿宋_GBK" w:cs="方正仿宋_GBK"/>
          <w:i w:val="0"/>
          <w:iCs w:val="0"/>
          <w:caps w:val="0"/>
          <w:color w:val="000000"/>
          <w:spacing w:val="0"/>
          <w:sz w:val="31"/>
          <w:szCs w:val="31"/>
        </w:rPr>
        <w:t>党政负责人认真执行党务政务公开制度，严格执行财政资金监管制度，加强重大行政决策审查，有效推动了依法执政工作。坚持重大事项报告制度，主动接受人大法律监督、自觉接受司法监督、社会监督和舆论监督，及时在政府网站公开行政法规政策文件、国民经济和社会发展规划信息、财政预决算等政府公开信息。</w:t>
      </w:r>
    </w:p>
    <w:p w14:paraId="20DF4C5C">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四是</w:t>
      </w:r>
      <w:r>
        <w:rPr>
          <w:rFonts w:hint="eastAsia" w:ascii="方正仿宋_GBK" w:hAnsi="方正仿宋_GBK" w:eastAsia="方正仿宋_GBK" w:cs="方正仿宋_GBK"/>
          <w:i w:val="0"/>
          <w:iCs w:val="0"/>
          <w:caps w:val="0"/>
          <w:color w:val="000000"/>
          <w:spacing w:val="0"/>
          <w:sz w:val="31"/>
          <w:szCs w:val="31"/>
        </w:rPr>
        <w:t>党政负责人组织党委班子成员每月开展党委中心组学习，建立领导干部应知应会法律法规清单，将《习近平法治思想》《宪法及宪法相关法》《民法典》《党内法规》等法律法规纳入中心组学习内容。</w:t>
      </w:r>
    </w:p>
    <w:p w14:paraId="5B3CF3A3">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黑体_GBK" w:hAnsi="方正黑体_GBK" w:eastAsia="方正黑体_GBK" w:cs="方正黑体_GBK"/>
          <w:i w:val="0"/>
          <w:iCs w:val="0"/>
          <w:caps w:val="0"/>
          <w:color w:val="000000"/>
          <w:spacing w:val="0"/>
          <w:sz w:val="31"/>
          <w:szCs w:val="31"/>
        </w:rPr>
        <w:t>三、存在的问题及 2023 年工作举措</w:t>
      </w:r>
    </w:p>
    <w:p w14:paraId="50ADCDA5">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楷体_GBK" w:hAnsi="方正楷体_GBK" w:eastAsia="方正楷体_GBK" w:cs="方正楷体_GBK"/>
          <w:i w:val="0"/>
          <w:iCs w:val="0"/>
          <w:caps w:val="0"/>
          <w:color w:val="000000"/>
          <w:spacing w:val="0"/>
          <w:sz w:val="31"/>
          <w:szCs w:val="31"/>
        </w:rPr>
        <w:t>（一）存在的问题</w:t>
      </w:r>
    </w:p>
    <w:p w14:paraId="162F9940">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rPr>
        <w:t>一年来，我镇积极推进法治政府建设上取得了一定的进步，但我们清醒地意识到，与经济社会发展要求和建设法治政府的目标相比，还存在一定的差距。主要表现在：</w:t>
      </w:r>
    </w:p>
    <w:p w14:paraId="208312C4">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一是</w:t>
      </w:r>
      <w:r>
        <w:rPr>
          <w:rFonts w:hint="eastAsia" w:ascii="方正仿宋_GBK" w:hAnsi="方正仿宋_GBK" w:eastAsia="方正仿宋_GBK" w:cs="方正仿宋_GBK"/>
          <w:i w:val="0"/>
          <w:iCs w:val="0"/>
          <w:caps w:val="0"/>
          <w:color w:val="000000"/>
          <w:spacing w:val="0"/>
          <w:sz w:val="31"/>
          <w:szCs w:val="31"/>
        </w:rPr>
        <w:t>职权有限。基层工作内容包罗万象、头绪繁多、涉足甚广，但是由于初始职权不配套，缺乏管理指挥、处理具体事务的职权，影响了统筹协调和管理职能的发挥。在诸如拆违、环保等方面，基层政府只能配合区相关部门执法，本身无执法权限，因职权所困而陷入了“欲为无职，不为失职”的尴尬境地。</w:t>
      </w:r>
    </w:p>
    <w:p w14:paraId="6E78EF56">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二是</w:t>
      </w:r>
      <w:r>
        <w:rPr>
          <w:rFonts w:hint="eastAsia" w:ascii="方正仿宋_GBK" w:hAnsi="方正仿宋_GBK" w:eastAsia="方正仿宋_GBK" w:cs="方正仿宋_GBK"/>
          <w:i w:val="0"/>
          <w:iCs w:val="0"/>
          <w:caps w:val="0"/>
          <w:color w:val="000000"/>
          <w:spacing w:val="0"/>
          <w:sz w:val="31"/>
          <w:szCs w:val="31"/>
        </w:rPr>
        <w:t>公共法律服务的针对性与有效性有待提高。法律顾问在使用、管理和作用发挥上，还有不到位的地方，存在被动服务或对群众法治需求不掌握不熟悉的情况；居委会人民调解员队伍不够稳定，发挥“法律明白人”作用不是很明显，基层法治、德治和自治建设还有待提高。</w:t>
      </w:r>
    </w:p>
    <w:p w14:paraId="02B85BC0">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楷体_GBK" w:hAnsi="方正楷体_GBK" w:eastAsia="方正楷体_GBK" w:cs="方正楷体_GBK"/>
          <w:i w:val="0"/>
          <w:iCs w:val="0"/>
          <w:caps w:val="0"/>
          <w:color w:val="000000"/>
          <w:spacing w:val="0"/>
          <w:sz w:val="31"/>
          <w:szCs w:val="31"/>
        </w:rPr>
        <w:t>（二）下一步工作打算</w:t>
      </w:r>
    </w:p>
    <w:p w14:paraId="03EEF900">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rPr>
        <w:t>2023年，我们将继续按照区委、区政府的要求，切实履行推进法治政府建设，进一步加强组织领导、综合协调和监督指导，及时协调解决遇到的困难和问题，确保我镇法治政府建设工作再上新台阶。</w:t>
      </w:r>
    </w:p>
    <w:p w14:paraId="01EC7218">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一是</w:t>
      </w:r>
      <w:r>
        <w:rPr>
          <w:rFonts w:hint="eastAsia" w:ascii="方正仿宋_GBK" w:hAnsi="方正仿宋_GBK" w:eastAsia="方正仿宋_GBK" w:cs="方正仿宋_GBK"/>
          <w:i w:val="0"/>
          <w:iCs w:val="0"/>
          <w:caps w:val="0"/>
          <w:color w:val="000000"/>
          <w:spacing w:val="0"/>
          <w:sz w:val="31"/>
          <w:szCs w:val="31"/>
        </w:rPr>
        <w:t>完善法治机构设置。加强法治队伍建设，把政治素质好、业务能力强、法律水平高作为法治队伍建设的要求，严格落实各站所“谁执法谁普法”责任制，为法治政府建设提供制度人才保障。</w:t>
      </w:r>
    </w:p>
    <w:p w14:paraId="6BFA6903">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二是</w:t>
      </w:r>
      <w:r>
        <w:rPr>
          <w:rFonts w:hint="eastAsia" w:ascii="方正仿宋_GBK" w:hAnsi="方正仿宋_GBK" w:eastAsia="方正仿宋_GBK" w:cs="方正仿宋_GBK"/>
          <w:i w:val="0"/>
          <w:iCs w:val="0"/>
          <w:caps w:val="0"/>
          <w:color w:val="000000"/>
          <w:spacing w:val="0"/>
          <w:sz w:val="31"/>
          <w:szCs w:val="31"/>
        </w:rPr>
        <w:t>建立健全学法制度。加强对依法行政知识的宣传，不断强化行政机关工作人员依法行政的意识和能力，提高对依法行政工作重要性的认识。</w:t>
      </w:r>
    </w:p>
    <w:p w14:paraId="7C94395C">
      <w:pPr>
        <w:pStyle w:val="2"/>
        <w:keepNext w:val="0"/>
        <w:keepLines w:val="0"/>
        <w:widowControl/>
        <w:suppressLineNumbers w:val="0"/>
        <w:spacing w:before="0" w:beforeAutospacing="0" w:after="0" w:afterAutospacing="0" w:line="600" w:lineRule="atLeast"/>
        <w:ind w:left="0" w:right="0" w:firstLine="645"/>
        <w:rPr>
          <w:rFonts w:hint="default" w:ascii="sans-serif" w:hAnsi="sans-serif" w:eastAsia="sans-serif" w:cs="sans-serif"/>
          <w:i w:val="0"/>
          <w:iCs w:val="0"/>
          <w:caps w:val="0"/>
          <w:color w:val="000000"/>
          <w:spacing w:val="0"/>
          <w:sz w:val="27"/>
          <w:szCs w:val="27"/>
        </w:rPr>
      </w:pPr>
      <w:r>
        <w:rPr>
          <w:rStyle w:val="5"/>
          <w:rFonts w:hint="eastAsia" w:ascii="方正仿宋_GBK" w:hAnsi="方正仿宋_GBK" w:eastAsia="方正仿宋_GBK" w:cs="方正仿宋_GBK"/>
          <w:i w:val="0"/>
          <w:iCs w:val="0"/>
          <w:caps w:val="0"/>
          <w:color w:val="000000"/>
          <w:spacing w:val="0"/>
          <w:sz w:val="31"/>
          <w:szCs w:val="31"/>
        </w:rPr>
        <w:t>三是</w:t>
      </w:r>
      <w:r>
        <w:rPr>
          <w:rFonts w:hint="eastAsia" w:ascii="方正仿宋_GBK" w:hAnsi="方正仿宋_GBK" w:eastAsia="方正仿宋_GBK" w:cs="方正仿宋_GBK"/>
          <w:i w:val="0"/>
          <w:iCs w:val="0"/>
          <w:caps w:val="0"/>
          <w:color w:val="000000"/>
          <w:spacing w:val="0"/>
          <w:sz w:val="31"/>
          <w:szCs w:val="31"/>
        </w:rPr>
        <w:t>完善政府行政决策机制。增强科学决策、民主决策、合法决策。建立健全公众参与和政府决定相结合的行政决策机制，推行重大行政决策听证和合法性审查制度，坚持重大行政决策集体决定制度，建立重大行政决策实施情况评议监督和责任追究制度，不断提高行政决策的能力和水平。</w:t>
      </w:r>
    </w:p>
    <w:p w14:paraId="4FD5431E">
      <w:pPr>
        <w:pStyle w:val="2"/>
        <w:keepNext w:val="0"/>
        <w:keepLines w:val="0"/>
        <w:widowControl/>
        <w:suppressLineNumbers w:val="0"/>
        <w:spacing w:before="0" w:beforeAutospacing="0" w:after="0" w:afterAutospacing="0" w:line="600" w:lineRule="atLeast"/>
        <w:ind w:left="0" w:right="0" w:firstLine="0"/>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rPr>
        <w:t> </w:t>
      </w:r>
    </w:p>
    <w:p w14:paraId="43F2A012">
      <w:pPr>
        <w:pStyle w:val="2"/>
        <w:keepNext w:val="0"/>
        <w:keepLines w:val="0"/>
        <w:widowControl/>
        <w:suppressLineNumbers w:val="0"/>
        <w:spacing w:before="0" w:beforeAutospacing="0" w:after="0" w:afterAutospacing="0" w:line="600" w:lineRule="atLeast"/>
        <w:ind w:left="0" w:right="0" w:firstLine="0"/>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rPr>
        <w:t> </w:t>
      </w:r>
    </w:p>
    <w:p w14:paraId="3BE2F085">
      <w:pPr>
        <w:pStyle w:val="2"/>
        <w:keepNext w:val="0"/>
        <w:keepLines w:val="0"/>
        <w:widowControl/>
        <w:suppressLineNumbers w:val="0"/>
        <w:spacing w:before="0" w:beforeAutospacing="0" w:after="0" w:afterAutospacing="0" w:line="600" w:lineRule="atLeast"/>
        <w:ind w:left="0" w:right="0" w:firstLine="4155"/>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rPr>
        <w:t>               中共重庆市大足区玉龙镇委</w:t>
      </w:r>
    </w:p>
    <w:p w14:paraId="0A972904">
      <w:pPr>
        <w:pStyle w:val="2"/>
        <w:keepNext w:val="0"/>
        <w:keepLines w:val="0"/>
        <w:widowControl/>
        <w:suppressLineNumbers w:val="0"/>
        <w:spacing w:before="0" w:beforeAutospacing="0" w:after="0" w:afterAutospacing="0" w:line="600" w:lineRule="atLeast"/>
        <w:ind w:left="0" w:right="0" w:firstLine="4155"/>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rPr>
        <w:t>              重庆市大足区玉龙镇人民政府</w:t>
      </w:r>
    </w:p>
    <w:p w14:paraId="4195F0D1">
      <w:pPr>
        <w:pStyle w:val="2"/>
        <w:keepNext w:val="0"/>
        <w:keepLines w:val="0"/>
        <w:widowControl/>
        <w:suppressLineNumbers w:val="0"/>
        <w:shd w:val="clear" w:fill="FFFFFF"/>
        <w:spacing w:before="0" w:beforeAutospacing="0" w:after="0" w:afterAutospacing="0" w:line="345" w:lineRule="atLeast"/>
        <w:ind w:left="0" w:right="0" w:firstLine="0"/>
        <w:rPr>
          <w:rFonts w:hint="default" w:ascii="sans-serif" w:hAnsi="sans-serif" w:eastAsia="sans-serif" w:cs="sans-serif"/>
          <w:i w:val="0"/>
          <w:iCs w:val="0"/>
          <w:caps w:val="0"/>
          <w:color w:val="000000"/>
          <w:spacing w:val="0"/>
          <w:sz w:val="27"/>
          <w:szCs w:val="27"/>
        </w:rPr>
      </w:pPr>
      <w:r>
        <w:rPr>
          <w:rFonts w:ascii="仿宋_GB2312" w:hAnsi="sans-serif" w:eastAsia="仿宋_GB2312" w:cs="仿宋_GB2312"/>
          <w:i w:val="0"/>
          <w:iCs w:val="0"/>
          <w:caps w:val="0"/>
          <w:color w:val="000000"/>
          <w:spacing w:val="0"/>
          <w:sz w:val="24"/>
          <w:szCs w:val="24"/>
          <w:shd w:val="clear" w:fill="FFFFFF"/>
        </w:rPr>
        <w:t>                                     </w:t>
      </w:r>
      <w:r>
        <w:rPr>
          <w:rFonts w:hint="eastAsia" w:ascii="方正仿宋_GBK" w:hAnsi="方正仿宋_GBK" w:eastAsia="方正仿宋_GBK" w:cs="方正仿宋_GBK"/>
          <w:i w:val="0"/>
          <w:iCs w:val="0"/>
          <w:caps w:val="0"/>
          <w:color w:val="000000"/>
          <w:spacing w:val="0"/>
          <w:sz w:val="31"/>
          <w:szCs w:val="31"/>
          <w:shd w:val="clear" w:fill="FFFFFF"/>
        </w:rPr>
        <w:t>                   2023年2月14日</w:t>
      </w:r>
    </w:p>
    <w:p w14:paraId="526D25EE">
      <w:pPr>
        <w:pStyle w:val="2"/>
        <w:keepNext w:val="0"/>
        <w:keepLines w:val="0"/>
        <w:widowControl/>
        <w:suppressLineNumbers w:val="0"/>
        <w:shd w:val="clear" w:fill="FFFFFF"/>
        <w:spacing w:before="0" w:beforeAutospacing="0" w:after="0" w:afterAutospacing="0" w:line="345" w:lineRule="atLeast"/>
        <w:ind w:left="0" w:right="0" w:firstLine="0"/>
        <w:rPr>
          <w:rFonts w:hint="default" w:ascii="sans-serif" w:hAnsi="sans-serif" w:eastAsia="sans-serif" w:cs="sans-serif"/>
          <w:i w:val="0"/>
          <w:iCs w:val="0"/>
          <w:caps w:val="0"/>
          <w:color w:val="000000"/>
          <w:spacing w:val="0"/>
          <w:sz w:val="27"/>
          <w:szCs w:val="27"/>
        </w:rPr>
      </w:pPr>
      <w:r>
        <w:rPr>
          <w:rFonts w:hint="eastAsia" w:ascii="方正仿宋_GBK" w:hAnsi="方正仿宋_GBK" w:eastAsia="方正仿宋_GBK" w:cs="方正仿宋_GBK"/>
          <w:i w:val="0"/>
          <w:iCs w:val="0"/>
          <w:caps w:val="0"/>
          <w:color w:val="000000"/>
          <w:spacing w:val="0"/>
          <w:sz w:val="31"/>
          <w:szCs w:val="31"/>
          <w:shd w:val="clear" w:fill="FFFFFF"/>
        </w:rPr>
        <w:t>   （此件公开发布）</w:t>
      </w:r>
    </w:p>
    <w:p w14:paraId="44E3D35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181899"/>
    <w:rsid w:val="4E181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2025-01-06T12:26:00Z</dcterms:created>
  <dc:creator>Redamancy</dc:creator>
  <cp:lastModifiedBy>Redamancy</cp:lastModifiedBy>
  <dcterms:modified xsi:type="dcterms:W3CDTF">2025-01-06T12:26:58Z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528758D7B60E4C9CA7CF5CA6DD8D9FFD_11</vt:lpwstr>
  </property>
  <property fmtid="{D5CDD505-2E9C-101B-9397-08002B2CF9AE}" pid="4" name="KSOTemplateDocerSaveRecord">
    <vt:lpwstr>eyJoZGlkIjoiZTBiZjVlZDY3MmE0NjMyOTA0Njc4MDQ2MTE1N2VlNWEiLCJ1c2VySWQiOiI2NDY3MzMyMzgifQ==</vt:lpwstr>
  </property>
</Properties>
</file>